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F89B63">
      <w:pPr>
        <w:spacing w:line="360" w:lineRule="auto"/>
        <w:jc w:val="center"/>
        <w:rPr>
          <w:rFonts w:ascii="宋体" w:hAnsi="宋体" w:cs="楷体"/>
          <w:b/>
          <w:color w:val="auto"/>
          <w:sz w:val="48"/>
          <w:szCs w:val="16"/>
          <w:highlight w:val="none"/>
        </w:rPr>
      </w:pPr>
    </w:p>
    <w:p w14:paraId="1FB1BAA3">
      <w:pPr>
        <w:spacing w:line="360" w:lineRule="auto"/>
        <w:jc w:val="center"/>
        <w:rPr>
          <w:rFonts w:hint="eastAsia" w:ascii="宋体" w:hAnsi="宋体" w:cs="楷体"/>
          <w:b/>
          <w:color w:val="auto"/>
          <w:sz w:val="48"/>
          <w:szCs w:val="16"/>
          <w:highlight w:val="none"/>
        </w:rPr>
      </w:pPr>
    </w:p>
    <w:p w14:paraId="6048B808">
      <w:pPr>
        <w:spacing w:line="360" w:lineRule="auto"/>
        <w:jc w:val="center"/>
        <w:rPr>
          <w:rFonts w:ascii="宋体" w:hAnsi="宋体" w:cs="楷体"/>
          <w:b/>
          <w:bCs/>
          <w:color w:val="auto"/>
          <w:sz w:val="48"/>
          <w:szCs w:val="48"/>
          <w:highlight w:val="none"/>
        </w:rPr>
      </w:pPr>
    </w:p>
    <w:p w14:paraId="3A741D59">
      <w:pPr>
        <w:spacing w:line="360" w:lineRule="auto"/>
        <w:jc w:val="center"/>
        <w:rPr>
          <w:rFonts w:hint="eastAsia" w:ascii="宋体" w:hAnsi="宋体" w:cs="楷体"/>
          <w:b/>
          <w:bCs/>
          <w:color w:val="auto"/>
          <w:sz w:val="84"/>
          <w:szCs w:val="84"/>
          <w:highlight w:val="none"/>
        </w:rPr>
      </w:pPr>
      <w:r>
        <w:rPr>
          <w:rFonts w:hint="eastAsia" w:ascii="宋体" w:hAnsi="宋体" w:cs="楷体"/>
          <w:b/>
          <w:color w:val="auto"/>
          <w:sz w:val="84"/>
          <w:highlight w:val="none"/>
        </w:rPr>
        <w:t>招  标  文  件</w:t>
      </w:r>
    </w:p>
    <w:p w14:paraId="7E7F7BD2">
      <w:pPr>
        <w:spacing w:line="360" w:lineRule="auto"/>
        <w:jc w:val="both"/>
        <w:rPr>
          <w:rFonts w:ascii="宋体" w:hAnsi="宋体" w:cs="楷体"/>
          <w:color w:val="auto"/>
          <w:sz w:val="32"/>
          <w:highlight w:val="none"/>
        </w:rPr>
      </w:pPr>
    </w:p>
    <w:p w14:paraId="7B4FCB4E">
      <w:pPr>
        <w:spacing w:line="360" w:lineRule="auto"/>
        <w:jc w:val="both"/>
        <w:rPr>
          <w:rFonts w:ascii="宋体" w:hAnsi="宋体" w:cs="楷体"/>
          <w:color w:val="auto"/>
          <w:sz w:val="32"/>
          <w:highlight w:val="none"/>
        </w:rPr>
      </w:pPr>
    </w:p>
    <w:p w14:paraId="334131E7">
      <w:pPr>
        <w:keepNext w:val="0"/>
        <w:keepLines w:val="0"/>
        <w:pageBreakBefore w:val="0"/>
        <w:widowControl w:val="0"/>
        <w:spacing w:before="361" w:after="361" w:line="360" w:lineRule="auto"/>
        <w:ind w:firstLine="723"/>
        <w:jc w:val="left"/>
        <w:rPr>
          <w:rFonts w:hint="eastAsia" w:ascii="宋体" w:hAnsi="宋体" w:eastAsia="宋体" w:cs="楷体"/>
          <w:b/>
          <w:color w:val="auto"/>
          <w:sz w:val="10"/>
          <w:szCs w:val="10"/>
          <w:highlight w:val="none"/>
        </w:rPr>
      </w:pPr>
    </w:p>
    <w:p w14:paraId="3152EE70">
      <w:pPr>
        <w:keepNext w:val="0"/>
        <w:keepLines w:val="0"/>
        <w:pageBreakBefore w:val="0"/>
        <w:widowControl w:val="0"/>
        <w:spacing w:before="361" w:after="361" w:line="360" w:lineRule="auto"/>
        <w:ind w:firstLine="723"/>
        <w:jc w:val="left"/>
        <w:rPr>
          <w:rFonts w:hint="eastAsia" w:ascii="宋体" w:hAnsi="宋体" w:cs="楷体"/>
          <w:b/>
          <w:color w:val="auto"/>
          <w:sz w:val="36"/>
          <w:szCs w:val="36"/>
          <w:highlight w:val="none"/>
          <w:lang w:val="en-US" w:eastAsia="zh-CN"/>
        </w:rPr>
      </w:pPr>
      <w:r>
        <w:rPr>
          <w:rFonts w:hint="eastAsia" w:ascii="宋体" w:hAnsi="宋体" w:eastAsia="宋体" w:cs="楷体"/>
          <w:b/>
          <w:color w:val="auto"/>
          <w:sz w:val="36"/>
          <w:szCs w:val="36"/>
          <w:highlight w:val="none"/>
        </w:rPr>
        <w:t>项目编号：</w:t>
      </w:r>
      <w:r>
        <w:rPr>
          <w:rFonts w:hint="eastAsia" w:ascii="宋体" w:hAnsi="宋体" w:cs="楷体"/>
          <w:b/>
          <w:color w:val="auto"/>
          <w:sz w:val="36"/>
          <w:szCs w:val="36"/>
          <w:highlight w:val="none"/>
          <w:lang w:val="en-US" w:eastAsia="zh-CN"/>
        </w:rPr>
        <w:t>JSZC-321181-DYWX-G2026-0011</w:t>
      </w:r>
    </w:p>
    <w:p w14:paraId="505AF16E">
      <w:pPr>
        <w:keepNext w:val="0"/>
        <w:keepLines w:val="0"/>
        <w:pageBreakBefore w:val="0"/>
        <w:widowControl w:val="0"/>
        <w:spacing w:before="361" w:after="361" w:line="360" w:lineRule="auto"/>
        <w:ind w:firstLine="723"/>
        <w:jc w:val="left"/>
        <w:rPr>
          <w:rFonts w:hint="eastAsia" w:ascii="宋体" w:hAnsi="宋体" w:eastAsia="宋体" w:cs="楷体"/>
          <w:b/>
          <w:color w:val="auto"/>
          <w:sz w:val="36"/>
          <w:highlight w:val="none"/>
          <w:lang w:val="en-US" w:eastAsia="zh-CN"/>
        </w:rPr>
      </w:pPr>
      <w:r>
        <w:rPr>
          <w:rFonts w:hint="eastAsia" w:ascii="宋体" w:hAnsi="宋体" w:cs="楷体"/>
          <w:b/>
          <w:color w:val="auto"/>
          <w:sz w:val="36"/>
          <w:szCs w:val="36"/>
          <w:highlight w:val="none"/>
        </w:rPr>
        <w:t>项目名称</w:t>
      </w:r>
      <w:r>
        <w:rPr>
          <w:rFonts w:hint="eastAsia" w:ascii="宋体" w:hAnsi="宋体" w:cs="楷体"/>
          <w:color w:val="auto"/>
          <w:sz w:val="36"/>
          <w:szCs w:val="36"/>
          <w:highlight w:val="none"/>
        </w:rPr>
        <w:t>：</w:t>
      </w:r>
      <w:r>
        <w:rPr>
          <w:rFonts w:hint="eastAsia" w:ascii="宋体" w:hAnsi="宋体" w:cs="楷体"/>
          <w:b/>
          <w:color w:val="auto"/>
          <w:spacing w:val="-17"/>
          <w:sz w:val="36"/>
          <w:szCs w:val="36"/>
          <w:highlight w:val="none"/>
          <w:lang w:val="en-US" w:eastAsia="zh-CN"/>
        </w:rPr>
        <w:t>丹阳市曲阿街道移动应急排涝泵车采购项目</w:t>
      </w:r>
    </w:p>
    <w:p w14:paraId="633DC227">
      <w:pPr>
        <w:spacing w:line="360" w:lineRule="auto"/>
        <w:jc w:val="both"/>
        <w:rPr>
          <w:rFonts w:hint="eastAsia" w:ascii="宋体" w:hAnsi="宋体"/>
          <w:b/>
          <w:color w:val="auto"/>
          <w:sz w:val="36"/>
          <w:highlight w:val="none"/>
        </w:rPr>
      </w:pPr>
    </w:p>
    <w:p w14:paraId="747C06D0">
      <w:pPr>
        <w:keepNext w:val="0"/>
        <w:keepLines w:val="0"/>
        <w:pageBreakBefore w:val="0"/>
        <w:widowControl w:val="0"/>
        <w:spacing w:before="361" w:after="361" w:line="360" w:lineRule="auto"/>
        <w:jc w:val="left"/>
        <w:rPr>
          <w:rFonts w:hint="eastAsia" w:ascii="宋体" w:hAnsi="宋体"/>
          <w:b/>
          <w:color w:val="auto"/>
          <w:sz w:val="36"/>
          <w:highlight w:val="none"/>
        </w:rPr>
      </w:pPr>
    </w:p>
    <w:p w14:paraId="6435050C">
      <w:pPr>
        <w:keepNext w:val="0"/>
        <w:keepLines w:val="0"/>
        <w:pageBreakBefore w:val="0"/>
        <w:widowControl w:val="0"/>
        <w:spacing w:before="361" w:after="361" w:line="360" w:lineRule="auto"/>
        <w:jc w:val="center"/>
        <w:rPr>
          <w:rFonts w:hint="eastAsia" w:ascii="宋体" w:hAnsi="宋体"/>
          <w:b/>
          <w:color w:val="auto"/>
          <w:sz w:val="36"/>
          <w:highlight w:val="none"/>
        </w:rPr>
      </w:pPr>
    </w:p>
    <w:p w14:paraId="3EED369C">
      <w:pPr>
        <w:keepNext w:val="0"/>
        <w:keepLines w:val="0"/>
        <w:pageBreakBefore w:val="0"/>
        <w:widowControl w:val="0"/>
        <w:spacing w:before="361" w:after="361" w:line="360" w:lineRule="auto"/>
        <w:jc w:val="center"/>
        <w:rPr>
          <w:rFonts w:ascii="宋体" w:hAnsi="宋体"/>
          <w:b/>
          <w:color w:val="auto"/>
          <w:sz w:val="36"/>
          <w:highlight w:val="none"/>
        </w:rPr>
      </w:pPr>
      <w:r>
        <w:rPr>
          <w:rFonts w:hint="eastAsia" w:ascii="宋体" w:hAnsi="宋体"/>
          <w:b/>
          <w:color w:val="auto"/>
          <w:sz w:val="36"/>
          <w:highlight w:val="none"/>
        </w:rPr>
        <w:t xml:space="preserve">江苏万信项目管理有限公司 </w:t>
      </w:r>
    </w:p>
    <w:p w14:paraId="2DD0CA29">
      <w:pPr>
        <w:keepNext w:val="0"/>
        <w:keepLines w:val="0"/>
        <w:pageBreakBefore w:val="0"/>
        <w:widowControl w:val="0"/>
        <w:spacing w:before="361" w:after="361" w:line="360" w:lineRule="auto"/>
        <w:jc w:val="center"/>
        <w:rPr>
          <w:rFonts w:hint="default" w:ascii="宋体" w:hAnsi="宋体" w:eastAsia="宋体" w:cs="楷体"/>
          <w:b/>
          <w:color w:val="auto"/>
          <w:sz w:val="40"/>
          <w:szCs w:val="40"/>
          <w:highlight w:val="none"/>
          <w:lang w:val="en-US" w:eastAsia="zh-CN"/>
        </w:rPr>
        <w:sectPr>
          <w:footerReference r:id="rId3" w:type="first"/>
          <w:pgSz w:w="11907" w:h="16840"/>
          <w:pgMar w:top="1247" w:right="1247" w:bottom="1247" w:left="1247" w:header="851" w:footer="992" w:gutter="0"/>
          <w:cols w:space="720" w:num="1"/>
          <w:docGrid w:linePitch="360" w:charSpace="0"/>
        </w:sectPr>
      </w:pPr>
      <w:bookmarkStart w:id="0" w:name="EBe098a072a19f453e8556e008bace2ce7"/>
      <w:r>
        <w:rPr>
          <w:rFonts w:hint="eastAsia" w:ascii="宋体" w:hAnsi="宋体"/>
          <w:b/>
          <w:color w:val="auto"/>
          <w:sz w:val="36"/>
          <w:szCs w:val="36"/>
          <w:highlight w:val="none"/>
        </w:rPr>
        <w:t>202</w:t>
      </w:r>
      <w:r>
        <w:rPr>
          <w:rFonts w:hint="eastAsia" w:ascii="宋体" w:hAnsi="宋体"/>
          <w:b/>
          <w:color w:val="auto"/>
          <w:sz w:val="36"/>
          <w:szCs w:val="36"/>
          <w:highlight w:val="none"/>
          <w:lang w:val="en-US" w:eastAsia="zh-CN"/>
        </w:rPr>
        <w:t>6</w:t>
      </w:r>
      <w:r>
        <w:rPr>
          <w:rFonts w:hint="eastAsia" w:ascii="宋体" w:hAnsi="宋体"/>
          <w:b/>
          <w:color w:val="auto"/>
          <w:sz w:val="36"/>
          <w:szCs w:val="36"/>
          <w:highlight w:val="none"/>
        </w:rPr>
        <w:t>-</w:t>
      </w:r>
      <w:r>
        <w:rPr>
          <w:rFonts w:hint="eastAsia" w:ascii="宋体" w:hAnsi="宋体"/>
          <w:b/>
          <w:color w:val="auto"/>
          <w:sz w:val="36"/>
          <w:szCs w:val="36"/>
          <w:highlight w:val="none"/>
          <w:lang w:val="en-US" w:eastAsia="zh-CN"/>
        </w:rPr>
        <w:t>06</w:t>
      </w:r>
      <w:r>
        <w:rPr>
          <w:rFonts w:hint="eastAsia" w:ascii="宋体" w:hAnsi="宋体"/>
          <w:b/>
          <w:color w:val="auto"/>
          <w:sz w:val="36"/>
          <w:szCs w:val="36"/>
          <w:highlight w:val="none"/>
        </w:rPr>
        <w:t>-</w:t>
      </w:r>
      <w:bookmarkEnd w:id="0"/>
      <w:r>
        <w:rPr>
          <w:rFonts w:hint="eastAsia" w:ascii="宋体" w:hAnsi="宋体"/>
          <w:b/>
          <w:color w:val="auto"/>
          <w:sz w:val="36"/>
          <w:szCs w:val="36"/>
          <w:highlight w:val="none"/>
          <w:lang w:val="en-US" w:eastAsia="zh-CN"/>
        </w:rPr>
        <w:t>10</w:t>
      </w:r>
    </w:p>
    <w:sdt>
      <w:sdtPr>
        <w:rPr>
          <w:rFonts w:ascii="宋体" w:hAnsi="宋体" w:eastAsia="宋体" w:cs="Times New Roman"/>
          <w:b/>
          <w:bCs/>
          <w:color w:val="auto"/>
          <w:sz w:val="32"/>
          <w:szCs w:val="40"/>
          <w:highlight w:val="none"/>
          <w:lang w:val="en-US" w:eastAsia="zh-CN" w:bidi="ar-SA"/>
        </w:rPr>
        <w:id w:val="147480007"/>
        <w15:color w:val="DBDBDB"/>
        <w:docPartObj>
          <w:docPartGallery w:val="Table of Contents"/>
          <w:docPartUnique/>
        </w:docPartObj>
      </w:sdtPr>
      <w:sdtEndPr>
        <w:rPr>
          <w:rFonts w:ascii="宋体" w:hAnsi="宋体" w:eastAsia="宋体" w:cs="Times New Roman"/>
          <w:b/>
          <w:bCs/>
          <w:color w:val="auto"/>
          <w:sz w:val="32"/>
          <w:szCs w:val="40"/>
          <w:highlight w:val="none"/>
          <w:lang w:val="en-US" w:eastAsia="zh-CN" w:bidi="ar-SA"/>
        </w:rPr>
      </w:sdtEndPr>
      <w:sdtContent>
        <w:p w14:paraId="1E046174">
          <w:pPr>
            <w:keepNext w:val="0"/>
            <w:keepLines w:val="0"/>
            <w:pageBreakBefore w:val="0"/>
            <w:widowControl w:val="0"/>
            <w:spacing w:before="0" w:after="361" w:line="240" w:lineRule="auto"/>
            <w:ind w:left="0" w:right="0" w:firstLine="0"/>
            <w:jc w:val="center"/>
            <w:rPr>
              <w:b/>
              <w:bCs/>
              <w:color w:val="auto"/>
              <w:sz w:val="32"/>
              <w:szCs w:val="40"/>
              <w:highlight w:val="none"/>
            </w:rPr>
          </w:pPr>
          <w:r>
            <w:rPr>
              <w:rFonts w:ascii="宋体" w:hAnsi="宋体" w:eastAsia="宋体"/>
              <w:b/>
              <w:bCs/>
              <w:color w:val="auto"/>
              <w:sz w:val="32"/>
              <w:szCs w:val="40"/>
              <w:highlight w:val="none"/>
            </w:rPr>
            <w:t>目</w:t>
          </w:r>
          <w:r>
            <w:rPr>
              <w:rFonts w:hint="eastAsia" w:ascii="宋体" w:hAnsi="宋体" w:eastAsia="宋体"/>
              <w:b/>
              <w:bCs/>
              <w:color w:val="auto"/>
              <w:sz w:val="32"/>
              <w:szCs w:val="40"/>
              <w:highlight w:val="none"/>
              <w:lang w:val="en-US" w:eastAsia="zh-CN"/>
            </w:rPr>
            <w:t xml:space="preserve">  </w:t>
          </w:r>
          <w:r>
            <w:rPr>
              <w:rFonts w:ascii="宋体" w:hAnsi="宋体" w:eastAsia="宋体"/>
              <w:b/>
              <w:bCs/>
              <w:color w:val="auto"/>
              <w:sz w:val="32"/>
              <w:szCs w:val="40"/>
              <w:highlight w:val="none"/>
            </w:rPr>
            <w:t>录</w:t>
          </w:r>
        </w:p>
        <w:p w14:paraId="02C3A0C0">
          <w:pPr>
            <w:pStyle w:val="42"/>
            <w:tabs>
              <w:tab w:val="right" w:leader="dot" w:pos="9413"/>
            </w:tabs>
            <w:rPr>
              <w:rFonts w:hint="eastAsia" w:ascii="宋体" w:hAnsi="宋体" w:eastAsia="宋体" w:cs="宋体"/>
              <w:color w:val="auto"/>
              <w:sz w:val="22"/>
              <w:szCs w:val="28"/>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_Toc14150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第一部分</w:t>
          </w:r>
          <w:r>
            <w:rPr>
              <w:rFonts w:hint="eastAsia" w:ascii="宋体" w:hAnsi="宋体" w:eastAsia="宋体" w:cs="宋体"/>
              <w:bCs/>
              <w:color w:val="auto"/>
              <w:sz w:val="22"/>
              <w:szCs w:val="36"/>
              <w:highlight w:val="none"/>
              <w:lang w:val="en-US" w:eastAsia="zh-CN" w:bidi="ar-SA"/>
            </w:rPr>
            <w:t xml:space="preserve">   </w:t>
          </w:r>
          <w:r>
            <w:rPr>
              <w:rFonts w:hint="eastAsia" w:ascii="宋体" w:hAnsi="宋体" w:eastAsia="宋体" w:cs="宋体"/>
              <w:color w:val="auto"/>
              <w:sz w:val="22"/>
              <w:szCs w:val="36"/>
              <w:highlight w:val="none"/>
            </w:rPr>
            <w:t>投标邀请</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_Toc14150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32908710">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_Toc1141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一、项目基本情况</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_Toc1141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0867A77">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_Toc1522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二、申请人的资格要求</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_Toc1522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780D2507">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_Toc25609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三、获取招标文件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_Toc25609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455343A4">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_Toc2319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四、提交投标文件截止时间、开标时间和地点</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_Toc2319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12E1A09">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_Toc26449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五、公告期限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_Toc26449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5235C884">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_Toc764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六、其他补充事宜</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_Toc764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96A1059">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_Toc850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七、对本次招标提出询问，请按以下方式联系</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_Toc850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A03BE22">
          <w:pPr>
            <w:pStyle w:val="42"/>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_Toc3506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第二部分</w:t>
          </w:r>
          <w:r>
            <w:rPr>
              <w:rFonts w:hint="eastAsia" w:ascii="宋体" w:hAnsi="宋体" w:eastAsia="宋体" w:cs="宋体"/>
              <w:bCs/>
              <w:color w:val="auto"/>
              <w:sz w:val="22"/>
              <w:szCs w:val="36"/>
              <w:highlight w:val="none"/>
              <w:lang w:val="en-US" w:eastAsia="zh-CN" w:bidi="ar-SA"/>
            </w:rPr>
            <w:t xml:space="preserve">   </w:t>
          </w:r>
          <w:r>
            <w:rPr>
              <w:rFonts w:hint="eastAsia" w:ascii="宋体" w:hAnsi="宋体" w:eastAsia="宋体" w:cs="宋体"/>
              <w:color w:val="auto"/>
              <w:sz w:val="22"/>
              <w:szCs w:val="36"/>
              <w:highlight w:val="none"/>
            </w:rPr>
            <w:t>投标人须知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_Toc3506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1E2EF17D">
          <w:pPr>
            <w:pStyle w:val="42"/>
            <w:keepNext w:val="0"/>
            <w:keepLines w:val="0"/>
            <w:pageBreakBefore w:val="0"/>
            <w:widowControl w:val="0"/>
            <w:tabs>
              <w:tab w:val="right" w:leader="dot" w:pos="9413"/>
            </w:tabs>
            <w:ind w:firstLine="22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_Toc16890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一、总  则</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_Toc16890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5944CC79">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_Toc27755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1．适用范围</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_Toc27755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538C38A0">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_Toc12143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2．定义</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_Toc12143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1A1B6E0E">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_Toc5838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3．采购方式</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_Toc5838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23E3055">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_Toc10529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4．投标费用</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_Toc10529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8A4BE65">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_Toc19400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5．政策功能</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_Toc19400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58F1ED2">
          <w:pPr>
            <w:pStyle w:val="42"/>
            <w:keepNext w:val="0"/>
            <w:keepLines w:val="0"/>
            <w:pageBreakBefore w:val="0"/>
            <w:widowControl w:val="0"/>
            <w:tabs>
              <w:tab w:val="right" w:leader="dot" w:pos="9413"/>
            </w:tabs>
            <w:ind w:firstLine="22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_Toc32290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二、招标文件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_Toc32290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D3F2030">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_Toc25236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6．招标文件组成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_Toc25236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1F598CB2">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_Toc9069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7．招标文件的澄清和修改</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_Toc9069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5CBA8A3D">
          <w:pPr>
            <w:pStyle w:val="42"/>
            <w:keepNext w:val="0"/>
            <w:keepLines w:val="0"/>
            <w:pageBreakBefore w:val="0"/>
            <w:widowControl w:val="0"/>
            <w:tabs>
              <w:tab w:val="right" w:leader="dot" w:pos="9413"/>
            </w:tabs>
            <w:ind w:firstLine="22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_Toc13382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三、投标文件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_Toc13382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581030D5">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_Toc28096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8．编制投标文件的工具</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_Toc28096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55C02EE0">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_Toc2738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9．投标文件语言及度量衡单位</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_Toc2738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45E6555B">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_Toc28518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w:t>
          </w:r>
          <w:r>
            <w:rPr>
              <w:rFonts w:hint="eastAsia" w:ascii="宋体" w:hAnsi="宋体" w:eastAsia="宋体" w:cs="宋体"/>
              <w:color w:val="auto"/>
              <w:sz w:val="22"/>
              <w:szCs w:val="28"/>
              <w:highlight w:val="none"/>
              <w:lang w:val="en-US" w:eastAsia="zh-CN"/>
            </w:rPr>
            <w:t>0</w:t>
          </w:r>
          <w:r>
            <w:rPr>
              <w:rFonts w:hint="eastAsia" w:ascii="宋体" w:hAnsi="宋体" w:eastAsia="宋体" w:cs="宋体"/>
              <w:color w:val="auto"/>
              <w:sz w:val="22"/>
              <w:szCs w:val="28"/>
              <w:highlight w:val="none"/>
            </w:rPr>
            <w:t>.投标文件的构成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_Toc28518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1A99E032">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_Toc1951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w:t>
          </w:r>
          <w:r>
            <w:rPr>
              <w:rFonts w:hint="eastAsia" w:ascii="宋体" w:hAnsi="宋体" w:eastAsia="宋体" w:cs="宋体"/>
              <w:color w:val="auto"/>
              <w:sz w:val="22"/>
              <w:szCs w:val="28"/>
              <w:highlight w:val="none"/>
              <w:lang w:val="en-US" w:eastAsia="zh-CN"/>
            </w:rPr>
            <w:t>1</w:t>
          </w:r>
          <w:r>
            <w:rPr>
              <w:rFonts w:hint="eastAsia" w:ascii="宋体" w:hAnsi="宋体" w:eastAsia="宋体" w:cs="宋体"/>
              <w:color w:val="auto"/>
              <w:sz w:val="22"/>
              <w:szCs w:val="28"/>
              <w:highlight w:val="none"/>
            </w:rPr>
            <w:t>.投标文件的编制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_Toc1951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3107561">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_Toc16681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w:t>
          </w:r>
          <w:r>
            <w:rPr>
              <w:rFonts w:hint="eastAsia" w:ascii="宋体" w:hAnsi="宋体" w:eastAsia="宋体" w:cs="宋体"/>
              <w:color w:val="auto"/>
              <w:sz w:val="22"/>
              <w:szCs w:val="28"/>
              <w:highlight w:val="none"/>
              <w:lang w:val="en-US" w:eastAsia="zh-CN"/>
            </w:rPr>
            <w:t>2</w:t>
          </w:r>
          <w:r>
            <w:rPr>
              <w:rFonts w:hint="eastAsia" w:ascii="宋体" w:hAnsi="宋体" w:eastAsia="宋体" w:cs="宋体"/>
              <w:color w:val="auto"/>
              <w:sz w:val="22"/>
              <w:szCs w:val="28"/>
              <w:highlight w:val="none"/>
            </w:rPr>
            <w:t>.投标保证金</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_Toc16681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6F61671">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_Toc20058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w:t>
          </w:r>
          <w:r>
            <w:rPr>
              <w:rFonts w:hint="eastAsia" w:ascii="宋体" w:hAnsi="宋体" w:eastAsia="宋体" w:cs="宋体"/>
              <w:color w:val="auto"/>
              <w:sz w:val="22"/>
              <w:szCs w:val="28"/>
              <w:highlight w:val="none"/>
              <w:lang w:val="en-US" w:eastAsia="zh-CN"/>
            </w:rPr>
            <w:t>3</w:t>
          </w:r>
          <w:r>
            <w:rPr>
              <w:rFonts w:hint="eastAsia" w:ascii="宋体" w:hAnsi="宋体" w:eastAsia="宋体" w:cs="宋体"/>
              <w:color w:val="auto"/>
              <w:sz w:val="22"/>
              <w:szCs w:val="28"/>
              <w:highlight w:val="none"/>
            </w:rPr>
            <w:t>.投标有效期</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_Toc20058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427A828C">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_Toc30729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w:t>
          </w:r>
          <w:r>
            <w:rPr>
              <w:rFonts w:hint="eastAsia" w:ascii="宋体" w:hAnsi="宋体" w:eastAsia="宋体" w:cs="宋体"/>
              <w:color w:val="auto"/>
              <w:sz w:val="22"/>
              <w:szCs w:val="28"/>
              <w:highlight w:val="none"/>
              <w:lang w:val="en-US" w:eastAsia="zh-CN"/>
            </w:rPr>
            <w:t>4</w:t>
          </w:r>
          <w:r>
            <w:rPr>
              <w:rFonts w:hint="eastAsia" w:ascii="宋体" w:hAnsi="宋体" w:eastAsia="宋体" w:cs="宋体"/>
              <w:color w:val="auto"/>
              <w:sz w:val="22"/>
              <w:szCs w:val="28"/>
              <w:highlight w:val="none"/>
            </w:rPr>
            <w:t>.投标文件的式样和签署</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_Toc30729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116EB33E">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_Toc19244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w:t>
          </w:r>
          <w:r>
            <w:rPr>
              <w:rFonts w:hint="eastAsia" w:ascii="宋体" w:hAnsi="宋体" w:eastAsia="宋体" w:cs="宋体"/>
              <w:color w:val="auto"/>
              <w:sz w:val="22"/>
              <w:szCs w:val="28"/>
              <w:highlight w:val="none"/>
              <w:lang w:val="en-US" w:eastAsia="zh-CN"/>
            </w:rPr>
            <w:t>5</w:t>
          </w:r>
          <w:r>
            <w:rPr>
              <w:rFonts w:hint="eastAsia" w:ascii="宋体" w:hAnsi="宋体" w:eastAsia="宋体" w:cs="宋体"/>
              <w:color w:val="auto"/>
              <w:sz w:val="22"/>
              <w:szCs w:val="28"/>
              <w:highlight w:val="none"/>
            </w:rPr>
            <w:t>.投标文件的提交</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_Toc19244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FE7F164">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_Toc21861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w:t>
          </w:r>
          <w:r>
            <w:rPr>
              <w:rFonts w:hint="eastAsia" w:ascii="宋体" w:hAnsi="宋体" w:eastAsia="宋体" w:cs="宋体"/>
              <w:color w:val="auto"/>
              <w:sz w:val="22"/>
              <w:szCs w:val="28"/>
              <w:highlight w:val="none"/>
              <w:lang w:val="en-US" w:eastAsia="zh-CN"/>
            </w:rPr>
            <w:t>6</w:t>
          </w:r>
          <w:r>
            <w:rPr>
              <w:rFonts w:hint="eastAsia" w:ascii="宋体" w:hAnsi="宋体" w:eastAsia="宋体" w:cs="宋体"/>
              <w:color w:val="auto"/>
              <w:sz w:val="22"/>
              <w:szCs w:val="28"/>
              <w:highlight w:val="none"/>
            </w:rPr>
            <w:t>.投标文件的补充、修改或者撤回</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_Toc21861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14776648">
          <w:pPr>
            <w:pStyle w:val="42"/>
            <w:tabs>
              <w:tab w:val="right" w:leader="dot" w:pos="9413"/>
            </w:tabs>
            <w:ind w:firstLine="22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_Toc3906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lang w:eastAsia="zh-CN"/>
            </w:rPr>
            <w:t>四</w:t>
          </w:r>
          <w:r>
            <w:rPr>
              <w:rFonts w:hint="eastAsia" w:ascii="宋体" w:hAnsi="宋体" w:eastAsia="宋体" w:cs="宋体"/>
              <w:color w:val="auto"/>
              <w:sz w:val="22"/>
              <w:szCs w:val="36"/>
              <w:highlight w:val="none"/>
            </w:rPr>
            <w:t>、开标及评标</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_Toc3906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4A71D6CB">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_Toc28093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w:t>
          </w:r>
          <w:r>
            <w:rPr>
              <w:rFonts w:hint="eastAsia" w:ascii="宋体" w:hAnsi="宋体" w:eastAsia="宋体" w:cs="宋体"/>
              <w:color w:val="auto"/>
              <w:sz w:val="22"/>
              <w:szCs w:val="28"/>
              <w:highlight w:val="none"/>
              <w:lang w:val="en-US" w:eastAsia="zh-CN"/>
            </w:rPr>
            <w:t>7</w:t>
          </w:r>
          <w:r>
            <w:rPr>
              <w:rFonts w:hint="eastAsia" w:ascii="宋体" w:hAnsi="宋体" w:eastAsia="宋体" w:cs="宋体"/>
              <w:color w:val="auto"/>
              <w:sz w:val="22"/>
              <w:szCs w:val="28"/>
              <w:highlight w:val="none"/>
            </w:rPr>
            <w:t>.开标</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_Toc28093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44B9540F">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_Toc11525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w:t>
          </w:r>
          <w:r>
            <w:rPr>
              <w:rFonts w:hint="eastAsia" w:ascii="宋体" w:hAnsi="宋体" w:eastAsia="宋体" w:cs="宋体"/>
              <w:color w:val="auto"/>
              <w:sz w:val="22"/>
              <w:szCs w:val="28"/>
              <w:highlight w:val="none"/>
              <w:lang w:val="en-US" w:eastAsia="zh-CN"/>
            </w:rPr>
            <w:t>8</w:t>
          </w:r>
          <w:r>
            <w:rPr>
              <w:rFonts w:hint="eastAsia" w:ascii="宋体" w:hAnsi="宋体" w:eastAsia="宋体" w:cs="宋体"/>
              <w:color w:val="auto"/>
              <w:sz w:val="22"/>
              <w:szCs w:val="28"/>
              <w:highlight w:val="none"/>
            </w:rPr>
            <w:t>.投标人资格审查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_Toc11525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AF08ACB">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_Toc8759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val="en-US" w:eastAsia="zh-CN"/>
            </w:rPr>
            <w:t>19</w:t>
          </w:r>
          <w:r>
            <w:rPr>
              <w:rFonts w:hint="eastAsia" w:ascii="宋体" w:hAnsi="宋体" w:eastAsia="宋体" w:cs="宋体"/>
              <w:color w:val="auto"/>
              <w:sz w:val="22"/>
              <w:szCs w:val="28"/>
              <w:highlight w:val="none"/>
            </w:rPr>
            <w:t>.评标委员会组成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_Toc8759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334343B">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_Toc8176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w:t>
          </w:r>
          <w:r>
            <w:rPr>
              <w:rFonts w:hint="eastAsia" w:ascii="宋体" w:hAnsi="宋体" w:eastAsia="宋体" w:cs="宋体"/>
              <w:color w:val="auto"/>
              <w:sz w:val="22"/>
              <w:szCs w:val="28"/>
              <w:highlight w:val="none"/>
              <w:lang w:val="en-US" w:eastAsia="zh-CN"/>
            </w:rPr>
            <w:t>0</w:t>
          </w:r>
          <w:r>
            <w:rPr>
              <w:rFonts w:hint="eastAsia" w:ascii="宋体" w:hAnsi="宋体" w:eastAsia="宋体" w:cs="宋体"/>
              <w:color w:val="auto"/>
              <w:sz w:val="22"/>
              <w:szCs w:val="28"/>
              <w:highlight w:val="none"/>
            </w:rPr>
            <w:t>.投标人符合性审查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_Toc8176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FA73C4C">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_Toc27528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w:t>
          </w:r>
          <w:r>
            <w:rPr>
              <w:rFonts w:hint="eastAsia" w:ascii="宋体" w:hAnsi="宋体" w:eastAsia="宋体" w:cs="宋体"/>
              <w:color w:val="auto"/>
              <w:sz w:val="22"/>
              <w:szCs w:val="28"/>
              <w:highlight w:val="none"/>
              <w:lang w:val="en-US" w:eastAsia="zh-CN"/>
            </w:rPr>
            <w:t>1</w:t>
          </w:r>
          <w:r>
            <w:rPr>
              <w:rFonts w:hint="eastAsia" w:ascii="宋体" w:hAnsi="宋体" w:eastAsia="宋体" w:cs="宋体"/>
              <w:color w:val="auto"/>
              <w:sz w:val="22"/>
              <w:szCs w:val="28"/>
              <w:highlight w:val="none"/>
            </w:rPr>
            <w:t>.无效投标的情形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_Toc27528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0F5B55D">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_Toc10485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w:t>
          </w:r>
          <w:r>
            <w:rPr>
              <w:rFonts w:hint="eastAsia" w:ascii="宋体" w:hAnsi="宋体" w:eastAsia="宋体" w:cs="宋体"/>
              <w:color w:val="auto"/>
              <w:sz w:val="22"/>
              <w:szCs w:val="28"/>
              <w:highlight w:val="none"/>
              <w:lang w:val="en-US" w:eastAsia="zh-CN"/>
            </w:rPr>
            <w:t>2</w:t>
          </w:r>
          <w:r>
            <w:rPr>
              <w:rFonts w:hint="eastAsia" w:ascii="宋体" w:hAnsi="宋体" w:eastAsia="宋体" w:cs="宋体"/>
              <w:color w:val="auto"/>
              <w:sz w:val="22"/>
              <w:szCs w:val="28"/>
              <w:highlight w:val="none"/>
            </w:rPr>
            <w:t>.串通投标的情形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_Toc10485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1662089B">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_Toc31875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w:t>
          </w:r>
          <w:r>
            <w:rPr>
              <w:rFonts w:hint="eastAsia" w:ascii="宋体" w:hAnsi="宋体" w:eastAsia="宋体" w:cs="宋体"/>
              <w:color w:val="auto"/>
              <w:sz w:val="22"/>
              <w:szCs w:val="28"/>
              <w:highlight w:val="none"/>
              <w:lang w:val="en-US" w:eastAsia="zh-CN"/>
            </w:rPr>
            <w:t>3</w:t>
          </w:r>
          <w:r>
            <w:rPr>
              <w:rFonts w:hint="eastAsia" w:ascii="宋体" w:hAnsi="宋体" w:eastAsia="宋体" w:cs="宋体"/>
              <w:color w:val="auto"/>
              <w:sz w:val="22"/>
              <w:szCs w:val="28"/>
              <w:highlight w:val="none"/>
            </w:rPr>
            <w:t>.投标文件详细评审</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_Toc31875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2FA9BA8">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_Toc29025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2</w:t>
          </w:r>
          <w:r>
            <w:rPr>
              <w:rFonts w:hint="eastAsia" w:ascii="宋体" w:hAnsi="宋体" w:eastAsia="宋体" w:cs="宋体"/>
              <w:color w:val="auto"/>
              <w:sz w:val="22"/>
              <w:szCs w:val="32"/>
              <w:highlight w:val="none"/>
              <w:lang w:val="en-US" w:eastAsia="zh-CN"/>
            </w:rPr>
            <w:t>4</w:t>
          </w:r>
          <w:r>
            <w:rPr>
              <w:rFonts w:hint="eastAsia" w:ascii="宋体" w:hAnsi="宋体" w:eastAsia="宋体" w:cs="宋体"/>
              <w:color w:val="auto"/>
              <w:sz w:val="22"/>
              <w:szCs w:val="32"/>
              <w:highlight w:val="none"/>
            </w:rPr>
            <w:t>.评标过程的保密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_Toc29025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7F6B842">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_Toc17814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w:t>
          </w:r>
          <w:r>
            <w:rPr>
              <w:rFonts w:hint="eastAsia" w:ascii="宋体" w:hAnsi="宋体" w:eastAsia="宋体" w:cs="宋体"/>
              <w:color w:val="auto"/>
              <w:sz w:val="22"/>
              <w:szCs w:val="28"/>
              <w:highlight w:val="none"/>
              <w:lang w:val="en-US" w:eastAsia="zh-CN"/>
            </w:rPr>
            <w:t>5</w:t>
          </w:r>
          <w:r>
            <w:rPr>
              <w:rFonts w:hint="eastAsia" w:ascii="宋体" w:hAnsi="宋体" w:eastAsia="宋体" w:cs="宋体"/>
              <w:color w:val="auto"/>
              <w:sz w:val="22"/>
              <w:szCs w:val="28"/>
              <w:highlight w:val="none"/>
            </w:rPr>
            <w:t>.废标的情形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_Toc17814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9D8D3A9">
          <w:pPr>
            <w:pStyle w:val="42"/>
            <w:tabs>
              <w:tab w:val="right" w:leader="dot" w:pos="9413"/>
            </w:tabs>
            <w:ind w:firstLine="22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_Toc7414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eastAsia="zh-CN"/>
            </w:rPr>
            <w:t>五</w:t>
          </w:r>
          <w:r>
            <w:rPr>
              <w:rFonts w:hint="eastAsia" w:ascii="宋体" w:hAnsi="宋体" w:eastAsia="宋体" w:cs="宋体"/>
              <w:color w:val="auto"/>
              <w:sz w:val="22"/>
              <w:szCs w:val="28"/>
              <w:highlight w:val="none"/>
            </w:rPr>
            <w:t>、确定结果</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_Toc7414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7F38BD9">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_Toc5515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rPr>
            <w:t>26</w:t>
          </w:r>
          <w:r>
            <w:rPr>
              <w:rFonts w:hint="eastAsia" w:ascii="宋体" w:hAnsi="宋体" w:eastAsia="宋体" w:cs="宋体"/>
              <w:bCs/>
              <w:color w:val="auto"/>
              <w:sz w:val="22"/>
              <w:szCs w:val="36"/>
              <w:highlight w:val="none"/>
            </w:rPr>
            <w:t>.确定中标人</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_Toc5515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1997DA11">
          <w:pPr>
            <w:pStyle w:val="42"/>
            <w:tabs>
              <w:tab w:val="right" w:leader="dot" w:pos="9413"/>
            </w:tabs>
            <w:ind w:firstLine="22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_Toc32673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lang w:eastAsia="zh-CN"/>
            </w:rPr>
            <w:t>六</w:t>
          </w:r>
          <w:r>
            <w:rPr>
              <w:rFonts w:hint="eastAsia" w:ascii="宋体" w:hAnsi="宋体" w:eastAsia="宋体" w:cs="宋体"/>
              <w:color w:val="auto"/>
              <w:sz w:val="22"/>
              <w:szCs w:val="36"/>
              <w:highlight w:val="none"/>
            </w:rPr>
            <w:t>、授予合同</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_Toc32673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19641FE1">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_Toc5645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w:t>
          </w:r>
          <w:r>
            <w:rPr>
              <w:rFonts w:hint="eastAsia" w:ascii="宋体" w:hAnsi="宋体" w:eastAsia="宋体" w:cs="宋体"/>
              <w:color w:val="auto"/>
              <w:sz w:val="22"/>
              <w:szCs w:val="28"/>
              <w:highlight w:val="none"/>
              <w:lang w:val="en-US" w:eastAsia="zh-CN"/>
            </w:rPr>
            <w:t>7</w:t>
          </w:r>
          <w:r>
            <w:rPr>
              <w:rFonts w:hint="eastAsia" w:ascii="宋体" w:hAnsi="宋体" w:eastAsia="宋体" w:cs="宋体"/>
              <w:color w:val="auto"/>
              <w:sz w:val="22"/>
              <w:szCs w:val="28"/>
              <w:highlight w:val="none"/>
            </w:rPr>
            <w:t>.中标通知书</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_Toc5645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309E1FDE">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_Toc9265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2</w:t>
          </w:r>
          <w:r>
            <w:rPr>
              <w:rFonts w:hint="eastAsia" w:ascii="宋体" w:hAnsi="宋体" w:eastAsia="宋体" w:cs="宋体"/>
              <w:color w:val="auto"/>
              <w:sz w:val="22"/>
              <w:szCs w:val="32"/>
              <w:highlight w:val="none"/>
              <w:lang w:val="en-US" w:eastAsia="zh-CN"/>
            </w:rPr>
            <w:t>8</w:t>
          </w:r>
          <w:r>
            <w:rPr>
              <w:rFonts w:hint="eastAsia" w:ascii="宋体" w:hAnsi="宋体" w:eastAsia="宋体" w:cs="宋体"/>
              <w:color w:val="auto"/>
              <w:sz w:val="22"/>
              <w:szCs w:val="32"/>
              <w:highlight w:val="none"/>
            </w:rPr>
            <w:t>.履约保证金</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_Toc9265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E5D6A0F">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_Toc22330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val="en-US" w:eastAsia="zh-CN"/>
            </w:rPr>
            <w:t>29</w:t>
          </w:r>
          <w:r>
            <w:rPr>
              <w:rFonts w:hint="eastAsia" w:ascii="宋体" w:hAnsi="宋体" w:eastAsia="宋体" w:cs="宋体"/>
              <w:color w:val="auto"/>
              <w:sz w:val="22"/>
              <w:szCs w:val="28"/>
              <w:highlight w:val="none"/>
            </w:rPr>
            <w:t>.签订合同</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_Toc22330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20</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58890378">
          <w:pPr>
            <w:pStyle w:val="42"/>
            <w:tabs>
              <w:tab w:val="right" w:leader="dot" w:pos="9413"/>
            </w:tabs>
            <w:ind w:firstLine="22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_Toc28847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七</w:t>
          </w:r>
          <w:r>
            <w:rPr>
              <w:rFonts w:hint="eastAsia" w:ascii="宋体" w:hAnsi="宋体" w:eastAsia="宋体" w:cs="宋体"/>
              <w:color w:val="auto"/>
              <w:sz w:val="22"/>
              <w:szCs w:val="36"/>
              <w:highlight w:val="none"/>
              <w:shd w:val="clear" w:color="auto" w:fill="FFFFFF"/>
            </w:rPr>
            <w:t>、询问、质疑、投诉</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_Toc28847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45ACA9C4">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_Toc27606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3</w:t>
          </w:r>
          <w:r>
            <w:rPr>
              <w:rFonts w:hint="eastAsia" w:ascii="宋体" w:hAnsi="宋体" w:eastAsia="宋体" w:cs="宋体"/>
              <w:color w:val="auto"/>
              <w:sz w:val="22"/>
              <w:szCs w:val="28"/>
              <w:highlight w:val="none"/>
              <w:lang w:val="en-US" w:eastAsia="zh-CN"/>
            </w:rPr>
            <w:t>0</w:t>
          </w:r>
          <w:r>
            <w:rPr>
              <w:rFonts w:hint="eastAsia" w:ascii="宋体" w:hAnsi="宋体" w:eastAsia="宋体" w:cs="宋体"/>
              <w:color w:val="auto"/>
              <w:sz w:val="22"/>
              <w:szCs w:val="28"/>
              <w:highlight w:val="none"/>
            </w:rPr>
            <w:t>.询问</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_Toc27606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6F4DA4E">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_Toc17984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3</w:t>
          </w:r>
          <w:r>
            <w:rPr>
              <w:rFonts w:hint="eastAsia" w:ascii="宋体" w:hAnsi="宋体" w:eastAsia="宋体" w:cs="宋体"/>
              <w:color w:val="auto"/>
              <w:sz w:val="22"/>
              <w:szCs w:val="28"/>
              <w:highlight w:val="none"/>
              <w:lang w:val="en-US" w:eastAsia="zh-CN"/>
            </w:rPr>
            <w:t>1</w:t>
          </w:r>
          <w:r>
            <w:rPr>
              <w:rFonts w:hint="eastAsia" w:ascii="宋体" w:hAnsi="宋体" w:eastAsia="宋体" w:cs="宋体"/>
              <w:color w:val="auto"/>
              <w:sz w:val="22"/>
              <w:szCs w:val="28"/>
              <w:highlight w:val="none"/>
            </w:rPr>
            <w:t>.质疑</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_Toc17984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392AE614">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_Toc11285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3</w:t>
          </w:r>
          <w:r>
            <w:rPr>
              <w:rFonts w:hint="eastAsia" w:ascii="宋体" w:hAnsi="宋体" w:eastAsia="宋体" w:cs="宋体"/>
              <w:color w:val="auto"/>
              <w:sz w:val="22"/>
              <w:szCs w:val="28"/>
              <w:highlight w:val="none"/>
              <w:lang w:val="en-US" w:eastAsia="zh-CN"/>
            </w:rPr>
            <w:t>2</w:t>
          </w:r>
          <w:r>
            <w:rPr>
              <w:rFonts w:hint="eastAsia" w:ascii="宋体" w:hAnsi="宋体" w:eastAsia="宋体" w:cs="宋体"/>
              <w:color w:val="auto"/>
              <w:sz w:val="22"/>
              <w:szCs w:val="28"/>
              <w:highlight w:val="none"/>
            </w:rPr>
            <w:t>.投诉</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_Toc11285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667FE81">
          <w:pPr>
            <w:pStyle w:val="42"/>
            <w:tabs>
              <w:tab w:val="right" w:leader="dot" w:pos="9413"/>
            </w:tabs>
            <w:ind w:firstLine="22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_Toc20807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shd w:val="clear" w:color="auto" w:fill="FFFFFF"/>
              <w:lang w:eastAsia="zh-CN"/>
            </w:rPr>
            <w:t>八</w:t>
          </w:r>
          <w:r>
            <w:rPr>
              <w:rFonts w:hint="eastAsia" w:ascii="宋体" w:hAnsi="宋体" w:eastAsia="宋体" w:cs="宋体"/>
              <w:color w:val="auto"/>
              <w:sz w:val="22"/>
              <w:szCs w:val="36"/>
              <w:highlight w:val="none"/>
              <w:shd w:val="clear" w:color="auto" w:fill="FFFFFF"/>
            </w:rPr>
            <w:t>、诚实信用和解释权</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_Toc20807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C827E14">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_Toc31694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3</w:t>
          </w:r>
          <w:r>
            <w:rPr>
              <w:rFonts w:hint="eastAsia" w:ascii="宋体" w:hAnsi="宋体" w:eastAsia="宋体" w:cs="宋体"/>
              <w:color w:val="auto"/>
              <w:sz w:val="22"/>
              <w:szCs w:val="28"/>
              <w:highlight w:val="none"/>
              <w:lang w:val="en-US" w:eastAsia="zh-CN"/>
            </w:rPr>
            <w:t>3</w:t>
          </w:r>
          <w:r>
            <w:rPr>
              <w:rFonts w:hint="eastAsia" w:ascii="宋体" w:hAnsi="宋体" w:eastAsia="宋体" w:cs="宋体"/>
              <w:color w:val="auto"/>
              <w:sz w:val="22"/>
              <w:szCs w:val="28"/>
              <w:highlight w:val="none"/>
            </w:rPr>
            <w:t>.诚实信用</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_Toc31694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C2D9562">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_Toc4953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3</w:t>
          </w:r>
          <w:r>
            <w:rPr>
              <w:rFonts w:hint="eastAsia" w:ascii="宋体" w:hAnsi="宋体" w:eastAsia="宋体" w:cs="宋体"/>
              <w:color w:val="auto"/>
              <w:sz w:val="22"/>
              <w:szCs w:val="28"/>
              <w:highlight w:val="none"/>
              <w:lang w:val="en-US" w:eastAsia="zh-CN"/>
            </w:rPr>
            <w:t>4</w:t>
          </w:r>
          <w:r>
            <w:rPr>
              <w:rFonts w:hint="eastAsia" w:ascii="宋体" w:hAnsi="宋体" w:eastAsia="宋体" w:cs="宋体"/>
              <w:color w:val="auto"/>
              <w:sz w:val="22"/>
              <w:szCs w:val="28"/>
              <w:highlight w:val="none"/>
            </w:rPr>
            <w:t>.适用法律及约束力</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_Toc4953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49D03B70">
          <w:pPr>
            <w:pStyle w:val="53"/>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_Toc5895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3</w:t>
          </w:r>
          <w:r>
            <w:rPr>
              <w:rFonts w:hint="eastAsia" w:ascii="宋体" w:hAnsi="宋体" w:eastAsia="宋体" w:cs="宋体"/>
              <w:color w:val="auto"/>
              <w:sz w:val="22"/>
              <w:szCs w:val="28"/>
              <w:highlight w:val="none"/>
              <w:lang w:val="en-US" w:eastAsia="zh-CN"/>
            </w:rPr>
            <w:t>5</w:t>
          </w:r>
          <w:r>
            <w:rPr>
              <w:rFonts w:hint="eastAsia" w:ascii="宋体" w:hAnsi="宋体" w:eastAsia="宋体" w:cs="宋体"/>
              <w:color w:val="auto"/>
              <w:sz w:val="22"/>
              <w:szCs w:val="28"/>
              <w:highlight w:val="none"/>
            </w:rPr>
            <w:t>.解释权</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_Toc5895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79EC5AA2">
          <w:pPr>
            <w:pStyle w:val="42"/>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_Toc15869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第三部分 </w:t>
          </w:r>
          <w:r>
            <w:rPr>
              <w:rFonts w:hint="eastAsia" w:ascii="宋体" w:hAnsi="宋体" w:eastAsia="宋体" w:cs="宋体"/>
              <w:color w:val="auto"/>
              <w:sz w:val="22"/>
              <w:szCs w:val="32"/>
              <w:highlight w:val="none"/>
              <w:lang w:val="en-US" w:eastAsia="zh-CN"/>
            </w:rPr>
            <w:t xml:space="preserve">  合同条款</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_Toc15869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24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7CE3B0BA">
          <w:pPr>
            <w:pStyle w:val="42"/>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_Toc2754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bidi="ar-SA"/>
            </w:rPr>
            <w:t>第四部分   采购需求</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_Toc2754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35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39A0E82A">
          <w:pPr>
            <w:pStyle w:val="42"/>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_Toc22907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bidi="ar-SA"/>
            </w:rPr>
            <w:t>第五部分   评标办法和标准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_Toc22907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4E9BE17B">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_Toc8229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1</w:t>
          </w:r>
          <w:r>
            <w:rPr>
              <w:rFonts w:hint="eastAsia" w:ascii="宋体" w:hAnsi="宋体" w:eastAsia="宋体" w:cs="宋体"/>
              <w:color w:val="auto"/>
              <w:sz w:val="22"/>
              <w:szCs w:val="28"/>
              <w:highlight w:val="none"/>
            </w:rPr>
            <w:t>．</w:t>
          </w:r>
          <w:r>
            <w:rPr>
              <w:rFonts w:hint="eastAsia" w:ascii="宋体" w:hAnsi="宋体" w:eastAsia="宋体" w:cs="宋体"/>
              <w:color w:val="auto"/>
              <w:sz w:val="22"/>
              <w:szCs w:val="32"/>
              <w:highlight w:val="none"/>
            </w:rPr>
            <w:t>采购代理机构职责</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_Toc8229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1D5976C2">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_Toc20716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2</w:t>
          </w:r>
          <w:r>
            <w:rPr>
              <w:rFonts w:hint="eastAsia" w:ascii="宋体" w:hAnsi="宋体" w:eastAsia="宋体" w:cs="宋体"/>
              <w:color w:val="auto"/>
              <w:sz w:val="22"/>
              <w:szCs w:val="28"/>
              <w:highlight w:val="none"/>
            </w:rPr>
            <w:t>．</w:t>
          </w:r>
          <w:r>
            <w:rPr>
              <w:rFonts w:hint="eastAsia" w:ascii="宋体" w:hAnsi="宋体" w:eastAsia="宋体" w:cs="宋体"/>
              <w:color w:val="auto"/>
              <w:sz w:val="22"/>
              <w:szCs w:val="32"/>
              <w:highlight w:val="none"/>
            </w:rPr>
            <w:t>评标委员会职责</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_Toc20716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5B22B8B4">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_Toc18167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3</w:t>
          </w:r>
          <w:r>
            <w:rPr>
              <w:rFonts w:hint="eastAsia" w:ascii="宋体" w:hAnsi="宋体" w:eastAsia="宋体" w:cs="宋体"/>
              <w:color w:val="auto"/>
              <w:sz w:val="22"/>
              <w:szCs w:val="28"/>
              <w:highlight w:val="none"/>
            </w:rPr>
            <w:t>．</w:t>
          </w:r>
          <w:r>
            <w:rPr>
              <w:rFonts w:hint="eastAsia" w:ascii="宋体" w:hAnsi="宋体" w:eastAsia="宋体" w:cs="宋体"/>
              <w:color w:val="auto"/>
              <w:sz w:val="22"/>
              <w:szCs w:val="32"/>
              <w:highlight w:val="none"/>
            </w:rPr>
            <w:t>评标注意事项</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_Toc18167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4C5E368">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_Toc26882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4</w:t>
          </w:r>
          <w:r>
            <w:rPr>
              <w:rFonts w:hint="eastAsia" w:ascii="宋体" w:hAnsi="宋体" w:eastAsia="宋体" w:cs="宋体"/>
              <w:color w:val="auto"/>
              <w:sz w:val="22"/>
              <w:szCs w:val="28"/>
              <w:highlight w:val="none"/>
            </w:rPr>
            <w:t>．</w:t>
          </w:r>
          <w:r>
            <w:rPr>
              <w:rFonts w:hint="eastAsia" w:ascii="宋体" w:hAnsi="宋体" w:eastAsia="宋体" w:cs="宋体"/>
              <w:color w:val="auto"/>
              <w:sz w:val="22"/>
              <w:szCs w:val="32"/>
              <w:highlight w:val="none"/>
            </w:rPr>
            <w:t>评标过程的保密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_Toc26882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64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34F8CDF3">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_Toc871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5</w:t>
          </w:r>
          <w:r>
            <w:rPr>
              <w:rFonts w:hint="eastAsia" w:ascii="宋体" w:hAnsi="宋体" w:eastAsia="宋体" w:cs="宋体"/>
              <w:color w:val="auto"/>
              <w:sz w:val="22"/>
              <w:szCs w:val="28"/>
              <w:highlight w:val="none"/>
            </w:rPr>
            <w:t>．</w:t>
          </w:r>
          <w:r>
            <w:rPr>
              <w:rFonts w:hint="eastAsia" w:ascii="宋体" w:hAnsi="宋体" w:eastAsia="宋体" w:cs="宋体"/>
              <w:color w:val="auto"/>
              <w:sz w:val="22"/>
              <w:szCs w:val="32"/>
              <w:highlight w:val="none"/>
            </w:rPr>
            <w:t>报价前后不一致的处理原则</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_Toc871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65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1F01676E">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_Toc15381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6</w:t>
          </w:r>
          <w:r>
            <w:rPr>
              <w:rFonts w:hint="eastAsia" w:ascii="宋体" w:hAnsi="宋体" w:eastAsia="宋体" w:cs="宋体"/>
              <w:color w:val="auto"/>
              <w:sz w:val="22"/>
              <w:szCs w:val="28"/>
              <w:highlight w:val="none"/>
            </w:rPr>
            <w:t>．</w:t>
          </w:r>
          <w:r>
            <w:rPr>
              <w:rFonts w:hint="eastAsia" w:ascii="宋体" w:hAnsi="宋体" w:eastAsia="宋体" w:cs="宋体"/>
              <w:color w:val="auto"/>
              <w:sz w:val="22"/>
              <w:szCs w:val="32"/>
              <w:highlight w:val="none"/>
            </w:rPr>
            <w:t>投标人资格审查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_Toc15381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65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7946F5DC">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_Toc31833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lang w:val="en-US" w:eastAsia="zh-CN"/>
            </w:rPr>
            <w:t>7</w:t>
          </w:r>
          <w:r>
            <w:rPr>
              <w:rFonts w:hint="eastAsia" w:ascii="宋体" w:hAnsi="宋体" w:eastAsia="宋体" w:cs="宋体"/>
              <w:color w:val="auto"/>
              <w:sz w:val="22"/>
              <w:szCs w:val="28"/>
              <w:highlight w:val="none"/>
            </w:rPr>
            <w:t>．</w:t>
          </w:r>
          <w:r>
            <w:rPr>
              <w:rFonts w:hint="eastAsia" w:ascii="宋体" w:hAnsi="宋体" w:eastAsia="宋体" w:cs="宋体"/>
              <w:color w:val="auto"/>
              <w:sz w:val="22"/>
              <w:szCs w:val="32"/>
              <w:highlight w:val="none"/>
            </w:rPr>
            <w:t>投标人符合性审查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_Toc31833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66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16A821D3">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_Toc32662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lang w:val="en-US" w:eastAsia="zh-CN"/>
            </w:rPr>
            <w:t>8</w:t>
          </w:r>
          <w:r>
            <w:rPr>
              <w:rFonts w:hint="eastAsia" w:ascii="宋体" w:hAnsi="宋体" w:eastAsia="宋体" w:cs="宋体"/>
              <w:color w:val="auto"/>
              <w:sz w:val="22"/>
              <w:szCs w:val="28"/>
              <w:highlight w:val="none"/>
            </w:rPr>
            <w:t>．</w:t>
          </w:r>
          <w:r>
            <w:rPr>
              <w:rFonts w:hint="eastAsia" w:ascii="宋体" w:hAnsi="宋体" w:eastAsia="宋体" w:cs="宋体"/>
              <w:color w:val="auto"/>
              <w:sz w:val="22"/>
              <w:szCs w:val="32"/>
              <w:highlight w:val="none"/>
              <w:lang w:val="en-US" w:eastAsia="zh-CN"/>
            </w:rPr>
            <w:t>技术和商务评估</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_Toc32662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67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484DECA4">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_Toc31585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lang w:val="en-US" w:eastAsia="zh-CN"/>
            </w:rPr>
            <w:t>9</w:t>
          </w:r>
          <w:r>
            <w:rPr>
              <w:rFonts w:hint="eastAsia" w:ascii="宋体" w:hAnsi="宋体" w:eastAsia="宋体" w:cs="宋体"/>
              <w:color w:val="auto"/>
              <w:sz w:val="22"/>
              <w:szCs w:val="28"/>
              <w:highlight w:val="none"/>
            </w:rPr>
            <w:t>．</w:t>
          </w:r>
          <w:r>
            <w:rPr>
              <w:rFonts w:hint="eastAsia" w:ascii="宋体" w:hAnsi="宋体" w:eastAsia="宋体" w:cs="宋体"/>
              <w:color w:val="auto"/>
              <w:sz w:val="22"/>
              <w:szCs w:val="32"/>
              <w:highlight w:val="none"/>
              <w:lang w:val="en-US" w:eastAsia="zh-CN"/>
            </w:rPr>
            <w:t>相同品牌产品的处理原则</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_Toc31585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71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7B4C077">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_Toc28068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10.允许修改评标结果的情形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_Toc28068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71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4D293116">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_Toc22787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11.推荐中标候选人</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_Toc22787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72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91214A2">
          <w:pPr>
            <w:pStyle w:val="42"/>
            <w:tabs>
              <w:tab w:val="right" w:leader="dot" w:pos="9413"/>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_Toc12705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bidi="ar-SA"/>
            </w:rPr>
            <w:t>第六部分   投标文件（格式）</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_Toc12705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73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0AD868F">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_Toc13023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一、资格部分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_Toc13023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74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A070F57">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_Toc25658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二、法定代表人身份证明书</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_Toc25658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85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75546C9E">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_Toc18052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三、法定代表人授权委托书</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_Toc18052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86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35A9DC5">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_Toc15369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四、价格部分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_Toc15369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87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425DD35F">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_Toc18428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五、技术部分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_Toc18428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93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43F5FD8">
          <w:pPr>
            <w:pStyle w:val="42"/>
            <w:keepNext w:val="0"/>
            <w:keepLines w:val="0"/>
            <w:pageBreakBefore w:val="0"/>
            <w:widowControl w:val="0"/>
            <w:tabs>
              <w:tab w:val="right" w:leader="dot" w:pos="9413"/>
            </w:tabs>
            <w:ind w:firstLine="440"/>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_Toc22924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eastAsia="zh-CN"/>
            </w:rPr>
            <w:t>六</w:t>
          </w:r>
          <w:r>
            <w:rPr>
              <w:rFonts w:hint="eastAsia" w:ascii="宋体" w:hAnsi="宋体" w:eastAsia="宋体" w:cs="宋体"/>
              <w:color w:val="auto"/>
              <w:sz w:val="22"/>
              <w:szCs w:val="28"/>
              <w:highlight w:val="none"/>
            </w:rPr>
            <w:t>、商务部分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_Toc22924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96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6FEA8760">
          <w:pPr>
            <w:pStyle w:val="42"/>
            <w:keepNext w:val="0"/>
            <w:keepLines w:val="0"/>
            <w:pageBreakBefore w:val="0"/>
            <w:widowControl w:val="0"/>
            <w:tabs>
              <w:tab w:val="right" w:leader="dot" w:pos="9413"/>
            </w:tabs>
            <w:ind w:firstLine="440"/>
            <w:rPr>
              <w:color w:val="auto"/>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_Toc21454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eastAsia="zh-CN"/>
            </w:rPr>
            <w:t>七、其他部分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_Toc21454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100</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EA16852">
          <w:pPr>
            <w:rPr>
              <w:color w:val="auto"/>
              <w:highlight w:val="none"/>
            </w:rPr>
          </w:pPr>
          <w:r>
            <w:rPr>
              <w:color w:val="auto"/>
              <w:highlight w:val="none"/>
            </w:rPr>
            <w:fldChar w:fldCharType="end"/>
          </w:r>
        </w:p>
      </w:sdtContent>
    </w:sdt>
    <w:p w14:paraId="5F05BB87">
      <w:pPr>
        <w:keepNext w:val="0"/>
        <w:keepLines w:val="0"/>
        <w:pageBreakBefore w:val="0"/>
        <w:widowControl w:val="0"/>
        <w:spacing w:line="360" w:lineRule="auto"/>
        <w:jc w:val="left"/>
        <w:rPr>
          <w:rFonts w:ascii="宋体" w:hAnsi="宋体" w:cs="楷体"/>
          <w:b/>
          <w:color w:val="auto"/>
          <w:sz w:val="30"/>
          <w:highlight w:val="none"/>
        </w:rPr>
      </w:pPr>
      <w:r>
        <w:rPr>
          <w:rFonts w:hint="eastAsia" w:ascii="宋体" w:hAnsi="宋体" w:cs="楷体"/>
          <w:b/>
          <w:color w:val="auto"/>
          <w:sz w:val="30"/>
          <w:highlight w:val="none"/>
        </w:rPr>
        <w:t xml:space="preserve">              </w:t>
      </w:r>
    </w:p>
    <w:p w14:paraId="40F497F1">
      <w:pPr>
        <w:pStyle w:val="135"/>
        <w:keepNext w:val="0"/>
        <w:keepLines w:val="0"/>
        <w:spacing w:before="0" w:after="0" w:line="240" w:lineRule="auto"/>
        <w:ind w:right="0"/>
        <w:jc w:val="center"/>
        <w:outlineLvl w:val="9"/>
        <w:rPr>
          <w:rFonts w:hint="eastAsia" w:ascii="宋体" w:hAnsi="宋体" w:cs="楷体"/>
          <w:color w:val="auto"/>
          <w:sz w:val="32"/>
          <w:szCs w:val="32"/>
          <w:highlight w:val="none"/>
        </w:rPr>
      </w:pPr>
      <w:bookmarkStart w:id="1" w:name="_Toc100386033"/>
      <w:bookmarkStart w:id="2" w:name="_Toc20732967"/>
      <w:bookmarkStart w:id="3" w:name="_Toc92167999"/>
    </w:p>
    <w:p w14:paraId="6BBB1B6B">
      <w:pPr>
        <w:rPr>
          <w:rFonts w:hint="eastAsia"/>
          <w:color w:val="auto"/>
          <w:highlight w:val="none"/>
        </w:rPr>
      </w:pPr>
    </w:p>
    <w:p w14:paraId="31F1A6F7">
      <w:pPr>
        <w:rPr>
          <w:rFonts w:hint="eastAsia"/>
          <w:color w:val="auto"/>
          <w:highlight w:val="none"/>
        </w:rPr>
      </w:pPr>
    </w:p>
    <w:p w14:paraId="51068AA4">
      <w:pPr>
        <w:rPr>
          <w:rFonts w:hint="eastAsia"/>
          <w:color w:val="auto"/>
          <w:highlight w:val="none"/>
        </w:rPr>
      </w:pPr>
    </w:p>
    <w:p w14:paraId="59215DBC">
      <w:pPr>
        <w:rPr>
          <w:rFonts w:hint="eastAsia"/>
          <w:color w:val="auto"/>
          <w:highlight w:val="none"/>
        </w:rPr>
      </w:pPr>
    </w:p>
    <w:p w14:paraId="687247AA">
      <w:pPr>
        <w:rPr>
          <w:rFonts w:hint="eastAsia"/>
          <w:color w:val="auto"/>
          <w:highlight w:val="none"/>
        </w:rPr>
      </w:pPr>
    </w:p>
    <w:p w14:paraId="6B35F1F7">
      <w:pPr>
        <w:rPr>
          <w:rFonts w:hint="eastAsia"/>
          <w:color w:val="auto"/>
          <w:highlight w:val="none"/>
        </w:rPr>
      </w:pPr>
    </w:p>
    <w:p w14:paraId="14FAED39">
      <w:pPr>
        <w:rPr>
          <w:rFonts w:hint="eastAsia"/>
          <w:color w:val="auto"/>
          <w:highlight w:val="none"/>
        </w:rPr>
      </w:pPr>
    </w:p>
    <w:p w14:paraId="06A49553">
      <w:pPr>
        <w:rPr>
          <w:rFonts w:hint="eastAsia"/>
          <w:color w:val="auto"/>
          <w:highlight w:val="none"/>
        </w:rPr>
      </w:pPr>
    </w:p>
    <w:p w14:paraId="305B92AA">
      <w:pPr>
        <w:rPr>
          <w:rFonts w:hint="eastAsia"/>
          <w:color w:val="auto"/>
          <w:highlight w:val="none"/>
        </w:rPr>
      </w:pPr>
    </w:p>
    <w:p w14:paraId="062A52EB">
      <w:pPr>
        <w:tabs>
          <w:tab w:val="center" w:pos="4706"/>
        </w:tabs>
        <w:jc w:val="left"/>
        <w:rPr>
          <w:rFonts w:hint="eastAsia" w:eastAsia="宋体"/>
          <w:color w:val="auto"/>
          <w:highlight w:val="none"/>
          <w:lang w:eastAsia="zh-CN"/>
        </w:rPr>
        <w:sectPr>
          <w:footerReference r:id="rId4" w:type="default"/>
          <w:pgSz w:w="11907" w:h="16840"/>
          <w:pgMar w:top="1247" w:right="1247" w:bottom="1247" w:left="1247" w:header="851" w:footer="992" w:gutter="0"/>
          <w:pgNumType w:start="1"/>
          <w:cols w:space="720" w:num="1"/>
          <w:docGrid w:linePitch="360" w:charSpace="0"/>
        </w:sectPr>
      </w:pPr>
      <w:r>
        <w:rPr>
          <w:rFonts w:hint="eastAsia"/>
          <w:color w:val="auto"/>
          <w:highlight w:val="none"/>
          <w:lang w:eastAsia="zh-CN"/>
        </w:rPr>
        <w:tab/>
      </w:r>
    </w:p>
    <w:p w14:paraId="6C9DC6D0">
      <w:pPr>
        <w:pStyle w:val="135"/>
        <w:keepNext w:val="0"/>
        <w:keepLines w:val="0"/>
        <w:spacing w:before="0" w:after="0" w:line="240" w:lineRule="auto"/>
        <w:ind w:right="0"/>
        <w:jc w:val="center"/>
        <w:outlineLvl w:val="0"/>
        <w:rPr>
          <w:rFonts w:ascii="宋体" w:hAnsi="宋体" w:cs="楷体"/>
          <w:color w:val="auto"/>
          <w:sz w:val="36"/>
          <w:szCs w:val="36"/>
          <w:highlight w:val="none"/>
        </w:rPr>
      </w:pPr>
      <w:bookmarkStart w:id="4" w:name="_Toc14150"/>
      <w:r>
        <w:rPr>
          <w:rFonts w:hint="eastAsia" w:ascii="宋体" w:hAnsi="宋体" w:cs="楷体"/>
          <w:color w:val="auto"/>
          <w:sz w:val="32"/>
          <w:szCs w:val="32"/>
          <w:highlight w:val="none"/>
        </w:rPr>
        <w:t>第一部分  投标邀请</w:t>
      </w:r>
      <w:bookmarkEnd w:id="1"/>
      <w:bookmarkEnd w:id="2"/>
      <w:bookmarkEnd w:id="3"/>
      <w:bookmarkEnd w:id="4"/>
    </w:p>
    <w:p w14:paraId="5F8E3DD5">
      <w:pPr>
        <w:keepNext w:val="0"/>
        <w:keepLines w:val="0"/>
        <w:pageBreakBefore w:val="0"/>
        <w:widowControl w:val="0"/>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color w:val="auto"/>
          <w:sz w:val="24"/>
          <w:szCs w:val="28"/>
          <w:highlight w:val="none"/>
        </w:rPr>
      </w:pPr>
      <w:bookmarkStart w:id="5" w:name="_Toc98669341"/>
      <w:bookmarkStart w:id="6" w:name="_Toc20732978"/>
      <w:bookmarkStart w:id="7" w:name="_Toc92168010"/>
      <w:bookmarkStart w:id="8" w:name="_Toc98669699"/>
      <w:bookmarkStart w:id="9" w:name="_Toc100386044"/>
      <w:r>
        <w:rPr>
          <w:rFonts w:hint="eastAsia" w:ascii="宋体" w:hAnsi="宋体" w:cs="楷体"/>
          <w:color w:val="auto"/>
          <w:sz w:val="24"/>
          <w:szCs w:val="28"/>
          <w:highlight w:val="none"/>
        </w:rPr>
        <w:t>项目概况</w:t>
      </w:r>
    </w:p>
    <w:p w14:paraId="311F653A">
      <w:pPr>
        <w:keepNext w:val="0"/>
        <w:keepLines w:val="0"/>
        <w:pageBreakBefore w:val="0"/>
        <w:widowControl w:val="0"/>
        <w:pBdr>
          <w:top w:val="single" w:color="auto" w:sz="4" w:space="1"/>
          <w:left w:val="single" w:color="auto" w:sz="4" w:space="4"/>
          <w:bottom w:val="single" w:color="auto" w:sz="4" w:space="1"/>
          <w:right w:val="single" w:color="auto" w:sz="4" w:space="4"/>
        </w:pBdr>
        <w:spacing w:line="360" w:lineRule="auto"/>
        <w:ind w:firstLine="480"/>
        <w:jc w:val="left"/>
        <w:rPr>
          <w:rFonts w:ascii="宋体" w:hAnsi="宋体" w:cs="楷体"/>
          <w:color w:val="auto"/>
          <w:sz w:val="24"/>
          <w:szCs w:val="28"/>
          <w:highlight w:val="none"/>
          <w:u w:val="single"/>
        </w:rPr>
      </w:pPr>
      <w:r>
        <w:rPr>
          <w:rFonts w:hint="eastAsia" w:ascii="宋体" w:hAnsi="宋体"/>
          <w:color w:val="auto"/>
          <w:sz w:val="24"/>
          <w:szCs w:val="28"/>
          <w:highlight w:val="none"/>
          <w:u w:val="none"/>
          <w:lang w:eastAsia="zh-CN"/>
        </w:rPr>
        <w:t>丹阳市曲阿街道移动应急排涝泵车采购项目</w:t>
      </w:r>
      <w:r>
        <w:rPr>
          <w:rFonts w:hint="eastAsia" w:ascii="宋体" w:hAnsi="宋体"/>
          <w:color w:val="auto"/>
          <w:sz w:val="24"/>
          <w:szCs w:val="28"/>
          <w:highlight w:val="none"/>
          <w:lang w:val="en-US" w:eastAsia="zh-CN"/>
        </w:rPr>
        <w:t xml:space="preserve"> JSZC-321181-DYWX-G2026-0011</w:t>
      </w:r>
      <w:r>
        <w:rPr>
          <w:rFonts w:hint="eastAsia" w:ascii="宋体" w:hAnsi="宋体"/>
          <w:color w:val="auto"/>
          <w:sz w:val="24"/>
          <w:szCs w:val="28"/>
          <w:highlight w:val="none"/>
          <w:lang w:eastAsia="zh-CN"/>
        </w:rPr>
        <w:t xml:space="preserve"> 招标</w:t>
      </w:r>
      <w:r>
        <w:rPr>
          <w:rFonts w:hint="eastAsia" w:ascii="宋体" w:hAnsi="宋体"/>
          <w:color w:val="auto"/>
          <w:sz w:val="24"/>
          <w:szCs w:val="28"/>
          <w:highlight w:val="none"/>
        </w:rPr>
        <w:t>项目的潜在投标人应在江苏政府采购网-</w:t>
      </w:r>
      <w:r>
        <w:rPr>
          <w:rFonts w:hint="eastAsia" w:ascii="宋体" w:hAnsi="宋体"/>
          <w:color w:val="auto"/>
          <w:sz w:val="24"/>
          <w:szCs w:val="28"/>
          <w:highlight w:val="none"/>
          <w:lang w:eastAsia="zh-CN"/>
        </w:rPr>
        <w:t xml:space="preserve"> 苏采云电子交易平台</w:t>
      </w:r>
      <w:r>
        <w:rPr>
          <w:rFonts w:hint="eastAsia" w:ascii="宋体" w:hAnsi="宋体"/>
          <w:color w:val="auto"/>
          <w:sz w:val="24"/>
          <w:szCs w:val="28"/>
          <w:highlight w:val="none"/>
        </w:rPr>
        <w:t>获取招标文件，并于</w:t>
      </w:r>
      <w:r>
        <w:rPr>
          <w:rFonts w:hint="eastAsia" w:ascii="宋体" w:hAnsi="宋体"/>
          <w:color w:val="auto"/>
          <w:sz w:val="24"/>
          <w:szCs w:val="28"/>
          <w:highlight w:val="none"/>
          <w:u w:val="none"/>
          <w:lang w:val="en-US" w:eastAsia="zh-CN"/>
        </w:rPr>
        <w:t>2026-07-01  09:30</w:t>
      </w:r>
      <w:r>
        <w:rPr>
          <w:rFonts w:hint="eastAsia" w:ascii="宋体" w:hAnsi="宋体"/>
          <w:color w:val="auto"/>
          <w:sz w:val="24"/>
          <w:szCs w:val="28"/>
          <w:highlight w:val="none"/>
        </w:rPr>
        <w:t>（北京时间）前按要求递交投标文件。</w:t>
      </w:r>
    </w:p>
    <w:p w14:paraId="34CB31A7">
      <w:pPr>
        <w:pStyle w:val="1615"/>
        <w:spacing w:before="157" w:after="10" w:line="360" w:lineRule="auto"/>
        <w:jc w:val="left"/>
        <w:outlineLvl w:val="0"/>
        <w:rPr>
          <w:rFonts w:hint="eastAsia" w:ascii="宋体" w:hAnsi="宋体" w:eastAsia="宋体"/>
          <w:bCs/>
          <w:color w:val="auto"/>
          <w:highlight w:val="none"/>
        </w:rPr>
      </w:pPr>
      <w:bookmarkStart w:id="10" w:name="_Toc35393621"/>
      <w:bookmarkStart w:id="11" w:name="_Toc28359002"/>
      <w:bookmarkStart w:id="12" w:name="_Toc35393790"/>
      <w:bookmarkStart w:id="13" w:name="_Toc28359079"/>
      <w:bookmarkStart w:id="14" w:name="_Toc1141"/>
      <w:bookmarkStart w:id="15" w:name="_Hlk24379207"/>
      <w:r>
        <w:rPr>
          <w:rFonts w:hint="eastAsia" w:ascii="宋体" w:hAnsi="宋体" w:eastAsia="宋体"/>
          <w:bCs/>
          <w:color w:val="auto"/>
          <w:highlight w:val="none"/>
        </w:rPr>
        <w:t>一、项目基本情况</w:t>
      </w:r>
      <w:bookmarkEnd w:id="10"/>
      <w:bookmarkEnd w:id="11"/>
      <w:bookmarkEnd w:id="12"/>
      <w:bookmarkEnd w:id="13"/>
      <w:bookmarkEnd w:id="14"/>
    </w:p>
    <w:p w14:paraId="7B340B5D">
      <w:pPr>
        <w:keepNext w:val="0"/>
        <w:keepLines w:val="0"/>
        <w:pageBreakBefore w:val="0"/>
        <w:widowControl w:val="0"/>
        <w:spacing w:line="360" w:lineRule="auto"/>
        <w:ind w:firstLine="480"/>
        <w:rPr>
          <w:rFonts w:hint="eastAsia" w:ascii="宋体" w:hAnsi="宋体" w:eastAsia="宋体" w:cs="楷体"/>
          <w:color w:val="auto"/>
          <w:sz w:val="24"/>
          <w:szCs w:val="28"/>
          <w:highlight w:val="none"/>
          <w:lang w:val="en-US" w:eastAsia="zh-CN"/>
        </w:rPr>
      </w:pPr>
      <w:r>
        <w:rPr>
          <w:rFonts w:hint="eastAsia" w:ascii="宋体" w:hAnsi="宋体" w:cs="楷体"/>
          <w:color w:val="auto"/>
          <w:sz w:val="24"/>
          <w:szCs w:val="28"/>
          <w:highlight w:val="none"/>
        </w:rPr>
        <w:t>项目编号：</w:t>
      </w:r>
      <w:r>
        <w:rPr>
          <w:rFonts w:hint="eastAsia" w:ascii="宋体" w:hAnsi="宋体" w:cs="楷体"/>
          <w:color w:val="auto"/>
          <w:sz w:val="24"/>
          <w:szCs w:val="28"/>
          <w:highlight w:val="none"/>
          <w:lang w:eastAsia="zh-CN"/>
        </w:rPr>
        <w:t>JSZC-321181-DYWX-G2026-0011</w:t>
      </w:r>
    </w:p>
    <w:p w14:paraId="2A382985">
      <w:pPr>
        <w:keepNext w:val="0"/>
        <w:keepLines w:val="0"/>
        <w:pageBreakBefore w:val="0"/>
        <w:widowControl w:val="0"/>
        <w:spacing w:line="360" w:lineRule="auto"/>
        <w:ind w:firstLine="480"/>
        <w:rPr>
          <w:rFonts w:ascii="宋体" w:hAnsi="宋体" w:cs="楷体"/>
          <w:color w:val="auto"/>
          <w:sz w:val="24"/>
          <w:szCs w:val="28"/>
          <w:highlight w:val="none"/>
        </w:rPr>
      </w:pPr>
      <w:r>
        <w:rPr>
          <w:rFonts w:hint="eastAsia" w:ascii="宋体" w:hAnsi="宋体" w:cs="楷体"/>
          <w:color w:val="auto"/>
          <w:sz w:val="24"/>
          <w:szCs w:val="28"/>
          <w:highlight w:val="none"/>
        </w:rPr>
        <w:t>项目名称</w:t>
      </w:r>
      <w:r>
        <w:rPr>
          <w:rFonts w:hint="eastAsia" w:ascii="宋体" w:hAnsi="宋体" w:cs="楷体"/>
          <w:color w:val="auto"/>
          <w:sz w:val="24"/>
          <w:szCs w:val="28"/>
          <w:highlight w:val="none"/>
          <w:lang w:eastAsia="zh-CN"/>
        </w:rPr>
        <w:t>：</w:t>
      </w:r>
      <w:bookmarkEnd w:id="15"/>
      <w:r>
        <w:rPr>
          <w:rFonts w:hint="eastAsia" w:ascii="宋体" w:hAnsi="宋体" w:cs="楷体"/>
          <w:color w:val="auto"/>
          <w:sz w:val="24"/>
          <w:szCs w:val="28"/>
          <w:highlight w:val="none"/>
          <w:lang w:val="en-US" w:eastAsia="zh-CN"/>
        </w:rPr>
        <w:t>丹阳市曲阿街道移动应急排涝泵车采购项目</w:t>
      </w:r>
    </w:p>
    <w:p w14:paraId="089863B0">
      <w:pPr>
        <w:keepNext w:val="0"/>
        <w:keepLines w:val="0"/>
        <w:pageBreakBefore w:val="0"/>
        <w:widowControl w:val="0"/>
        <w:spacing w:line="360" w:lineRule="auto"/>
        <w:ind w:firstLine="480"/>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预算金额：</w:t>
      </w:r>
      <w:bookmarkStart w:id="16" w:name="OLE_LINK17"/>
      <w:r>
        <w:rPr>
          <w:rFonts w:hint="eastAsia" w:ascii="宋体" w:hAnsi="宋体" w:cs="楷体"/>
          <w:color w:val="auto"/>
          <w:sz w:val="24"/>
          <w:szCs w:val="28"/>
          <w:highlight w:val="none"/>
          <w:lang w:val="en-US" w:eastAsia="zh-CN"/>
        </w:rPr>
        <w:t>180万</w:t>
      </w:r>
      <w:r>
        <w:rPr>
          <w:rFonts w:hint="eastAsia" w:ascii="宋体" w:hAnsi="宋体" w:eastAsia="宋体" w:cs="楷体"/>
          <w:color w:val="auto"/>
          <w:sz w:val="24"/>
          <w:szCs w:val="28"/>
          <w:highlight w:val="none"/>
          <w:lang w:val="en-US" w:eastAsia="zh-CN"/>
        </w:rPr>
        <w:t>元</w:t>
      </w:r>
      <w:bookmarkEnd w:id="16"/>
    </w:p>
    <w:p w14:paraId="568B6E31">
      <w:pPr>
        <w:keepNext w:val="0"/>
        <w:keepLines w:val="0"/>
        <w:pageBreakBefore w:val="0"/>
        <w:widowControl w:val="0"/>
        <w:spacing w:line="360" w:lineRule="auto"/>
        <w:ind w:firstLine="480"/>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最高限价：</w:t>
      </w:r>
      <w:r>
        <w:rPr>
          <w:rFonts w:hint="eastAsia" w:ascii="宋体" w:hAnsi="宋体" w:cs="楷体"/>
          <w:color w:val="auto"/>
          <w:sz w:val="24"/>
          <w:szCs w:val="28"/>
          <w:highlight w:val="none"/>
          <w:lang w:val="en-US" w:eastAsia="zh-CN"/>
        </w:rPr>
        <w:t>180万</w:t>
      </w:r>
      <w:r>
        <w:rPr>
          <w:rFonts w:hint="eastAsia" w:ascii="宋体" w:hAnsi="宋体" w:eastAsia="宋体" w:cs="楷体"/>
          <w:color w:val="auto"/>
          <w:sz w:val="24"/>
          <w:szCs w:val="28"/>
          <w:highlight w:val="none"/>
          <w:lang w:val="en-US" w:eastAsia="zh-CN"/>
        </w:rPr>
        <w:t>元</w:t>
      </w:r>
      <w:r>
        <w:rPr>
          <w:rFonts w:ascii="宋体" w:hAnsi="宋体" w:eastAsia="宋体" w:cs="宋体"/>
          <w:color w:val="000000"/>
          <w:sz w:val="24"/>
        </w:rPr>
        <w:t>，投标报价不得超过最高限价，否则将按无效响应处理。</w:t>
      </w:r>
    </w:p>
    <w:p w14:paraId="311DC6CA">
      <w:pPr>
        <w:keepNext w:val="0"/>
        <w:keepLines w:val="0"/>
        <w:pageBreakBefore w:val="0"/>
        <w:widowControl w:val="0"/>
        <w:spacing w:line="360" w:lineRule="auto"/>
        <w:ind w:firstLine="480"/>
        <w:rPr>
          <w:rFonts w:hint="eastAsia" w:ascii="宋体" w:hAnsi="宋体" w:eastAsia="宋体" w:cs="楷体"/>
          <w:color w:val="auto"/>
          <w:sz w:val="24"/>
          <w:szCs w:val="28"/>
          <w:highlight w:val="none"/>
          <w:lang w:eastAsia="zh-CN"/>
        </w:rPr>
      </w:pPr>
      <w:r>
        <w:rPr>
          <w:rFonts w:hint="eastAsia" w:ascii="宋体" w:hAnsi="宋体" w:cs="楷体"/>
          <w:color w:val="auto"/>
          <w:sz w:val="24"/>
          <w:szCs w:val="28"/>
          <w:highlight w:val="none"/>
        </w:rPr>
        <w:t>采购需求：</w:t>
      </w:r>
      <w:r>
        <w:rPr>
          <w:rFonts w:hint="eastAsia" w:ascii="宋体" w:hAnsi="宋体" w:cs="楷体"/>
          <w:color w:val="auto"/>
          <w:sz w:val="24"/>
          <w:szCs w:val="28"/>
          <w:highlight w:val="none"/>
          <w:lang w:eastAsia="zh-CN"/>
        </w:rPr>
        <w:t>采购一辆移动应急排涝泵车，用于防汛期间的应急响应、突发内涝的抢险救援及日常排水作业，要求额定排水量≥5000立方米/小时</w:t>
      </w:r>
      <w:r>
        <w:rPr>
          <w:rFonts w:hint="eastAsia" w:ascii="宋体" w:hAnsi="宋体" w:cs="楷体"/>
          <w:color w:val="auto"/>
          <w:sz w:val="24"/>
          <w:szCs w:val="28"/>
          <w:highlight w:val="none"/>
          <w:lang w:val="en-US" w:eastAsia="zh-CN"/>
        </w:rPr>
        <w:t>，</w:t>
      </w:r>
      <w:r>
        <w:rPr>
          <w:rFonts w:hint="eastAsia" w:ascii="宋体" w:hAnsi="宋体" w:cs="楷体"/>
          <w:color w:val="auto"/>
          <w:sz w:val="24"/>
          <w:szCs w:val="28"/>
          <w:highlight w:val="none"/>
        </w:rPr>
        <w:t>详细内容及要求见采购需求</w:t>
      </w:r>
      <w:r>
        <w:rPr>
          <w:rFonts w:hint="eastAsia" w:ascii="宋体" w:hAnsi="宋体" w:cs="楷体"/>
          <w:color w:val="auto"/>
          <w:sz w:val="24"/>
          <w:szCs w:val="28"/>
          <w:highlight w:val="none"/>
          <w:lang w:eastAsia="zh-CN"/>
        </w:rPr>
        <w:t>。</w:t>
      </w:r>
    </w:p>
    <w:p w14:paraId="6ED54EE9">
      <w:pPr>
        <w:keepNext w:val="0"/>
        <w:keepLines w:val="0"/>
        <w:pageBreakBefore w:val="0"/>
        <w:widowControl w:val="0"/>
        <w:spacing w:line="360" w:lineRule="auto"/>
        <w:ind w:firstLine="480"/>
        <w:rPr>
          <w:rFonts w:ascii="宋体" w:hAnsi="宋体" w:cs="楷体"/>
          <w:color w:val="auto"/>
          <w:sz w:val="24"/>
          <w:szCs w:val="28"/>
          <w:highlight w:val="none"/>
        </w:rPr>
      </w:pPr>
      <w:r>
        <w:rPr>
          <w:rFonts w:hint="eastAsia" w:ascii="宋体" w:hAnsi="宋体" w:cs="楷体"/>
          <w:color w:val="auto"/>
          <w:sz w:val="24"/>
          <w:szCs w:val="28"/>
          <w:highlight w:val="none"/>
        </w:rPr>
        <w:t>合同履行期限：</w:t>
      </w:r>
      <w:r>
        <w:rPr>
          <w:rFonts w:hint="eastAsia" w:ascii="宋体" w:hAnsi="宋体" w:cs="宋体"/>
          <w:b w:val="0"/>
          <w:bCs/>
          <w:color w:val="auto"/>
          <w:sz w:val="24"/>
          <w:szCs w:val="24"/>
          <w:highlight w:val="none"/>
          <w:u w:val="none"/>
          <w:lang w:val="en-US" w:eastAsia="zh-CN" w:bidi="ar-SA"/>
        </w:rPr>
        <w:t>合同签订后30个日历日完成全部设备交货、安装及调试</w:t>
      </w:r>
      <w:r>
        <w:rPr>
          <w:rFonts w:hint="eastAsia" w:ascii="宋体" w:hAnsi="宋体" w:eastAsia="宋体" w:cs="宋体"/>
          <w:b w:val="0"/>
          <w:bCs/>
          <w:color w:val="auto"/>
          <w:sz w:val="24"/>
          <w:szCs w:val="24"/>
          <w:highlight w:val="none"/>
          <w:u w:val="none"/>
          <w:lang w:val="en-US" w:eastAsia="zh-CN" w:bidi="ar-SA"/>
        </w:rPr>
        <w:t>。</w:t>
      </w:r>
    </w:p>
    <w:p w14:paraId="2EEB75EB">
      <w:pPr>
        <w:keepNext w:val="0"/>
        <w:keepLines w:val="0"/>
        <w:pageBreakBefore w:val="0"/>
        <w:widowControl w:val="0"/>
        <w:spacing w:line="360" w:lineRule="auto"/>
        <w:ind w:firstLine="480"/>
        <w:rPr>
          <w:rFonts w:ascii="宋体" w:hAnsi="宋体" w:cs="楷体"/>
          <w:color w:val="auto"/>
          <w:sz w:val="24"/>
          <w:szCs w:val="28"/>
          <w:highlight w:val="none"/>
        </w:rPr>
      </w:pPr>
      <w:r>
        <w:rPr>
          <w:rFonts w:hint="eastAsia" w:ascii="宋体" w:hAnsi="宋体" w:cs="楷体"/>
          <w:color w:val="auto"/>
          <w:sz w:val="24"/>
          <w:highlight w:val="none"/>
        </w:rPr>
        <w:t>本项目是否接受联合体投标：</w:t>
      </w:r>
      <w:r>
        <w:rPr>
          <w:rFonts w:hint="eastAsia" w:ascii="宋体" w:hAnsi="宋体" w:cs="楷体"/>
          <w:color w:val="auto"/>
          <w:sz w:val="24"/>
          <w:szCs w:val="28"/>
          <w:highlight w:val="none"/>
        </w:rPr>
        <w:t>不接受</w:t>
      </w:r>
    </w:p>
    <w:p w14:paraId="494FF832">
      <w:pPr>
        <w:pStyle w:val="1615"/>
        <w:spacing w:before="157" w:after="10" w:line="360" w:lineRule="auto"/>
        <w:jc w:val="left"/>
        <w:outlineLvl w:val="0"/>
        <w:rPr>
          <w:rFonts w:hint="eastAsia" w:ascii="宋体" w:hAnsi="宋体" w:eastAsia="宋体"/>
          <w:bCs/>
          <w:color w:val="auto"/>
          <w:highlight w:val="none"/>
        </w:rPr>
      </w:pPr>
      <w:bookmarkStart w:id="17" w:name="_Toc35393791"/>
      <w:bookmarkStart w:id="18" w:name="_Toc28359080"/>
      <w:bookmarkStart w:id="19" w:name="_Toc35393622"/>
      <w:bookmarkStart w:id="20" w:name="_Toc28359003"/>
      <w:bookmarkStart w:id="21" w:name="_Toc1522"/>
      <w:r>
        <w:rPr>
          <w:rFonts w:hint="eastAsia" w:ascii="宋体" w:hAnsi="宋体" w:eastAsia="宋体"/>
          <w:bCs/>
          <w:color w:val="auto"/>
          <w:highlight w:val="none"/>
        </w:rPr>
        <w:t>二、申请人的资格要求：</w:t>
      </w:r>
      <w:bookmarkEnd w:id="17"/>
      <w:bookmarkEnd w:id="18"/>
      <w:bookmarkEnd w:id="19"/>
      <w:bookmarkEnd w:id="20"/>
      <w:bookmarkEnd w:id="21"/>
    </w:p>
    <w:p w14:paraId="649E47E2">
      <w:pPr>
        <w:keepNext w:val="0"/>
        <w:keepLines w:val="0"/>
        <w:pageBreakBefore w:val="0"/>
        <w:widowControl w:val="0"/>
        <w:numPr>
          <w:ilvl w:val="0"/>
          <w:numId w:val="0"/>
        </w:numPr>
        <w:spacing w:line="360" w:lineRule="auto"/>
        <w:ind w:firstLine="480"/>
        <w:rPr>
          <w:rFonts w:hint="eastAsia" w:ascii="宋体" w:hAnsi="宋体" w:eastAsia="宋体" w:cs="楷体"/>
          <w:color w:val="auto"/>
          <w:sz w:val="24"/>
          <w:szCs w:val="28"/>
          <w:highlight w:val="none"/>
          <w:lang w:val="en-US" w:eastAsia="zh-CN"/>
        </w:rPr>
      </w:pPr>
      <w:bookmarkStart w:id="22" w:name="_Toc28359004"/>
      <w:bookmarkStart w:id="23" w:name="_Toc28359081"/>
      <w:bookmarkStart w:id="24" w:name="_Toc35393792"/>
      <w:bookmarkStart w:id="25" w:name="_Toc35393623"/>
      <w:r>
        <w:rPr>
          <w:rFonts w:hint="eastAsia" w:ascii="宋体" w:hAnsi="宋体" w:cs="楷体"/>
          <w:color w:val="auto"/>
          <w:sz w:val="24"/>
          <w:szCs w:val="28"/>
          <w:highlight w:val="none"/>
        </w:rPr>
        <w:t>1. 满足《中华人民共和国政府采购法》第二十二条规定</w:t>
      </w:r>
      <w:r>
        <w:rPr>
          <w:rFonts w:hint="eastAsia" w:ascii="宋体" w:hAnsi="宋体" w:cs="楷体"/>
          <w:color w:val="auto"/>
          <w:sz w:val="24"/>
          <w:szCs w:val="28"/>
          <w:highlight w:val="none"/>
          <w:lang w:eastAsia="zh-CN"/>
        </w:rPr>
        <w:t>：</w:t>
      </w:r>
    </w:p>
    <w:p w14:paraId="57F5F33B">
      <w:pPr>
        <w:keepNext w:val="0"/>
        <w:keepLines w:val="0"/>
        <w:pageBreakBefore w:val="0"/>
        <w:widowControl w:val="0"/>
        <w:numPr>
          <w:ilvl w:val="0"/>
          <w:numId w:val="0"/>
        </w:numPr>
        <w:spacing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（1）具有独立承担民事责任的能力；</w:t>
      </w:r>
    </w:p>
    <w:p w14:paraId="4B73C35B">
      <w:pPr>
        <w:keepNext w:val="0"/>
        <w:keepLines w:val="0"/>
        <w:pageBreakBefore w:val="0"/>
        <w:widowControl w:val="0"/>
        <w:numPr>
          <w:ilvl w:val="0"/>
          <w:numId w:val="0"/>
        </w:numPr>
        <w:spacing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（2）具有良好的商业信誉和健全的财务会计制度；</w:t>
      </w:r>
    </w:p>
    <w:p w14:paraId="2B893A5E">
      <w:pPr>
        <w:keepNext w:val="0"/>
        <w:keepLines w:val="0"/>
        <w:pageBreakBefore w:val="0"/>
        <w:widowControl w:val="0"/>
        <w:numPr>
          <w:ilvl w:val="0"/>
          <w:numId w:val="0"/>
        </w:numPr>
        <w:spacing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（3）具有履行合同所必需的设备和专业技术能力；</w:t>
      </w:r>
    </w:p>
    <w:p w14:paraId="3B677E46">
      <w:pPr>
        <w:keepNext w:val="0"/>
        <w:keepLines w:val="0"/>
        <w:pageBreakBefore w:val="0"/>
        <w:widowControl w:val="0"/>
        <w:numPr>
          <w:ilvl w:val="0"/>
          <w:numId w:val="0"/>
        </w:numPr>
        <w:spacing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（4）有依法缴纳税收和社会保障资金的良好记录；</w:t>
      </w:r>
    </w:p>
    <w:p w14:paraId="6E8D96A3">
      <w:pPr>
        <w:keepNext w:val="0"/>
        <w:keepLines w:val="0"/>
        <w:pageBreakBefore w:val="0"/>
        <w:widowControl w:val="0"/>
        <w:numPr>
          <w:ilvl w:val="0"/>
          <w:numId w:val="0"/>
        </w:numPr>
        <w:spacing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（5）参加政府采购活动前三年内，在经营活动中没有重大违法记录；</w:t>
      </w:r>
    </w:p>
    <w:p w14:paraId="33F6204F">
      <w:pPr>
        <w:keepNext w:val="0"/>
        <w:keepLines w:val="0"/>
        <w:pageBreakBefore w:val="0"/>
        <w:widowControl w:val="0"/>
        <w:numPr>
          <w:ilvl w:val="0"/>
          <w:numId w:val="0"/>
        </w:numPr>
        <w:spacing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6）根据镇江市财政局《关于进一步降低政府采购活动成本减轻政府采购供应商负担的通知》的文件要求，以上2-5的资格条件采取“信用承诺制”，即上述2-5要求的相关资格证明材料可提供《资格承诺函》（格式详见</w:t>
      </w:r>
      <w:r>
        <w:rPr>
          <w:rFonts w:hint="eastAsia" w:ascii="宋体" w:hAnsi="宋体" w:cs="楷体"/>
          <w:color w:val="auto"/>
          <w:sz w:val="24"/>
          <w:szCs w:val="28"/>
          <w:highlight w:val="none"/>
          <w:lang w:eastAsia="zh-CN"/>
        </w:rPr>
        <w:t>招标文件</w:t>
      </w:r>
      <w:r>
        <w:rPr>
          <w:rFonts w:hint="eastAsia" w:ascii="宋体" w:hAnsi="宋体" w:cs="楷体"/>
          <w:color w:val="auto"/>
          <w:sz w:val="24"/>
          <w:szCs w:val="28"/>
          <w:highlight w:val="none"/>
        </w:rPr>
        <w:t>“第六部分</w:t>
      </w:r>
      <w:r>
        <w:rPr>
          <w:rFonts w:hint="eastAsia" w:ascii="宋体" w:hAnsi="宋体" w:cs="楷体"/>
          <w:color w:val="auto"/>
          <w:sz w:val="24"/>
          <w:szCs w:val="28"/>
          <w:highlight w:val="none"/>
          <w:lang w:eastAsia="zh-CN"/>
        </w:rPr>
        <w:t>投标文件</w:t>
      </w:r>
      <w:r>
        <w:rPr>
          <w:rFonts w:hint="eastAsia" w:ascii="宋体" w:hAnsi="宋体" w:cs="楷体"/>
          <w:color w:val="auto"/>
          <w:sz w:val="24"/>
          <w:szCs w:val="28"/>
          <w:highlight w:val="none"/>
        </w:rPr>
        <w:t>（格式）”），在编制投标（响应）文件时无需再提供与上述四项相关的证明材料。供应商应当遵循诚实信用原则，不得作虚假承诺。供应商承诺不实的，属于提供虚假材料谋取中标（成交），应承担相应的法律责任。</w:t>
      </w:r>
    </w:p>
    <w:p w14:paraId="50C640C9">
      <w:pPr>
        <w:keepNext w:val="0"/>
        <w:keepLines w:val="0"/>
        <w:pageBreakBefore w:val="0"/>
        <w:widowControl w:val="0"/>
        <w:numPr>
          <w:ilvl w:val="0"/>
          <w:numId w:val="0"/>
        </w:numPr>
        <w:spacing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2.落实政府采购政策需满足的资格要求：本项目属于货物类采购，根据《政府采购促进中小企业发展管理办法》（财库</w:t>
      </w:r>
      <w:r>
        <w:rPr>
          <w:rFonts w:hint="eastAsia" w:ascii="宋体" w:hAnsi="宋体" w:cs="楷体"/>
          <w:color w:val="auto"/>
          <w:sz w:val="24"/>
          <w:szCs w:val="28"/>
          <w:highlight w:val="none"/>
          <w:lang w:eastAsia="zh-CN"/>
        </w:rPr>
        <w:t>〔2020〕46号</w:t>
      </w:r>
      <w:r>
        <w:rPr>
          <w:rFonts w:hint="eastAsia" w:ascii="宋体" w:hAnsi="宋体" w:cs="楷体"/>
          <w:color w:val="auto"/>
          <w:sz w:val="24"/>
          <w:szCs w:val="28"/>
          <w:highlight w:val="none"/>
        </w:rPr>
        <w:t>）的要求，本项目专门面向中小微企业采购，所谓中、小、微企业须满足《政府采购促进中小企业发展管理办法》第二条和第四条的规定，在货物采购项目中，货物由中小企业制造，即货物由中小企业生产且使用该中小企业商号或者注册商标；中小微企业划型标准请对照《关于印发中小企业划型标准规定的通知》（工信部联企业〔2011〕300号）。本项目对应的中小企业划分标准所属行业为</w:t>
      </w:r>
      <w:r>
        <w:rPr>
          <w:rFonts w:hint="eastAsia" w:ascii="宋体" w:hAnsi="宋体" w:cs="楷体"/>
          <w:color w:val="auto"/>
          <w:sz w:val="24"/>
          <w:szCs w:val="28"/>
          <w:highlight w:val="none"/>
          <w:lang w:eastAsia="zh-CN"/>
        </w:rPr>
        <w:t>工业</w:t>
      </w:r>
      <w:r>
        <w:rPr>
          <w:rFonts w:hint="eastAsia" w:ascii="宋体" w:hAnsi="宋体" w:cs="楷体"/>
          <w:color w:val="auto"/>
          <w:sz w:val="24"/>
          <w:szCs w:val="28"/>
          <w:highlight w:val="none"/>
        </w:rPr>
        <w:t>。</w:t>
      </w:r>
    </w:p>
    <w:p w14:paraId="6329F959">
      <w:pPr>
        <w:keepNext w:val="0"/>
        <w:keepLines w:val="0"/>
        <w:pageBreakBefore w:val="0"/>
        <w:widowControl w:val="0"/>
        <w:numPr>
          <w:ilvl w:val="0"/>
          <w:numId w:val="0"/>
        </w:numPr>
        <w:spacing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3.本项目的特定资格要求：</w:t>
      </w:r>
    </w:p>
    <w:p w14:paraId="423EC53A">
      <w:pPr>
        <w:keepNext w:val="0"/>
        <w:keepLines w:val="0"/>
        <w:pageBreakBefore w:val="0"/>
        <w:widowControl w:val="0"/>
        <w:numPr>
          <w:ilvl w:val="0"/>
          <w:numId w:val="0"/>
        </w:numPr>
        <w:spacing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1）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p>
    <w:p w14:paraId="6C80F6FB">
      <w:pPr>
        <w:pStyle w:val="1615"/>
        <w:spacing w:before="157" w:after="10" w:line="360" w:lineRule="auto"/>
        <w:jc w:val="left"/>
        <w:outlineLvl w:val="0"/>
        <w:rPr>
          <w:rFonts w:hint="eastAsia" w:ascii="宋体" w:hAnsi="宋体" w:eastAsia="宋体" w:cs="Times New Roman"/>
          <w:bCs/>
          <w:color w:val="auto"/>
          <w:highlight w:val="none"/>
        </w:rPr>
      </w:pPr>
      <w:bookmarkStart w:id="26" w:name="_Toc25609"/>
      <w:r>
        <w:rPr>
          <w:rFonts w:hint="eastAsia" w:ascii="宋体" w:hAnsi="宋体" w:eastAsia="宋体" w:cs="Times New Roman"/>
          <w:bCs/>
          <w:color w:val="auto"/>
          <w:highlight w:val="none"/>
        </w:rPr>
        <w:t>三、获取招标文件</w:t>
      </w:r>
      <w:bookmarkEnd w:id="22"/>
      <w:bookmarkEnd w:id="23"/>
      <w:bookmarkEnd w:id="24"/>
      <w:bookmarkEnd w:id="25"/>
      <w:bookmarkEnd w:id="26"/>
    </w:p>
    <w:p w14:paraId="71DDF849">
      <w:pPr>
        <w:keepNext w:val="0"/>
        <w:keepLines w:val="0"/>
        <w:pageBreakBefore w:val="0"/>
        <w:widowControl w:val="0"/>
        <w:spacing w:line="360" w:lineRule="auto"/>
        <w:ind w:firstLine="720"/>
        <w:rPr>
          <w:rFonts w:ascii="宋体" w:hAnsi="宋体"/>
          <w:color w:val="auto"/>
          <w:sz w:val="24"/>
          <w:szCs w:val="28"/>
          <w:highlight w:val="none"/>
        </w:rPr>
      </w:pPr>
      <w:r>
        <w:rPr>
          <w:rFonts w:hint="eastAsia" w:ascii="宋体" w:hAnsi="宋体"/>
          <w:color w:val="auto"/>
          <w:sz w:val="24"/>
          <w:szCs w:val="28"/>
          <w:highlight w:val="none"/>
        </w:rPr>
        <w:t>时间：自招标文件公告发布之日起5个工作日</w:t>
      </w:r>
    </w:p>
    <w:p w14:paraId="44AFCAA4">
      <w:pPr>
        <w:keepNext w:val="0"/>
        <w:keepLines w:val="0"/>
        <w:pageBreakBefore w:val="0"/>
        <w:widowControl w:val="0"/>
        <w:spacing w:line="360" w:lineRule="auto"/>
        <w:ind w:firstLine="720"/>
        <w:rPr>
          <w:rFonts w:ascii="宋体" w:hAnsi="宋体"/>
          <w:color w:val="auto"/>
          <w:sz w:val="24"/>
          <w:szCs w:val="28"/>
          <w:highlight w:val="none"/>
        </w:rPr>
      </w:pPr>
      <w:r>
        <w:rPr>
          <w:rFonts w:hint="eastAsia" w:ascii="宋体" w:hAnsi="宋体"/>
          <w:color w:val="auto"/>
          <w:sz w:val="24"/>
          <w:szCs w:val="28"/>
          <w:highlight w:val="none"/>
        </w:rPr>
        <w:t>地点：江苏政府采购网</w:t>
      </w:r>
      <w:r>
        <w:rPr>
          <w:rFonts w:hint="eastAsia" w:ascii="宋体" w:hAnsi="宋体"/>
          <w:color w:val="auto"/>
          <w:sz w:val="24"/>
          <w:szCs w:val="28"/>
          <w:highlight w:val="none"/>
          <w:lang w:val="en-US" w:eastAsia="zh-CN"/>
        </w:rPr>
        <w:t>-</w:t>
      </w:r>
      <w:r>
        <w:rPr>
          <w:rFonts w:hint="eastAsia" w:ascii="宋体" w:hAnsi="宋体"/>
          <w:color w:val="auto"/>
          <w:sz w:val="24"/>
          <w:szCs w:val="28"/>
          <w:highlight w:val="none"/>
        </w:rPr>
        <w:t>苏采云平台</w:t>
      </w:r>
    </w:p>
    <w:p w14:paraId="7D58B9F5">
      <w:pPr>
        <w:keepNext w:val="0"/>
        <w:keepLines w:val="0"/>
        <w:pageBreakBefore w:val="0"/>
        <w:widowControl w:val="0"/>
        <w:spacing w:line="360" w:lineRule="auto"/>
        <w:ind w:firstLine="720"/>
        <w:rPr>
          <w:rFonts w:ascii="宋体" w:hAnsi="宋体"/>
          <w:color w:val="auto"/>
          <w:sz w:val="24"/>
          <w:szCs w:val="28"/>
          <w:highlight w:val="none"/>
        </w:rPr>
      </w:pPr>
      <w:r>
        <w:rPr>
          <w:rFonts w:hint="eastAsia" w:ascii="宋体" w:hAnsi="宋体"/>
          <w:color w:val="auto"/>
          <w:sz w:val="24"/>
          <w:szCs w:val="28"/>
          <w:highlight w:val="none"/>
        </w:rPr>
        <w:t>方式：在线获取</w:t>
      </w:r>
    </w:p>
    <w:p w14:paraId="3B73A36C">
      <w:pPr>
        <w:keepNext w:val="0"/>
        <w:keepLines w:val="0"/>
        <w:pageBreakBefore w:val="0"/>
        <w:widowControl w:val="0"/>
        <w:spacing w:line="360" w:lineRule="auto"/>
        <w:ind w:firstLine="720"/>
        <w:rPr>
          <w:rFonts w:ascii="宋体" w:hAnsi="宋体" w:cs="楷体"/>
          <w:color w:val="auto"/>
          <w:sz w:val="24"/>
          <w:szCs w:val="28"/>
          <w:highlight w:val="none"/>
        </w:rPr>
      </w:pPr>
      <w:r>
        <w:rPr>
          <w:rFonts w:hint="eastAsia" w:ascii="宋体" w:hAnsi="宋体"/>
          <w:color w:val="auto"/>
          <w:sz w:val="24"/>
          <w:szCs w:val="28"/>
          <w:highlight w:val="none"/>
        </w:rPr>
        <w:t>售价：0.00元</w:t>
      </w:r>
    </w:p>
    <w:p w14:paraId="48D8B17A">
      <w:pPr>
        <w:pStyle w:val="1615"/>
        <w:spacing w:before="157" w:after="10" w:line="360" w:lineRule="auto"/>
        <w:jc w:val="left"/>
        <w:outlineLvl w:val="0"/>
        <w:rPr>
          <w:rFonts w:hint="eastAsia" w:ascii="宋体" w:hAnsi="宋体" w:eastAsia="宋体"/>
          <w:bCs/>
          <w:color w:val="auto"/>
          <w:highlight w:val="none"/>
        </w:rPr>
      </w:pPr>
      <w:bookmarkStart w:id="27" w:name="_Toc35393793"/>
      <w:bookmarkStart w:id="28" w:name="_Toc28359005"/>
      <w:bookmarkStart w:id="29" w:name="_Toc28359082"/>
      <w:bookmarkStart w:id="30" w:name="_Toc35393624"/>
      <w:bookmarkStart w:id="31" w:name="_Toc2319"/>
      <w:r>
        <w:rPr>
          <w:rFonts w:hint="eastAsia" w:ascii="宋体" w:hAnsi="宋体" w:eastAsia="宋体"/>
          <w:bCs/>
          <w:color w:val="auto"/>
          <w:highlight w:val="none"/>
        </w:rPr>
        <w:t>四、</w:t>
      </w:r>
      <w:bookmarkEnd w:id="27"/>
      <w:bookmarkEnd w:id="28"/>
      <w:bookmarkEnd w:id="29"/>
      <w:bookmarkEnd w:id="30"/>
      <w:r>
        <w:rPr>
          <w:rFonts w:hint="eastAsia" w:ascii="宋体" w:hAnsi="宋体" w:eastAsia="宋体"/>
          <w:bCs/>
          <w:color w:val="auto"/>
          <w:highlight w:val="none"/>
        </w:rPr>
        <w:t>提交投标文件截止时间、开标时间和地点</w:t>
      </w:r>
      <w:bookmarkEnd w:id="31"/>
    </w:p>
    <w:p w14:paraId="3DF0D481">
      <w:pPr>
        <w:keepNext w:val="0"/>
        <w:keepLines w:val="0"/>
        <w:pageBreakBefore w:val="0"/>
        <w:widowControl w:val="0"/>
        <w:spacing w:line="360" w:lineRule="auto"/>
        <w:ind w:firstLine="72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202</w:t>
      </w:r>
      <w:r>
        <w:rPr>
          <w:rFonts w:hint="eastAsia" w:ascii="宋体" w:hAnsi="宋体" w:cs="Times New Roman"/>
          <w:color w:val="auto"/>
          <w:sz w:val="24"/>
          <w:szCs w:val="28"/>
          <w:highlight w:val="none"/>
          <w:lang w:val="en-US" w:eastAsia="zh-CN"/>
        </w:rPr>
        <w:t>6-07-01</w:t>
      </w:r>
      <w:r>
        <w:rPr>
          <w:rFonts w:hint="eastAsia" w:ascii="宋体" w:hAnsi="宋体" w:eastAsia="宋体" w:cs="Times New Roman"/>
          <w:color w:val="auto"/>
          <w:sz w:val="24"/>
          <w:szCs w:val="28"/>
          <w:highlight w:val="none"/>
          <w:lang w:val="en-US" w:eastAsia="zh-CN"/>
        </w:rPr>
        <w:t xml:space="preserve"> </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09</w:t>
      </w:r>
      <w:r>
        <w:rPr>
          <w:rFonts w:hint="eastAsia" w:ascii="宋体" w:hAnsi="宋体" w:cs="Times New Roman"/>
          <w:color w:val="auto"/>
          <w:sz w:val="24"/>
          <w:szCs w:val="28"/>
          <w:highlight w:val="none"/>
          <w:lang w:eastAsia="zh-CN"/>
        </w:rPr>
        <w:t>：</w:t>
      </w:r>
      <w:r>
        <w:rPr>
          <w:rFonts w:hint="eastAsia" w:ascii="宋体" w:hAnsi="宋体" w:eastAsia="宋体" w:cs="Times New Roman"/>
          <w:color w:val="auto"/>
          <w:sz w:val="24"/>
          <w:szCs w:val="28"/>
          <w:highlight w:val="none"/>
          <w:lang w:val="en-US" w:eastAsia="zh-CN"/>
        </w:rPr>
        <w:t>30</w:t>
      </w:r>
      <w:r>
        <w:rPr>
          <w:rFonts w:hint="eastAsia" w:ascii="宋体" w:hAnsi="宋体" w:eastAsia="宋体" w:cs="Times New Roman"/>
          <w:color w:val="auto"/>
          <w:sz w:val="24"/>
          <w:szCs w:val="28"/>
          <w:highlight w:val="none"/>
        </w:rPr>
        <w:t>（北京时间）</w:t>
      </w:r>
    </w:p>
    <w:p w14:paraId="692E42BD">
      <w:pPr>
        <w:keepNext w:val="0"/>
        <w:keepLines w:val="0"/>
        <w:pageBreakBefore w:val="0"/>
        <w:widowControl w:val="0"/>
        <w:spacing w:line="360" w:lineRule="auto"/>
        <w:ind w:firstLine="72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地点：江苏政府采购网</w:t>
      </w:r>
      <w:r>
        <w:rPr>
          <w:rFonts w:hint="eastAsia" w:ascii="宋体" w:hAnsi="宋体" w:cs="Times New Roman"/>
          <w:color w:val="auto"/>
          <w:sz w:val="24"/>
          <w:szCs w:val="28"/>
          <w:highlight w:val="none"/>
          <w:lang w:val="en-US" w:eastAsia="zh-CN"/>
        </w:rPr>
        <w:t>-</w:t>
      </w:r>
      <w:r>
        <w:rPr>
          <w:rFonts w:hint="eastAsia" w:ascii="宋体" w:hAnsi="宋体" w:eastAsia="宋体" w:cs="Times New Roman"/>
          <w:color w:val="auto"/>
          <w:sz w:val="24"/>
          <w:szCs w:val="28"/>
          <w:highlight w:val="none"/>
        </w:rPr>
        <w:t>苏采云平台</w:t>
      </w:r>
    </w:p>
    <w:p w14:paraId="25D18A5A">
      <w:pPr>
        <w:pStyle w:val="1615"/>
        <w:spacing w:before="157" w:after="10" w:line="360" w:lineRule="auto"/>
        <w:jc w:val="left"/>
        <w:outlineLvl w:val="0"/>
        <w:rPr>
          <w:rFonts w:hint="eastAsia" w:ascii="宋体" w:hAnsi="宋体" w:eastAsia="宋体"/>
          <w:bCs/>
          <w:color w:val="auto"/>
          <w:highlight w:val="none"/>
        </w:rPr>
      </w:pPr>
      <w:bookmarkStart w:id="32" w:name="_Toc26449"/>
      <w:bookmarkStart w:id="33" w:name="_Toc35393625"/>
      <w:bookmarkStart w:id="34" w:name="_Toc28359084"/>
      <w:bookmarkStart w:id="35" w:name="_Toc28359007"/>
      <w:bookmarkStart w:id="36" w:name="_Toc35393794"/>
      <w:r>
        <w:rPr>
          <w:rFonts w:hint="eastAsia" w:ascii="宋体" w:hAnsi="宋体" w:eastAsia="宋体"/>
          <w:bCs/>
          <w:color w:val="auto"/>
          <w:highlight w:val="none"/>
        </w:rPr>
        <w:t>五、公告期限</w:t>
      </w:r>
      <w:bookmarkEnd w:id="32"/>
      <w:bookmarkEnd w:id="33"/>
      <w:bookmarkEnd w:id="34"/>
      <w:bookmarkEnd w:id="35"/>
      <w:bookmarkEnd w:id="36"/>
    </w:p>
    <w:p w14:paraId="198FECDA">
      <w:pPr>
        <w:keepNext w:val="0"/>
        <w:keepLines w:val="0"/>
        <w:pageBreakBefore w:val="0"/>
        <w:widowControl w:val="0"/>
        <w:spacing w:line="360" w:lineRule="auto"/>
        <w:ind w:firstLine="72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自本公告发布之日起5个工作日。</w:t>
      </w:r>
    </w:p>
    <w:p w14:paraId="358A50F2">
      <w:pPr>
        <w:pStyle w:val="1615"/>
        <w:spacing w:before="157" w:after="10" w:line="360" w:lineRule="auto"/>
        <w:jc w:val="left"/>
        <w:outlineLvl w:val="0"/>
        <w:rPr>
          <w:rFonts w:hint="eastAsia" w:ascii="宋体" w:hAnsi="宋体" w:eastAsia="宋体"/>
          <w:bCs/>
          <w:color w:val="auto"/>
          <w:highlight w:val="none"/>
        </w:rPr>
      </w:pPr>
      <w:bookmarkStart w:id="37" w:name="_Toc764"/>
      <w:bookmarkStart w:id="38" w:name="_Toc35393795"/>
      <w:bookmarkStart w:id="39" w:name="_Toc35393626"/>
      <w:r>
        <w:rPr>
          <w:rFonts w:hint="eastAsia" w:ascii="宋体" w:hAnsi="宋体" w:eastAsia="宋体"/>
          <w:bCs/>
          <w:color w:val="auto"/>
          <w:highlight w:val="none"/>
        </w:rPr>
        <w:t>六、其他补充事宜</w:t>
      </w:r>
      <w:bookmarkEnd w:id="37"/>
      <w:bookmarkEnd w:id="38"/>
      <w:bookmarkEnd w:id="39"/>
    </w:p>
    <w:p w14:paraId="786F2226">
      <w:pPr>
        <w:pStyle w:val="57"/>
        <w:keepNext w:val="0"/>
        <w:keepLines w:val="0"/>
        <w:pageBreakBefore w:val="0"/>
        <w:widowControl/>
        <w:spacing w:before="0" w:beforeAutospacing="0" w:after="0" w:afterAutospacing="0" w:line="360" w:lineRule="auto"/>
        <w:ind w:firstLine="480"/>
        <w:outlineLvl w:val="1"/>
        <w:rPr>
          <w:rFonts w:hint="eastAsia" w:ascii="宋体" w:hAnsi="宋体" w:cs="楷体"/>
          <w:color w:val="auto"/>
          <w:sz w:val="24"/>
          <w:szCs w:val="28"/>
          <w:highlight w:val="none"/>
        </w:rPr>
      </w:pPr>
      <w:bookmarkStart w:id="40" w:name="_Toc29015"/>
      <w:bookmarkStart w:id="41" w:name="_Toc35393627"/>
      <w:bookmarkStart w:id="42" w:name="_Toc28359008"/>
      <w:bookmarkStart w:id="43" w:name="_Toc28359085"/>
      <w:bookmarkStart w:id="44" w:name="_Toc35393796"/>
      <w:r>
        <w:rPr>
          <w:rFonts w:hint="eastAsia" w:ascii="宋体" w:hAnsi="宋体" w:cs="楷体"/>
          <w:color w:val="auto"/>
          <w:sz w:val="24"/>
          <w:szCs w:val="28"/>
          <w:highlight w:val="none"/>
        </w:rPr>
        <w:t>（一）采购文件获取的具体方式</w:t>
      </w:r>
      <w:bookmarkEnd w:id="40"/>
    </w:p>
    <w:p w14:paraId="1B22ECAE">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1</w:t>
      </w:r>
      <w:r>
        <w:rPr>
          <w:rFonts w:hint="eastAsia" w:cs="楷体"/>
          <w:color w:val="auto"/>
          <w:sz w:val="24"/>
          <w:szCs w:val="28"/>
          <w:highlight w:val="none"/>
          <w:lang w:val="en-US" w:eastAsia="zh-CN"/>
        </w:rPr>
        <w:t>.</w:t>
      </w:r>
      <w:r>
        <w:rPr>
          <w:rFonts w:hint="eastAsia" w:ascii="宋体" w:hAnsi="宋体" w:cs="楷体"/>
          <w:color w:val="auto"/>
          <w:sz w:val="24"/>
          <w:szCs w:val="28"/>
          <w:highlight w:val="none"/>
        </w:rPr>
        <w:t>潜在投标人访问电子招标投标交易平台的网络地址和方法：</w:t>
      </w:r>
    </w:p>
    <w:p w14:paraId="4908CE98">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（1）本项目通过“苏采云”系统进行</w:t>
      </w:r>
      <w:r>
        <w:rPr>
          <w:rFonts w:hint="eastAsia" w:cs="楷体"/>
          <w:color w:val="auto"/>
          <w:sz w:val="24"/>
          <w:szCs w:val="28"/>
          <w:highlight w:val="none"/>
          <w:lang w:eastAsia="zh-CN"/>
        </w:rPr>
        <w:t>交易</w:t>
      </w:r>
      <w:r>
        <w:rPr>
          <w:rFonts w:hint="eastAsia" w:ascii="宋体" w:hAnsi="宋体" w:cs="楷体"/>
          <w:color w:val="auto"/>
          <w:sz w:val="24"/>
          <w:szCs w:val="28"/>
          <w:highlight w:val="none"/>
        </w:rPr>
        <w:t>。</w:t>
      </w:r>
    </w:p>
    <w:p w14:paraId="0D523980">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（2）获取招标文件的方式：“苏采云”系统用户注册--获取“CA数字证书”--CA绑定与登录--网上报名--下载招标文件(后缀名为.kedt”)。</w:t>
      </w:r>
    </w:p>
    <w:p w14:paraId="4FBABD46">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2</w:t>
      </w:r>
      <w:r>
        <w:rPr>
          <w:rFonts w:hint="eastAsia" w:cs="楷体"/>
          <w:color w:val="auto"/>
          <w:sz w:val="24"/>
          <w:szCs w:val="28"/>
          <w:highlight w:val="none"/>
          <w:lang w:val="en-US" w:eastAsia="zh-CN"/>
        </w:rPr>
        <w:t>.</w:t>
      </w:r>
      <w:r>
        <w:rPr>
          <w:rFonts w:hint="eastAsia" w:ascii="宋体" w:hAnsi="宋体" w:cs="楷体"/>
          <w:color w:val="auto"/>
          <w:sz w:val="24"/>
          <w:szCs w:val="28"/>
          <w:highlight w:val="none"/>
        </w:rPr>
        <w:t>“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p>
    <w:p w14:paraId="3B19BA83">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3</w:t>
      </w:r>
      <w:r>
        <w:rPr>
          <w:rFonts w:hint="eastAsia" w:cs="楷体"/>
          <w:color w:val="auto"/>
          <w:sz w:val="24"/>
          <w:szCs w:val="28"/>
          <w:highlight w:val="none"/>
          <w:lang w:val="en-US" w:eastAsia="zh-CN"/>
        </w:rPr>
        <w:t>.</w:t>
      </w:r>
      <w:r>
        <w:rPr>
          <w:rFonts w:hint="eastAsia" w:ascii="宋体" w:hAnsi="宋体" w:cs="楷体"/>
          <w:color w:val="auto"/>
          <w:sz w:val="24"/>
          <w:szCs w:val="28"/>
          <w:highlight w:val="none"/>
        </w:rPr>
        <w:t>招标文件(后缀名为“.kedt”)、供应商操作手册及政府采购客户端工具可通过“苏采云”系统--已报名项目--报名详情页面内相应链接进行下载；供应商操作手册及政府采购客户端工具。</w:t>
      </w:r>
    </w:p>
    <w:p w14:paraId="47AC3754">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4</w:t>
      </w:r>
      <w:r>
        <w:rPr>
          <w:rFonts w:hint="eastAsia" w:cs="楷体"/>
          <w:color w:val="auto"/>
          <w:sz w:val="24"/>
          <w:szCs w:val="28"/>
          <w:highlight w:val="none"/>
          <w:lang w:val="en-US" w:eastAsia="zh-CN"/>
        </w:rPr>
        <w:t>.</w:t>
      </w:r>
      <w:r>
        <w:rPr>
          <w:rFonts w:hint="eastAsia" w:ascii="宋体" w:hAnsi="宋体" w:cs="楷体"/>
          <w:color w:val="auto"/>
          <w:sz w:val="24"/>
          <w:szCs w:val="28"/>
          <w:highlight w:val="none"/>
        </w:rPr>
        <w:t>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p>
    <w:p w14:paraId="5FDFC279">
      <w:pPr>
        <w:pStyle w:val="57"/>
        <w:keepNext w:val="0"/>
        <w:keepLines w:val="0"/>
        <w:pageBreakBefore w:val="0"/>
        <w:widowControl/>
        <w:spacing w:before="0" w:beforeAutospacing="0" w:after="0" w:afterAutospacing="0" w:line="360" w:lineRule="auto"/>
        <w:ind w:firstLine="480"/>
        <w:outlineLvl w:val="1"/>
        <w:rPr>
          <w:rFonts w:hint="eastAsia" w:ascii="宋体" w:hAnsi="宋体" w:cs="楷体"/>
          <w:color w:val="auto"/>
          <w:sz w:val="24"/>
          <w:szCs w:val="28"/>
          <w:highlight w:val="none"/>
        </w:rPr>
      </w:pPr>
      <w:bookmarkStart w:id="45" w:name="_Toc29730"/>
      <w:r>
        <w:rPr>
          <w:rFonts w:hint="eastAsia" w:ascii="宋体" w:hAnsi="宋体" w:cs="楷体"/>
          <w:color w:val="auto"/>
          <w:sz w:val="24"/>
          <w:szCs w:val="28"/>
          <w:highlight w:val="none"/>
        </w:rPr>
        <w:t>（二）投标响应文件递交方式及不见面交易相关注意事项</w:t>
      </w:r>
      <w:bookmarkEnd w:id="45"/>
    </w:p>
    <w:p w14:paraId="751C8680">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1</w:t>
      </w:r>
      <w:r>
        <w:rPr>
          <w:rFonts w:hint="eastAsia" w:cs="楷体"/>
          <w:color w:val="auto"/>
          <w:sz w:val="24"/>
          <w:szCs w:val="28"/>
          <w:highlight w:val="none"/>
          <w:lang w:val="en-US" w:eastAsia="zh-CN"/>
        </w:rPr>
        <w:t>.</w:t>
      </w:r>
      <w:r>
        <w:rPr>
          <w:rFonts w:hint="eastAsia" w:ascii="宋体" w:hAnsi="宋体" w:cs="楷体"/>
          <w:color w:val="auto"/>
          <w:sz w:val="24"/>
          <w:szCs w:val="28"/>
          <w:highlight w:val="none"/>
        </w:rPr>
        <w:t>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p>
    <w:p w14:paraId="6A297B21">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2</w:t>
      </w:r>
      <w:r>
        <w:rPr>
          <w:rFonts w:hint="eastAsia" w:cs="楷体"/>
          <w:color w:val="auto"/>
          <w:sz w:val="24"/>
          <w:szCs w:val="28"/>
          <w:highlight w:val="none"/>
          <w:lang w:val="en-US" w:eastAsia="zh-CN"/>
        </w:rPr>
        <w:t>.</w:t>
      </w:r>
      <w:r>
        <w:rPr>
          <w:rFonts w:hint="eastAsia" w:ascii="宋体" w:hAnsi="宋体" w:cs="楷体"/>
          <w:color w:val="auto"/>
          <w:sz w:val="24"/>
          <w:szCs w:val="28"/>
          <w:highlight w:val="none"/>
        </w:rPr>
        <w:t>开标地点：“苏采云”系统（网址：http</w:t>
      </w:r>
      <w:r>
        <w:rPr>
          <w:rFonts w:hint="eastAsia" w:cs="楷体"/>
          <w:color w:val="auto"/>
          <w:sz w:val="24"/>
          <w:szCs w:val="28"/>
          <w:highlight w:val="none"/>
          <w:lang w:eastAsia="zh-CN"/>
        </w:rPr>
        <w:t>：</w:t>
      </w:r>
      <w:r>
        <w:rPr>
          <w:rFonts w:hint="eastAsia" w:ascii="宋体" w:hAnsi="宋体" w:cs="楷体"/>
          <w:color w:val="auto"/>
          <w:sz w:val="24"/>
          <w:szCs w:val="28"/>
          <w:highlight w:val="none"/>
        </w:rPr>
        <w:t>//jszfcg.jsczt.cn/）“开标大厅”进入系统“开标大厅”。（苏采云系统使用稳定谷歌浏览器（100版本以下）或360安全浏览器（极速模式）参与不见面开标。）</w:t>
      </w:r>
    </w:p>
    <w:p w14:paraId="2473D5C5">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3</w:t>
      </w:r>
      <w:r>
        <w:rPr>
          <w:rFonts w:hint="eastAsia" w:cs="楷体"/>
          <w:color w:val="auto"/>
          <w:sz w:val="24"/>
          <w:szCs w:val="28"/>
          <w:highlight w:val="none"/>
          <w:lang w:val="en-US" w:eastAsia="zh-CN"/>
        </w:rPr>
        <w:t>.</w:t>
      </w:r>
      <w:r>
        <w:rPr>
          <w:rFonts w:hint="eastAsia" w:ascii="宋体" w:hAnsi="宋体" w:cs="楷体"/>
          <w:color w:val="auto"/>
          <w:sz w:val="24"/>
          <w:szCs w:val="28"/>
          <w:highlight w:val="none"/>
        </w:rPr>
        <w:t>本项目采用远程不见面交易模式，通过不见面交易系统及相应的配套硬件设备（摄像头、话筒、麦克风等）完成远程解密、开标现场异议及回复、开标唱标等交互环节。</w:t>
      </w:r>
    </w:p>
    <w:p w14:paraId="2FCF70B5">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4</w:t>
      </w:r>
      <w:r>
        <w:rPr>
          <w:rFonts w:hint="eastAsia" w:cs="楷体"/>
          <w:color w:val="auto"/>
          <w:sz w:val="24"/>
          <w:szCs w:val="28"/>
          <w:highlight w:val="none"/>
          <w:lang w:val="en-US" w:eastAsia="zh-CN"/>
        </w:rPr>
        <w:t>.</w:t>
      </w:r>
      <w:r>
        <w:rPr>
          <w:rFonts w:hint="eastAsia" w:ascii="宋体" w:hAnsi="宋体" w:cs="楷体"/>
          <w:color w:val="auto"/>
          <w:sz w:val="24"/>
          <w:szCs w:val="28"/>
          <w:highlight w:val="none"/>
        </w:rPr>
        <w:t>不见面交易相关要求和说明如下：</w:t>
      </w:r>
    </w:p>
    <w:p w14:paraId="2034454C">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（1）不见面开标项目的时间均以国家授时中心发布的时间为准；</w:t>
      </w:r>
    </w:p>
    <w:p w14:paraId="6A5D211C">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（2）开标当日，投标人不必抵达开标现场，仅需在任意地点通过“苏采云”系统（网址：http</w:t>
      </w:r>
      <w:r>
        <w:rPr>
          <w:rFonts w:hint="eastAsia" w:cs="楷体"/>
          <w:color w:val="auto"/>
          <w:sz w:val="24"/>
          <w:szCs w:val="28"/>
          <w:highlight w:val="none"/>
          <w:lang w:eastAsia="zh-CN"/>
        </w:rPr>
        <w:t>：</w:t>
      </w:r>
      <w:r>
        <w:rPr>
          <w:rFonts w:hint="eastAsia" w:ascii="宋体" w:hAnsi="宋体" w:cs="楷体"/>
          <w:color w:val="auto"/>
          <w:sz w:val="24"/>
          <w:szCs w:val="28"/>
          <w:highlight w:val="none"/>
        </w:rPr>
        <w:t>//jszfcg.jsczt.cn/）“开标大厅”进入系统“开标大厅”参与开标过程；</w:t>
      </w:r>
    </w:p>
    <w:p w14:paraId="4AB14636">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578EF841">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12096359">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（5）因投标人自身软硬件配备不齐全或发生故障等问题而导致在交互过程中出现不稳定或中断等情况的，由投标人自身承担一切后果。</w:t>
      </w:r>
    </w:p>
    <w:p w14:paraId="1A27390C">
      <w:pPr>
        <w:pStyle w:val="57"/>
        <w:keepNext w:val="0"/>
        <w:keepLines w:val="0"/>
        <w:pageBreakBefore w:val="0"/>
        <w:widowControl/>
        <w:spacing w:before="0" w:beforeAutospacing="0" w:after="0" w:afterAutospacing="0" w:line="360" w:lineRule="auto"/>
        <w:ind w:firstLine="480"/>
        <w:outlineLvl w:val="1"/>
        <w:rPr>
          <w:rFonts w:hint="eastAsia" w:ascii="宋体" w:hAnsi="宋体" w:cs="楷体"/>
          <w:color w:val="auto"/>
          <w:sz w:val="24"/>
          <w:szCs w:val="28"/>
          <w:highlight w:val="none"/>
        </w:rPr>
      </w:pPr>
      <w:bookmarkStart w:id="46" w:name="_Toc3163"/>
      <w:r>
        <w:rPr>
          <w:rFonts w:hint="eastAsia" w:ascii="宋体" w:hAnsi="宋体" w:cs="楷体"/>
          <w:color w:val="auto"/>
          <w:sz w:val="24"/>
          <w:szCs w:val="28"/>
          <w:highlight w:val="none"/>
        </w:rPr>
        <w:t>（三）其他注意事项</w:t>
      </w:r>
      <w:bookmarkEnd w:id="46"/>
    </w:p>
    <w:p w14:paraId="1CA8DC8F">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rPr>
        <w:t>1</w:t>
      </w:r>
      <w:r>
        <w:rPr>
          <w:rFonts w:hint="eastAsia" w:cs="楷体"/>
          <w:color w:val="auto"/>
          <w:sz w:val="24"/>
          <w:szCs w:val="28"/>
          <w:highlight w:val="none"/>
          <w:lang w:val="en-US" w:eastAsia="zh-CN"/>
        </w:rPr>
        <w:t>.</w:t>
      </w:r>
      <w:r>
        <w:rPr>
          <w:rFonts w:hint="eastAsia" w:ascii="宋体" w:hAnsi="宋体" w:cs="楷体"/>
          <w:color w:val="auto"/>
          <w:sz w:val="24"/>
          <w:szCs w:val="28"/>
          <w:highlight w:val="none"/>
          <w:lang w:val="en-US" w:eastAsia="zh-CN"/>
        </w:rPr>
        <w:t>采购人不统一组织现场查勘，供应商可自行联系采购人联系查勘。</w:t>
      </w:r>
    </w:p>
    <w:p w14:paraId="7A2EEFAD">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ascii="宋体" w:hAnsi="宋体" w:cs="楷体"/>
          <w:color w:val="auto"/>
          <w:sz w:val="24"/>
          <w:szCs w:val="28"/>
          <w:highlight w:val="none"/>
          <w:lang w:val="en-US" w:eastAsia="zh-CN"/>
        </w:rPr>
        <w:t>2</w:t>
      </w:r>
      <w:r>
        <w:rPr>
          <w:rFonts w:hint="eastAsia" w:cs="楷体"/>
          <w:color w:val="auto"/>
          <w:sz w:val="24"/>
          <w:szCs w:val="28"/>
          <w:highlight w:val="none"/>
          <w:lang w:val="en-US" w:eastAsia="zh-CN"/>
        </w:rPr>
        <w:t>.</w:t>
      </w:r>
      <w:r>
        <w:rPr>
          <w:rFonts w:hint="eastAsia" w:ascii="宋体" w:hAnsi="宋体" w:cs="楷体"/>
          <w:color w:val="auto"/>
          <w:sz w:val="24"/>
          <w:szCs w:val="28"/>
          <w:highlight w:val="none"/>
          <w:lang w:val="en-US" w:eastAsia="zh-CN"/>
        </w:rPr>
        <w:t>本项目无需投标供应商缴纳投标保证金。</w:t>
      </w:r>
    </w:p>
    <w:p w14:paraId="22160FF3">
      <w:pPr>
        <w:pStyle w:val="57"/>
        <w:keepNext w:val="0"/>
        <w:keepLines w:val="0"/>
        <w:pageBreakBefore w:val="0"/>
        <w:widowControl/>
        <w:spacing w:before="0" w:beforeAutospacing="0" w:after="0" w:afterAutospacing="0" w:line="360" w:lineRule="auto"/>
        <w:ind w:firstLine="480"/>
        <w:rPr>
          <w:rFonts w:hint="eastAsia" w:ascii="宋体" w:hAnsi="宋体" w:cs="楷体"/>
          <w:color w:val="auto"/>
          <w:sz w:val="24"/>
          <w:szCs w:val="28"/>
          <w:highlight w:val="none"/>
        </w:rPr>
      </w:pPr>
      <w:r>
        <w:rPr>
          <w:rFonts w:hint="eastAsia" w:cs="楷体"/>
          <w:color w:val="auto"/>
          <w:sz w:val="24"/>
          <w:szCs w:val="28"/>
          <w:highlight w:val="none"/>
          <w:lang w:val="en-US" w:eastAsia="zh-CN"/>
        </w:rPr>
        <w:t>3.</w:t>
      </w:r>
      <w:r>
        <w:rPr>
          <w:rFonts w:hint="eastAsia" w:ascii="宋体" w:hAnsi="宋体" w:cs="楷体"/>
          <w:color w:val="auto"/>
          <w:sz w:val="24"/>
          <w:szCs w:val="28"/>
          <w:highlight w:val="none"/>
          <w:lang w:val="en-US" w:eastAsia="zh-CN"/>
        </w:rPr>
        <w:t>供应商对采购文件有异议的，可以在收到采购文件之日（或采购文件公告期届满之日）起七个工作日内，按采购文件的要求以书面形式向我方提出质疑，逾期将不再受理。</w:t>
      </w:r>
    </w:p>
    <w:p w14:paraId="20AFE3E8">
      <w:pPr>
        <w:pStyle w:val="57"/>
        <w:keepNext w:val="0"/>
        <w:keepLines w:val="0"/>
        <w:pageBreakBefore w:val="0"/>
        <w:widowControl/>
        <w:tabs>
          <w:tab w:val="center" w:pos="4706"/>
        </w:tabs>
        <w:spacing w:before="0" w:beforeAutospacing="0" w:after="0" w:afterAutospacing="0" w:line="360" w:lineRule="auto"/>
        <w:ind w:firstLine="480"/>
        <w:rPr>
          <w:rFonts w:hint="eastAsia" w:cs="楷体"/>
          <w:color w:val="auto"/>
          <w:highlight w:val="none"/>
        </w:rPr>
      </w:pPr>
      <w:r>
        <w:rPr>
          <w:rFonts w:hint="eastAsia" w:cs="楷体"/>
          <w:color w:val="auto"/>
          <w:sz w:val="24"/>
          <w:szCs w:val="28"/>
          <w:highlight w:val="none"/>
          <w:lang w:val="en-US" w:eastAsia="zh-CN"/>
        </w:rPr>
        <w:t>4.</w:t>
      </w:r>
      <w:r>
        <w:rPr>
          <w:rFonts w:hint="eastAsia" w:ascii="宋体" w:hAnsi="宋体" w:cs="楷体"/>
          <w:color w:val="auto"/>
          <w:sz w:val="24"/>
          <w:szCs w:val="28"/>
          <w:highlight w:val="none"/>
          <w:lang w:val="en-US" w:eastAsia="zh-CN"/>
        </w:rPr>
        <w:t>在投标截止前，请关注江苏省政府采购网站有无澄清公告，澄清或者修改的内容为本招标文件的组成部分</w:t>
      </w:r>
      <w:r>
        <w:rPr>
          <w:rFonts w:hint="eastAsia" w:ascii="宋体" w:hAnsi="宋体" w:cs="楷体"/>
          <w:color w:val="auto"/>
          <w:sz w:val="24"/>
          <w:szCs w:val="28"/>
          <w:highlight w:val="none"/>
        </w:rPr>
        <w:t>。</w:t>
      </w:r>
    </w:p>
    <w:p w14:paraId="6D3A393A">
      <w:pPr>
        <w:pStyle w:val="1615"/>
        <w:spacing w:before="157" w:after="10" w:line="360" w:lineRule="auto"/>
        <w:jc w:val="left"/>
        <w:outlineLvl w:val="0"/>
        <w:rPr>
          <w:rFonts w:hint="eastAsia" w:ascii="宋体" w:hAnsi="宋体" w:eastAsia="宋体"/>
          <w:bCs/>
          <w:color w:val="auto"/>
          <w:highlight w:val="none"/>
        </w:rPr>
      </w:pPr>
      <w:bookmarkStart w:id="47" w:name="_Toc850"/>
      <w:r>
        <w:rPr>
          <w:rFonts w:hint="eastAsia" w:ascii="宋体" w:hAnsi="宋体" w:eastAsia="宋体"/>
          <w:bCs/>
          <w:color w:val="auto"/>
          <w:highlight w:val="none"/>
        </w:rPr>
        <w:t>七、对本次招标提出询问，请按以下方式联系。</w:t>
      </w:r>
      <w:bookmarkEnd w:id="5"/>
      <w:bookmarkEnd w:id="6"/>
      <w:bookmarkEnd w:id="7"/>
      <w:bookmarkEnd w:id="8"/>
      <w:bookmarkEnd w:id="9"/>
      <w:bookmarkEnd w:id="41"/>
      <w:bookmarkEnd w:id="42"/>
      <w:bookmarkEnd w:id="43"/>
      <w:bookmarkEnd w:id="44"/>
      <w:bookmarkEnd w:id="47"/>
    </w:p>
    <w:p w14:paraId="35E944B9">
      <w:pPr>
        <w:pStyle w:val="57"/>
        <w:keepNext w:val="0"/>
        <w:keepLines w:val="0"/>
        <w:pageBreakBefore w:val="0"/>
        <w:widowControl/>
        <w:spacing w:before="0" w:beforeAutospacing="0" w:after="0" w:afterAutospacing="0" w:line="360" w:lineRule="auto"/>
        <w:ind w:firstLine="480"/>
        <w:outlineLvl w:val="1"/>
        <w:rPr>
          <w:rFonts w:hint="eastAsia" w:ascii="宋体" w:hAnsi="宋体" w:eastAsia="宋体" w:cs="楷体"/>
          <w:color w:val="auto"/>
          <w:sz w:val="24"/>
          <w:szCs w:val="28"/>
          <w:highlight w:val="none"/>
          <w:lang w:val="en-US" w:eastAsia="zh-CN"/>
        </w:rPr>
      </w:pPr>
      <w:bookmarkStart w:id="48" w:name="_Toc15155"/>
      <w:bookmarkStart w:id="49" w:name="_Toc100386034"/>
      <w:bookmarkStart w:id="50" w:name="_Toc92168000"/>
      <w:r>
        <w:rPr>
          <w:rFonts w:hint="eastAsia" w:ascii="宋体" w:hAnsi="宋体" w:eastAsia="宋体" w:cs="楷体"/>
          <w:color w:val="auto"/>
          <w:sz w:val="24"/>
          <w:szCs w:val="28"/>
          <w:highlight w:val="none"/>
          <w:lang w:val="en-US" w:eastAsia="zh-CN"/>
        </w:rPr>
        <w:t>1.采购人信息</w:t>
      </w:r>
      <w:bookmarkEnd w:id="48"/>
    </w:p>
    <w:p w14:paraId="2EAFC009">
      <w:pPr>
        <w:pStyle w:val="57"/>
        <w:keepNext w:val="0"/>
        <w:keepLines w:val="0"/>
        <w:pageBreakBefore w:val="0"/>
        <w:widowControl/>
        <w:spacing w:before="0" w:beforeAutospacing="0" w:after="0" w:afterAutospacing="0" w:line="360" w:lineRule="auto"/>
        <w:ind w:firstLine="480"/>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单位名称：</w:t>
      </w:r>
      <w:r>
        <w:rPr>
          <w:rFonts w:hint="eastAsia" w:cs="楷体"/>
          <w:color w:val="auto"/>
          <w:sz w:val="24"/>
          <w:szCs w:val="28"/>
          <w:highlight w:val="none"/>
          <w:lang w:val="en-US" w:eastAsia="zh-CN"/>
        </w:rPr>
        <w:t>丹阳市曲阿街道办事处</w:t>
      </w:r>
    </w:p>
    <w:p w14:paraId="5E7C6F4C">
      <w:pPr>
        <w:pStyle w:val="57"/>
        <w:keepNext w:val="0"/>
        <w:keepLines w:val="0"/>
        <w:pageBreakBefore w:val="0"/>
        <w:widowControl/>
        <w:spacing w:before="0" w:beforeAutospacing="0" w:after="0" w:afterAutospacing="0" w:line="360" w:lineRule="auto"/>
        <w:ind w:firstLine="480"/>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单位地址：</w:t>
      </w:r>
      <w:r>
        <w:rPr>
          <w:rFonts w:hint="eastAsia" w:cs="楷体"/>
          <w:color w:val="auto"/>
          <w:sz w:val="24"/>
          <w:szCs w:val="28"/>
          <w:highlight w:val="none"/>
          <w:lang w:val="en-US" w:eastAsia="zh-CN"/>
        </w:rPr>
        <w:t>江苏省丹阳市开发区金陵西路101号</w:t>
      </w:r>
      <w:bookmarkStart w:id="219" w:name="_GoBack"/>
      <w:bookmarkEnd w:id="219"/>
    </w:p>
    <w:p w14:paraId="2C3FF20A">
      <w:pPr>
        <w:pStyle w:val="57"/>
        <w:keepNext w:val="0"/>
        <w:keepLines w:val="0"/>
        <w:pageBreakBefore w:val="0"/>
        <w:widowControl/>
        <w:spacing w:before="0" w:beforeAutospacing="0" w:after="0" w:afterAutospacing="0" w:line="360" w:lineRule="auto"/>
        <w:ind w:firstLine="480"/>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联 系 人：</w:t>
      </w:r>
      <w:r>
        <w:rPr>
          <w:rFonts w:hint="eastAsia" w:cs="楷体"/>
          <w:color w:val="auto"/>
          <w:sz w:val="24"/>
          <w:szCs w:val="28"/>
          <w:highlight w:val="none"/>
          <w:lang w:val="en-US" w:eastAsia="zh-CN"/>
        </w:rPr>
        <w:t>殷晓栋</w:t>
      </w:r>
    </w:p>
    <w:p w14:paraId="762B2382">
      <w:pPr>
        <w:pStyle w:val="57"/>
        <w:keepNext w:val="0"/>
        <w:keepLines w:val="0"/>
        <w:pageBreakBefore w:val="0"/>
        <w:widowControl/>
        <w:spacing w:before="0" w:beforeAutospacing="0" w:after="0" w:afterAutospacing="0" w:line="360" w:lineRule="auto"/>
        <w:ind w:firstLine="480"/>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联系电话：</w:t>
      </w:r>
      <w:r>
        <w:rPr>
          <w:rFonts w:hint="eastAsia" w:cs="楷体"/>
          <w:color w:val="auto"/>
          <w:sz w:val="24"/>
          <w:szCs w:val="28"/>
          <w:highlight w:val="none"/>
          <w:lang w:val="en-US" w:eastAsia="zh-CN"/>
        </w:rPr>
        <w:t>13706100189</w:t>
      </w:r>
    </w:p>
    <w:p w14:paraId="4E2BEDE1">
      <w:pPr>
        <w:pStyle w:val="57"/>
        <w:keepNext w:val="0"/>
        <w:keepLines w:val="0"/>
        <w:pageBreakBefore w:val="0"/>
        <w:widowControl/>
        <w:spacing w:before="0" w:beforeAutospacing="0" w:after="0" w:afterAutospacing="0" w:line="360" w:lineRule="auto"/>
        <w:ind w:firstLine="480"/>
        <w:outlineLvl w:val="1"/>
        <w:rPr>
          <w:rFonts w:hint="eastAsia" w:ascii="宋体" w:hAnsi="宋体" w:eastAsia="宋体" w:cs="楷体"/>
          <w:color w:val="auto"/>
          <w:sz w:val="24"/>
          <w:szCs w:val="28"/>
          <w:highlight w:val="none"/>
          <w:lang w:val="en-US" w:eastAsia="zh-CN"/>
        </w:rPr>
      </w:pPr>
      <w:bookmarkStart w:id="51" w:name="_Toc27181"/>
      <w:r>
        <w:rPr>
          <w:rFonts w:hint="eastAsia" w:ascii="宋体" w:hAnsi="宋体" w:eastAsia="宋体" w:cs="楷体"/>
          <w:color w:val="auto"/>
          <w:sz w:val="24"/>
          <w:szCs w:val="28"/>
          <w:highlight w:val="none"/>
          <w:lang w:val="en-US" w:eastAsia="zh-CN"/>
        </w:rPr>
        <w:t>2.采购代理机构信息</w:t>
      </w:r>
      <w:bookmarkEnd w:id="51"/>
    </w:p>
    <w:p w14:paraId="4A2793FB">
      <w:pPr>
        <w:pStyle w:val="57"/>
        <w:keepNext w:val="0"/>
        <w:keepLines w:val="0"/>
        <w:pageBreakBefore w:val="0"/>
        <w:widowControl/>
        <w:spacing w:before="0" w:beforeAutospacing="0" w:after="0" w:afterAutospacing="0" w:line="360" w:lineRule="auto"/>
        <w:ind w:firstLine="480"/>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单位名称：江苏万信项目管理有限公司 </w:t>
      </w:r>
    </w:p>
    <w:p w14:paraId="39C82E62">
      <w:pPr>
        <w:pStyle w:val="57"/>
        <w:keepNext w:val="0"/>
        <w:keepLines w:val="0"/>
        <w:pageBreakBefore w:val="0"/>
        <w:widowControl/>
        <w:spacing w:before="0" w:beforeAutospacing="0" w:after="0" w:afterAutospacing="0" w:line="360" w:lineRule="auto"/>
        <w:ind w:firstLine="480"/>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单位地址：</w:t>
      </w:r>
      <w:bookmarkStart w:id="52" w:name="EB259fe43f6a7d4f5b87c3ce82fc18b05c"/>
      <w:r>
        <w:rPr>
          <w:rFonts w:hint="eastAsia" w:ascii="宋体" w:hAnsi="宋体" w:eastAsia="宋体" w:cs="楷体"/>
          <w:color w:val="auto"/>
          <w:sz w:val="24"/>
          <w:szCs w:val="28"/>
          <w:highlight w:val="none"/>
          <w:lang w:val="en-US" w:eastAsia="zh-CN"/>
        </w:rPr>
        <w:t>丹阳市开发区兰陵路</w:t>
      </w:r>
      <w:bookmarkEnd w:id="52"/>
      <w:r>
        <w:rPr>
          <w:rFonts w:hint="eastAsia" w:ascii="宋体" w:hAnsi="宋体" w:eastAsia="宋体" w:cs="楷体"/>
          <w:color w:val="auto"/>
          <w:sz w:val="24"/>
          <w:szCs w:val="28"/>
          <w:highlight w:val="none"/>
          <w:lang w:val="en-US" w:eastAsia="zh-CN"/>
        </w:rPr>
        <w:t>77号</w:t>
      </w:r>
    </w:p>
    <w:p w14:paraId="509A3087">
      <w:pPr>
        <w:pStyle w:val="57"/>
        <w:keepNext w:val="0"/>
        <w:keepLines w:val="0"/>
        <w:pageBreakBefore w:val="0"/>
        <w:widowControl/>
        <w:spacing w:before="0" w:beforeAutospacing="0" w:after="0" w:afterAutospacing="0" w:line="360" w:lineRule="auto"/>
        <w:ind w:firstLine="480"/>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联系方式：</w:t>
      </w:r>
      <w:r>
        <w:rPr>
          <w:rFonts w:hint="eastAsia" w:cs="楷体"/>
          <w:color w:val="auto"/>
          <w:sz w:val="24"/>
          <w:szCs w:val="28"/>
          <w:highlight w:val="none"/>
          <w:lang w:val="en-US" w:eastAsia="zh-CN"/>
        </w:rPr>
        <w:t>0511-86531589</w:t>
      </w:r>
    </w:p>
    <w:p w14:paraId="2251ED42">
      <w:pPr>
        <w:pStyle w:val="57"/>
        <w:keepNext w:val="0"/>
        <w:keepLines w:val="0"/>
        <w:pageBreakBefore w:val="0"/>
        <w:widowControl/>
        <w:spacing w:before="0" w:beforeAutospacing="0" w:after="0" w:afterAutospacing="0" w:line="360" w:lineRule="auto"/>
        <w:ind w:firstLine="480"/>
        <w:outlineLvl w:val="1"/>
        <w:rPr>
          <w:rFonts w:hint="eastAsia" w:ascii="宋体" w:hAnsi="宋体" w:eastAsia="宋体" w:cs="楷体"/>
          <w:color w:val="auto"/>
          <w:sz w:val="24"/>
          <w:szCs w:val="28"/>
          <w:highlight w:val="none"/>
          <w:lang w:val="en-US" w:eastAsia="zh-CN"/>
        </w:rPr>
      </w:pPr>
      <w:bookmarkStart w:id="53" w:name="_Toc4763"/>
      <w:r>
        <w:rPr>
          <w:rFonts w:hint="eastAsia" w:ascii="宋体" w:hAnsi="宋体" w:eastAsia="宋体" w:cs="楷体"/>
          <w:color w:val="auto"/>
          <w:sz w:val="24"/>
          <w:szCs w:val="28"/>
          <w:highlight w:val="none"/>
          <w:lang w:val="en-US" w:eastAsia="zh-CN"/>
        </w:rPr>
        <w:t>3.项目联系方式</w:t>
      </w:r>
      <w:bookmarkEnd w:id="53"/>
    </w:p>
    <w:p w14:paraId="0B31B9BF">
      <w:pPr>
        <w:pStyle w:val="57"/>
        <w:keepNext w:val="0"/>
        <w:keepLines w:val="0"/>
        <w:pageBreakBefore w:val="0"/>
        <w:widowControl/>
        <w:spacing w:before="0" w:beforeAutospacing="0" w:after="0" w:afterAutospacing="0" w:line="360" w:lineRule="auto"/>
        <w:ind w:firstLine="480"/>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项目联系人：</w:t>
      </w:r>
      <w:r>
        <w:rPr>
          <w:rFonts w:hint="eastAsia" w:cs="楷体"/>
          <w:color w:val="auto"/>
          <w:sz w:val="24"/>
          <w:szCs w:val="28"/>
          <w:highlight w:val="none"/>
          <w:lang w:val="en-US" w:eastAsia="zh-CN"/>
        </w:rPr>
        <w:t>邓璇</w:t>
      </w:r>
    </w:p>
    <w:p w14:paraId="71B0389B">
      <w:pPr>
        <w:pStyle w:val="57"/>
        <w:keepNext w:val="0"/>
        <w:keepLines w:val="0"/>
        <w:pageBreakBefore w:val="0"/>
        <w:widowControl/>
        <w:spacing w:before="0" w:beforeAutospacing="0" w:after="0" w:afterAutospacing="0" w:line="360" w:lineRule="auto"/>
        <w:ind w:firstLine="480"/>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电    话：</w:t>
      </w:r>
      <w:r>
        <w:rPr>
          <w:rFonts w:hint="eastAsia" w:cs="楷体"/>
          <w:color w:val="auto"/>
          <w:sz w:val="24"/>
          <w:szCs w:val="28"/>
          <w:highlight w:val="none"/>
          <w:lang w:val="en-US" w:eastAsia="zh-CN"/>
        </w:rPr>
        <w:t>0511-86531589</w:t>
      </w:r>
    </w:p>
    <w:p w14:paraId="458D2051">
      <w:pPr>
        <w:rPr>
          <w:rFonts w:hint="eastAsia" w:ascii="宋体" w:hAnsi="宋体" w:cs="楷体"/>
          <w:color w:val="auto"/>
          <w:szCs w:val="32"/>
          <w:highlight w:val="none"/>
        </w:rPr>
      </w:pPr>
      <w:r>
        <w:rPr>
          <w:rFonts w:hint="eastAsia" w:ascii="宋体" w:hAnsi="宋体" w:cs="楷体"/>
          <w:color w:val="auto"/>
          <w:szCs w:val="32"/>
          <w:highlight w:val="none"/>
        </w:rPr>
        <w:br w:type="page" w:clear="all"/>
      </w:r>
    </w:p>
    <w:p w14:paraId="772D0ECA">
      <w:pPr>
        <w:pStyle w:val="135"/>
        <w:keepNext w:val="0"/>
        <w:keepLines w:val="0"/>
        <w:spacing w:before="0" w:after="0" w:line="360" w:lineRule="auto"/>
        <w:jc w:val="center"/>
        <w:outlineLvl w:val="0"/>
        <w:rPr>
          <w:rFonts w:ascii="宋体" w:hAnsi="宋体" w:cs="楷体"/>
          <w:color w:val="auto"/>
          <w:szCs w:val="32"/>
          <w:highlight w:val="none"/>
        </w:rPr>
      </w:pPr>
      <w:bookmarkStart w:id="54" w:name="_Toc3506"/>
      <w:r>
        <w:rPr>
          <w:rFonts w:hint="eastAsia" w:ascii="宋体" w:hAnsi="宋体" w:cs="楷体"/>
          <w:color w:val="auto"/>
          <w:szCs w:val="32"/>
          <w:highlight w:val="none"/>
        </w:rPr>
        <w:t>第二部分    投标人须知</w:t>
      </w:r>
      <w:bookmarkEnd w:id="54"/>
    </w:p>
    <w:p w14:paraId="57CCB0A4">
      <w:pPr>
        <w:pStyle w:val="135"/>
        <w:keepNext w:val="0"/>
        <w:keepLines w:val="0"/>
        <w:spacing w:before="0" w:after="0" w:line="360" w:lineRule="auto"/>
        <w:jc w:val="center"/>
        <w:outlineLvl w:val="9"/>
        <w:rPr>
          <w:rFonts w:ascii="宋体" w:hAnsi="宋体" w:cs="楷体"/>
          <w:color w:val="auto"/>
          <w:szCs w:val="32"/>
          <w:highlight w:val="none"/>
        </w:rPr>
      </w:pPr>
      <w:r>
        <w:rPr>
          <w:rFonts w:hint="eastAsia" w:ascii="宋体" w:hAnsi="宋体" w:cs="楷体"/>
          <w:color w:val="auto"/>
          <w:szCs w:val="32"/>
          <w:highlight w:val="none"/>
        </w:rPr>
        <w:t>前附表</w:t>
      </w:r>
    </w:p>
    <w:tbl>
      <w:tblPr>
        <w:tblStyle w:val="62"/>
        <w:tblW w:w="51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899"/>
        <w:gridCol w:w="7284"/>
      </w:tblGrid>
      <w:tr w14:paraId="5115D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735" w:type="dxa"/>
            <w:noWrap w:val="0"/>
            <w:vAlign w:val="center"/>
          </w:tcPr>
          <w:p w14:paraId="1CA8A5AE">
            <w:pPr>
              <w:pStyle w:val="11"/>
              <w:ind w:firstLine="0"/>
              <w:jc w:val="center"/>
              <w:rPr>
                <w:rFonts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序号</w:t>
            </w:r>
          </w:p>
        </w:tc>
        <w:tc>
          <w:tcPr>
            <w:tcW w:w="1899" w:type="dxa"/>
            <w:noWrap w:val="0"/>
            <w:vAlign w:val="center"/>
          </w:tcPr>
          <w:p w14:paraId="28A1B649">
            <w:pPr>
              <w:pStyle w:val="11"/>
              <w:ind w:firstLine="0"/>
              <w:jc w:val="center"/>
              <w:rPr>
                <w:rFonts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事项</w:t>
            </w:r>
          </w:p>
        </w:tc>
        <w:tc>
          <w:tcPr>
            <w:tcW w:w="7284" w:type="dxa"/>
            <w:noWrap w:val="0"/>
            <w:vAlign w:val="center"/>
          </w:tcPr>
          <w:p w14:paraId="6801C75B">
            <w:pPr>
              <w:pStyle w:val="11"/>
              <w:ind w:firstLine="0"/>
              <w:jc w:val="center"/>
              <w:rPr>
                <w:rFonts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本项目规定</w:t>
            </w:r>
          </w:p>
        </w:tc>
      </w:tr>
      <w:tr w14:paraId="6C4A9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noWrap w:val="0"/>
            <w:vAlign w:val="center"/>
          </w:tcPr>
          <w:p w14:paraId="76FFE6D1">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1</w:t>
            </w:r>
          </w:p>
        </w:tc>
        <w:tc>
          <w:tcPr>
            <w:tcW w:w="1899" w:type="dxa"/>
            <w:noWrap w:val="0"/>
            <w:vAlign w:val="center"/>
          </w:tcPr>
          <w:p w14:paraId="3A0019E9">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报价要求</w:t>
            </w:r>
          </w:p>
        </w:tc>
        <w:tc>
          <w:tcPr>
            <w:tcW w:w="7284" w:type="dxa"/>
            <w:noWrap w:val="0"/>
            <w:vAlign w:val="center"/>
          </w:tcPr>
          <w:p w14:paraId="142BBC4A">
            <w:pPr>
              <w:pStyle w:val="11"/>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本次投标报价的币种为人民币。</w:t>
            </w:r>
          </w:p>
          <w:p w14:paraId="4596278C">
            <w:pPr>
              <w:pStyle w:val="11"/>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投标人应按招标文件所提供的各报价表格式报价。</w:t>
            </w:r>
          </w:p>
          <w:p w14:paraId="0776FEBB">
            <w:pPr>
              <w:pStyle w:val="11"/>
              <w:ind w:firstLine="0"/>
              <w:rPr>
                <w:rFonts w:hint="eastAsia" w:eastAsia="宋体"/>
                <w:highlight w:val="none"/>
                <w:lang w:eastAsia="zh-CN"/>
              </w:rPr>
            </w:pPr>
            <w:r>
              <w:rPr>
                <w:rFonts w:hint="eastAsia" w:ascii="宋体" w:hAnsi="宋体" w:cs="楷体"/>
                <w:color w:val="auto"/>
                <w:sz w:val="24"/>
                <w:highlight w:val="none"/>
                <w:lang w:val="en-US" w:eastAsia="zh-CN"/>
              </w:rPr>
              <w:t>投标人须针对本项目提交最具竞争力的报价，报价应涵盖本次招标要求提供的货物（服务）已发生或即将发生的全部费用（含税费），包括但不限于材料设备采购及制作费（含运输、装卸、保险、材料损耗及服务期质保服务等）、机械费、辅助材料费用、备品备件费、安装调试费、人工费、仓储费、运费、保险费、各类税费、劳保费、专利技术使用费、培训服务费、技术支持费及质保费用等所有相关费用，以及政策性文件规定及合同约定的所有风险、责任对应的各项应承担费用。投标报价为最终固定报价，供应商不得再以任何理由要求追加费用。同时，除非合同条款另有约定，否则供应商所报价格在合同履行期间不因市场波动等因素发生变动。</w:t>
            </w:r>
          </w:p>
          <w:p w14:paraId="2F0F013F">
            <w:pPr>
              <w:pStyle w:val="11"/>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最低投标报价不能作为中标的保证。</w:t>
            </w:r>
          </w:p>
          <w:p w14:paraId="0863DC2D">
            <w:pPr>
              <w:pStyle w:val="11"/>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中标价即为合同签约价。</w:t>
            </w:r>
          </w:p>
          <w:p w14:paraId="5CD5996D">
            <w:pPr>
              <w:pStyle w:val="11"/>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如出现报价前后不一致的，将按招标文件第五部分“评标办法和标准”第5项规定进行修正。</w:t>
            </w:r>
          </w:p>
        </w:tc>
      </w:tr>
      <w:tr w14:paraId="66077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noWrap w:val="0"/>
            <w:vAlign w:val="center"/>
          </w:tcPr>
          <w:p w14:paraId="377D7CBF">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2</w:t>
            </w:r>
          </w:p>
        </w:tc>
        <w:tc>
          <w:tcPr>
            <w:tcW w:w="1899" w:type="dxa"/>
            <w:noWrap w:val="0"/>
            <w:vAlign w:val="center"/>
          </w:tcPr>
          <w:p w14:paraId="24181E11">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转包及分包</w:t>
            </w:r>
          </w:p>
        </w:tc>
        <w:tc>
          <w:tcPr>
            <w:tcW w:w="7284" w:type="dxa"/>
            <w:noWrap w:val="0"/>
            <w:vAlign w:val="center"/>
          </w:tcPr>
          <w:p w14:paraId="23FF187D">
            <w:pPr>
              <w:pStyle w:val="11"/>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项目依法不得转包</w:t>
            </w:r>
          </w:p>
          <w:p w14:paraId="30A562E9">
            <w:pPr>
              <w:pStyle w:val="11"/>
              <w:ind w:firstLine="0"/>
              <w:rPr>
                <w:rFonts w:ascii="宋体" w:hAnsi="宋体" w:cs="楷体"/>
                <w:color w:val="auto"/>
                <w:sz w:val="24"/>
                <w:highlight w:val="none"/>
                <w:lang w:val="en-US" w:eastAsia="zh-CN"/>
              </w:rPr>
            </w:pPr>
            <w:r>
              <w:rPr>
                <w:rFonts w:hint="eastAsia" w:ascii="Segoe UI Symbol" w:hAnsi="Segoe UI Symbol" w:cs="Segoe UI Symbol"/>
                <w:color w:val="auto"/>
                <w:spacing w:val="1"/>
                <w:sz w:val="24"/>
                <w:highlight w:val="none"/>
                <w:lang w:val="en-US" w:eastAsia="zh-CN"/>
              </w:rPr>
              <w:t>☑</w:t>
            </w:r>
            <w:r>
              <w:rPr>
                <w:rFonts w:hint="eastAsia" w:ascii="宋体" w:hAnsi="宋体" w:cs="楷体"/>
                <w:color w:val="auto"/>
                <w:sz w:val="24"/>
                <w:highlight w:val="none"/>
                <w:lang w:val="en-US" w:eastAsia="zh-CN"/>
              </w:rPr>
              <w:t>本项目不同意分包。</w:t>
            </w:r>
          </w:p>
        </w:tc>
      </w:tr>
      <w:tr w14:paraId="4C7E0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noWrap w:val="0"/>
            <w:vAlign w:val="center"/>
          </w:tcPr>
          <w:p w14:paraId="041DC723">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3</w:t>
            </w:r>
          </w:p>
        </w:tc>
        <w:tc>
          <w:tcPr>
            <w:tcW w:w="1899" w:type="dxa"/>
            <w:noWrap w:val="0"/>
            <w:vAlign w:val="center"/>
          </w:tcPr>
          <w:p w14:paraId="68A174C0">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开标前答疑会</w:t>
            </w:r>
          </w:p>
        </w:tc>
        <w:tc>
          <w:tcPr>
            <w:tcW w:w="7284" w:type="dxa"/>
            <w:noWrap w:val="0"/>
            <w:vAlign w:val="center"/>
          </w:tcPr>
          <w:p w14:paraId="3655F057">
            <w:pPr>
              <w:pStyle w:val="11"/>
              <w:ind w:firstLine="0"/>
              <w:rPr>
                <w:rFonts w:hint="default" w:ascii="宋体" w:hAnsi="宋体" w:cs="楷体"/>
                <w:b/>
                <w:color w:val="auto"/>
                <w:sz w:val="24"/>
                <w:highlight w:val="none"/>
                <w:lang w:val="en-US" w:eastAsia="zh-CN"/>
              </w:rPr>
            </w:pPr>
            <w:r>
              <w:rPr>
                <w:rFonts w:hint="eastAsia" w:ascii="宋体" w:hAnsi="宋体" w:cs="宋体"/>
                <w:color w:val="auto"/>
                <w:spacing w:val="-1"/>
                <w:sz w:val="24"/>
                <w:highlight w:val="none"/>
                <w:lang w:val="en-US" w:eastAsia="zh-CN"/>
              </w:rPr>
              <w:t>☑</w:t>
            </w:r>
            <w:r>
              <w:rPr>
                <w:rFonts w:hint="eastAsia" w:ascii="宋体" w:hAnsi="宋体" w:cs="楷体"/>
                <w:color w:val="auto"/>
                <w:sz w:val="24"/>
                <w:highlight w:val="none"/>
                <w:lang w:val="en-US" w:eastAsia="zh-CN"/>
              </w:rPr>
              <w:t>不组织</w:t>
            </w:r>
          </w:p>
        </w:tc>
      </w:tr>
      <w:tr w14:paraId="2F6A7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noWrap w:val="0"/>
            <w:vAlign w:val="center"/>
          </w:tcPr>
          <w:p w14:paraId="0381B49C">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4</w:t>
            </w:r>
          </w:p>
        </w:tc>
        <w:tc>
          <w:tcPr>
            <w:tcW w:w="1899" w:type="dxa"/>
            <w:noWrap w:val="0"/>
            <w:vAlign w:val="center"/>
          </w:tcPr>
          <w:p w14:paraId="0DA9C94C">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现场踏勘</w:t>
            </w:r>
          </w:p>
        </w:tc>
        <w:tc>
          <w:tcPr>
            <w:tcW w:w="7284" w:type="dxa"/>
            <w:noWrap w:val="0"/>
            <w:vAlign w:val="center"/>
          </w:tcPr>
          <w:p w14:paraId="2280FA83">
            <w:pPr>
              <w:pStyle w:val="11"/>
              <w:ind w:firstLine="0"/>
              <w:rPr>
                <w:rFonts w:ascii="宋体" w:hAnsi="宋体" w:cs="楷体"/>
                <w:color w:val="auto"/>
                <w:sz w:val="24"/>
                <w:highlight w:val="none"/>
                <w:lang w:val="en-US" w:eastAsia="zh-CN"/>
              </w:rPr>
            </w:pPr>
            <w:r>
              <w:rPr>
                <w:rFonts w:hint="eastAsia" w:ascii="宋体" w:hAnsi="宋体" w:cs="宋体"/>
                <w:color w:val="auto"/>
                <w:spacing w:val="-1"/>
                <w:sz w:val="24"/>
                <w:highlight w:val="none"/>
                <w:lang w:val="en-US" w:eastAsia="zh-CN"/>
              </w:rPr>
              <w:t>☑</w:t>
            </w:r>
            <w:r>
              <w:rPr>
                <w:rFonts w:hint="eastAsia" w:ascii="宋体" w:hAnsi="宋体" w:cs="楷体"/>
                <w:color w:val="auto"/>
                <w:sz w:val="24"/>
                <w:highlight w:val="none"/>
                <w:lang w:val="en-US" w:eastAsia="zh-CN"/>
              </w:rPr>
              <w:t>不统一组织</w:t>
            </w:r>
          </w:p>
        </w:tc>
      </w:tr>
      <w:tr w14:paraId="3EC4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noWrap w:val="0"/>
            <w:vAlign w:val="center"/>
          </w:tcPr>
          <w:p w14:paraId="3B24C3BD">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5</w:t>
            </w:r>
          </w:p>
        </w:tc>
        <w:tc>
          <w:tcPr>
            <w:tcW w:w="1899" w:type="dxa"/>
            <w:noWrap w:val="0"/>
            <w:vAlign w:val="center"/>
          </w:tcPr>
          <w:p w14:paraId="5CCAA659">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演示</w:t>
            </w:r>
          </w:p>
        </w:tc>
        <w:tc>
          <w:tcPr>
            <w:tcW w:w="7284" w:type="dxa"/>
            <w:noWrap w:val="0"/>
            <w:vAlign w:val="center"/>
          </w:tcPr>
          <w:p w14:paraId="5868482F">
            <w:pPr>
              <w:pStyle w:val="11"/>
              <w:ind w:firstLine="0"/>
              <w:rPr>
                <w:rFonts w:hint="eastAsia" w:ascii="宋体" w:hAnsi="宋体" w:cs="楷体"/>
                <w:b/>
                <w:bCs/>
                <w:color w:val="auto"/>
                <w:sz w:val="24"/>
                <w:highlight w:val="none"/>
                <w:u w:val="single"/>
                <w:lang w:val="en-US" w:eastAsia="zh-CN"/>
              </w:rPr>
            </w:pPr>
            <w:r>
              <w:rPr>
                <w:rFonts w:hint="eastAsia" w:ascii="Segoe UI Symbol" w:hAnsi="Segoe UI Symbol" w:cs="Segoe UI Symbol"/>
                <w:color w:val="auto"/>
                <w:spacing w:val="1"/>
                <w:sz w:val="24"/>
                <w:highlight w:val="none"/>
                <w:lang w:val="en-US" w:eastAsia="zh-CN"/>
              </w:rPr>
              <w:t>☑</w:t>
            </w:r>
            <w:r>
              <w:rPr>
                <w:rFonts w:hint="eastAsia" w:ascii="宋体" w:hAnsi="宋体" w:cs="楷体"/>
                <w:color w:val="auto"/>
                <w:sz w:val="24"/>
                <w:highlight w:val="none"/>
                <w:lang w:val="en-US" w:eastAsia="zh-CN"/>
              </w:rPr>
              <w:t>无</w:t>
            </w:r>
          </w:p>
        </w:tc>
      </w:tr>
      <w:tr w14:paraId="42BBD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noWrap w:val="0"/>
            <w:vAlign w:val="center"/>
          </w:tcPr>
          <w:p w14:paraId="62055CCD">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6</w:t>
            </w:r>
          </w:p>
        </w:tc>
        <w:tc>
          <w:tcPr>
            <w:tcW w:w="1899" w:type="dxa"/>
            <w:noWrap w:val="0"/>
            <w:vAlign w:val="center"/>
          </w:tcPr>
          <w:p w14:paraId="71B93F7B">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样品</w:t>
            </w:r>
          </w:p>
        </w:tc>
        <w:tc>
          <w:tcPr>
            <w:tcW w:w="7284" w:type="dxa"/>
            <w:noWrap w:val="0"/>
            <w:vAlign w:val="center"/>
          </w:tcPr>
          <w:p w14:paraId="1E8DCA5D">
            <w:pPr>
              <w:pStyle w:val="11"/>
              <w:ind w:firstLine="0"/>
              <w:rPr>
                <w:rFonts w:ascii="宋体" w:hAnsi="宋体" w:cs="楷体"/>
                <w:color w:val="auto"/>
                <w:sz w:val="24"/>
                <w:highlight w:val="none"/>
                <w:lang w:val="en-US" w:eastAsia="zh-CN"/>
              </w:rPr>
            </w:pPr>
            <w:r>
              <w:rPr>
                <w:rFonts w:hint="eastAsia" w:ascii="宋体" w:hAnsi="宋体" w:cs="宋体"/>
                <w:color w:val="auto"/>
                <w:spacing w:val="-1"/>
                <w:sz w:val="24"/>
                <w:highlight w:val="none"/>
                <w:lang w:val="en-US" w:eastAsia="zh-CN"/>
              </w:rPr>
              <w:t>☑</w:t>
            </w:r>
            <w:r>
              <w:rPr>
                <w:rFonts w:hint="eastAsia" w:ascii="宋体" w:hAnsi="宋体" w:cs="楷体"/>
                <w:color w:val="auto"/>
                <w:sz w:val="24"/>
                <w:highlight w:val="none"/>
                <w:lang w:val="en-US" w:eastAsia="zh-CN"/>
              </w:rPr>
              <w:t>不要求提供。</w:t>
            </w:r>
          </w:p>
        </w:tc>
      </w:tr>
      <w:tr w14:paraId="4239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735" w:type="dxa"/>
            <w:noWrap w:val="0"/>
            <w:vAlign w:val="center"/>
          </w:tcPr>
          <w:p w14:paraId="03D563A7">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7</w:t>
            </w:r>
          </w:p>
        </w:tc>
        <w:tc>
          <w:tcPr>
            <w:tcW w:w="1899" w:type="dxa"/>
            <w:noWrap w:val="0"/>
            <w:vAlign w:val="center"/>
          </w:tcPr>
          <w:p w14:paraId="73027568">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是否允许采购进口产品</w:t>
            </w:r>
          </w:p>
        </w:tc>
        <w:tc>
          <w:tcPr>
            <w:tcW w:w="7284" w:type="dxa"/>
            <w:noWrap w:val="0"/>
            <w:vAlign w:val="center"/>
          </w:tcPr>
          <w:p w14:paraId="6C1ED470">
            <w:pPr>
              <w:pStyle w:val="11"/>
              <w:ind w:firstLine="0"/>
              <w:rPr>
                <w:rFonts w:ascii="宋体" w:hAnsi="宋体" w:cs="楷体"/>
                <w:color w:val="auto"/>
                <w:sz w:val="24"/>
                <w:highlight w:val="none"/>
                <w:lang w:val="en-US" w:eastAsia="zh-CN"/>
              </w:rPr>
            </w:pPr>
            <w:r>
              <w:rPr>
                <w:rFonts w:hint="eastAsia" w:ascii="宋体" w:hAnsi="宋体" w:cs="宋体"/>
                <w:color w:val="auto"/>
                <w:spacing w:val="-1"/>
                <w:sz w:val="24"/>
                <w:highlight w:val="none"/>
                <w:lang w:val="en-US" w:eastAsia="zh-CN"/>
              </w:rPr>
              <w:t>☑</w:t>
            </w:r>
            <w:r>
              <w:rPr>
                <w:rFonts w:hint="eastAsia" w:ascii="宋体" w:hAnsi="宋体" w:cs="楷体"/>
                <w:color w:val="auto"/>
                <w:sz w:val="24"/>
                <w:highlight w:val="none"/>
                <w:lang w:val="en-US" w:eastAsia="zh-CN"/>
              </w:rPr>
              <w:t>本项目不允许采购进口产品。</w:t>
            </w:r>
          </w:p>
        </w:tc>
      </w:tr>
      <w:tr w14:paraId="5337D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735" w:type="dxa"/>
            <w:noWrap w:val="0"/>
            <w:vAlign w:val="center"/>
          </w:tcPr>
          <w:p w14:paraId="3E49A617">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8</w:t>
            </w:r>
          </w:p>
        </w:tc>
        <w:tc>
          <w:tcPr>
            <w:tcW w:w="1899" w:type="dxa"/>
            <w:noWrap w:val="0"/>
            <w:vAlign w:val="center"/>
          </w:tcPr>
          <w:p w14:paraId="7E29289C">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项目属性与核心产品</w:t>
            </w:r>
          </w:p>
        </w:tc>
        <w:tc>
          <w:tcPr>
            <w:tcW w:w="7284" w:type="dxa"/>
            <w:noWrap w:val="0"/>
            <w:vAlign w:val="center"/>
          </w:tcPr>
          <w:p w14:paraId="060010F4">
            <w:pPr>
              <w:pStyle w:val="11"/>
              <w:ind w:firstLine="0"/>
              <w:rPr>
                <w:rFonts w:ascii="宋体" w:hAnsi="宋体" w:cs="楷体"/>
                <w:color w:val="auto"/>
                <w:sz w:val="24"/>
                <w:highlight w:val="none"/>
                <w:lang w:val="en-US" w:eastAsia="zh-CN"/>
              </w:rPr>
            </w:pPr>
            <w:r>
              <w:rPr>
                <w:rFonts w:hint="eastAsia" w:ascii="宋体" w:hAnsi="宋体" w:cs="宋体"/>
                <w:color w:val="auto"/>
                <w:spacing w:val="-1"/>
                <w:sz w:val="24"/>
                <w:highlight w:val="none"/>
                <w:lang w:val="en-US" w:eastAsia="zh-CN"/>
              </w:rPr>
              <w:t>☑</w:t>
            </w:r>
            <w:r>
              <w:rPr>
                <w:rFonts w:hint="eastAsia" w:ascii="宋体" w:hAnsi="宋体" w:cs="楷体"/>
                <w:color w:val="auto"/>
                <w:sz w:val="24"/>
                <w:highlight w:val="none"/>
                <w:lang w:val="en-US" w:eastAsia="zh-CN"/>
              </w:rPr>
              <w:t>货物类。</w:t>
            </w:r>
          </w:p>
          <w:p w14:paraId="24828464">
            <w:pPr>
              <w:pStyle w:val="11"/>
              <w:ind w:firstLine="0"/>
              <w:rPr>
                <w:rFonts w:hint="default" w:ascii="宋体" w:hAnsi="宋体" w:cs="楷体"/>
                <w:color w:val="auto"/>
                <w:sz w:val="24"/>
                <w:highlight w:val="none"/>
                <w:lang w:val="en-US" w:eastAsia="zh-CN"/>
              </w:rPr>
            </w:pPr>
            <w:r>
              <w:rPr>
                <w:rFonts w:hint="eastAsia" w:ascii="Segoe UI Symbol" w:hAnsi="Segoe UI Symbol" w:cs="Segoe UI Symbol"/>
                <w:color w:val="auto"/>
                <w:spacing w:val="1"/>
                <w:sz w:val="24"/>
                <w:highlight w:val="none"/>
                <w:lang w:val="en-US" w:eastAsia="zh-CN"/>
              </w:rPr>
              <w:t>□</w:t>
            </w:r>
            <w:r>
              <w:rPr>
                <w:rFonts w:hint="eastAsia" w:ascii="宋体" w:hAnsi="宋体" w:cs="楷体"/>
                <w:color w:val="auto"/>
                <w:sz w:val="24"/>
                <w:highlight w:val="none"/>
                <w:lang w:val="en-US" w:eastAsia="zh-CN"/>
              </w:rPr>
              <w:t>服务类。</w:t>
            </w:r>
          </w:p>
        </w:tc>
      </w:tr>
      <w:tr w14:paraId="55A3D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735" w:type="dxa"/>
            <w:noWrap w:val="0"/>
            <w:vAlign w:val="center"/>
          </w:tcPr>
          <w:p w14:paraId="753BC99C">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9</w:t>
            </w:r>
          </w:p>
        </w:tc>
        <w:tc>
          <w:tcPr>
            <w:tcW w:w="1899" w:type="dxa"/>
            <w:noWrap w:val="0"/>
            <w:vAlign w:val="center"/>
          </w:tcPr>
          <w:p w14:paraId="067D6335">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采购标的对应的中小企业划分标准所属行业</w:t>
            </w:r>
          </w:p>
        </w:tc>
        <w:tc>
          <w:tcPr>
            <w:tcW w:w="7284" w:type="dxa"/>
            <w:noWrap w:val="0"/>
            <w:vAlign w:val="center"/>
          </w:tcPr>
          <w:p w14:paraId="7E7D635C">
            <w:pPr>
              <w:pStyle w:val="11"/>
              <w:ind w:firstLine="0"/>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（1）</w:t>
            </w:r>
            <w:r>
              <w:rPr>
                <w:rFonts w:hint="eastAsia" w:ascii="宋体" w:hAnsi="宋体" w:cs="宋体"/>
                <w:color w:val="auto"/>
                <w:sz w:val="24"/>
                <w:highlight w:val="none"/>
                <w:lang w:val="en-US" w:eastAsia="zh-CN"/>
              </w:rPr>
              <w:t>标的：</w:t>
            </w:r>
            <w:r>
              <w:rPr>
                <w:rFonts w:hint="eastAsia" w:ascii="宋体" w:hAnsi="宋体" w:cs="宋体"/>
                <w:color w:val="auto"/>
                <w:sz w:val="24"/>
                <w:highlight w:val="none"/>
                <w:u w:val="single"/>
                <w:lang w:val="en-US" w:eastAsia="zh-CN"/>
              </w:rPr>
              <w:t>丹阳市曲阿街道移动应急排涝泵车采购项目，具体详见“第四部分 采购需求”的“采购标的”</w:t>
            </w:r>
            <w:r>
              <w:rPr>
                <w:rFonts w:hint="eastAsia" w:ascii="宋体" w:hAnsi="宋体" w:cs="宋体"/>
                <w:color w:val="auto"/>
                <w:sz w:val="24"/>
                <w:highlight w:val="none"/>
                <w:lang w:val="en-US" w:eastAsia="zh-CN"/>
              </w:rPr>
              <w:t>，属于</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lang w:val="en-US" w:eastAsia="zh-CN"/>
              </w:rPr>
              <w:t>行业。</w:t>
            </w:r>
          </w:p>
        </w:tc>
      </w:tr>
      <w:tr w14:paraId="0F697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jc w:val="center"/>
        </w:trPr>
        <w:tc>
          <w:tcPr>
            <w:tcW w:w="735" w:type="dxa"/>
            <w:noWrap w:val="0"/>
            <w:vAlign w:val="center"/>
          </w:tcPr>
          <w:p w14:paraId="62785C0B">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10</w:t>
            </w:r>
          </w:p>
        </w:tc>
        <w:tc>
          <w:tcPr>
            <w:tcW w:w="1899" w:type="dxa"/>
            <w:noWrap w:val="0"/>
            <w:vAlign w:val="center"/>
          </w:tcPr>
          <w:p w14:paraId="2C357B1E">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节能产品、环境标志产品</w:t>
            </w:r>
          </w:p>
        </w:tc>
        <w:tc>
          <w:tcPr>
            <w:tcW w:w="7284" w:type="dxa"/>
            <w:noWrap w:val="0"/>
            <w:vAlign w:val="center"/>
          </w:tcPr>
          <w:p w14:paraId="446B3002">
            <w:pPr>
              <w:pStyle w:val="11"/>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40A49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6" w:hRule="atLeast"/>
          <w:jc w:val="center"/>
        </w:trPr>
        <w:tc>
          <w:tcPr>
            <w:tcW w:w="735" w:type="dxa"/>
            <w:noWrap w:val="0"/>
            <w:vAlign w:val="center"/>
          </w:tcPr>
          <w:p w14:paraId="637512CF">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11</w:t>
            </w:r>
          </w:p>
        </w:tc>
        <w:tc>
          <w:tcPr>
            <w:tcW w:w="1899" w:type="dxa"/>
            <w:noWrap w:val="0"/>
            <w:vAlign w:val="center"/>
          </w:tcPr>
          <w:p w14:paraId="1A2DD2B0">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中小企业信用融资</w:t>
            </w:r>
          </w:p>
        </w:tc>
        <w:tc>
          <w:tcPr>
            <w:tcW w:w="7284" w:type="dxa"/>
            <w:noWrap w:val="0"/>
            <w:vAlign w:val="center"/>
          </w:tcPr>
          <w:p w14:paraId="6E1EF018">
            <w:pPr>
              <w:pStyle w:val="11"/>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为进一步发挥政府采购政策导向作用，有效缓解企业融资难题，推进完善应收账款融资服务平台的融资服务功能，促进中小微企业平稳健康发展，</w:t>
            </w:r>
            <w:bookmarkStart w:id="55" w:name="_Hlk136445673"/>
            <w:r>
              <w:rPr>
                <w:rFonts w:hint="eastAsia" w:ascii="宋体" w:hAnsi="宋体" w:cs="楷体"/>
                <w:color w:val="auto"/>
                <w:sz w:val="24"/>
                <w:highlight w:val="none"/>
                <w:lang w:val="en-US" w:eastAsia="zh-CN"/>
              </w:rPr>
              <w:t>镇江市财政局和中国人民银行镇江市中心支行联合印发《关于转发〈关于深入推进政府采购线上合同信用融资工作的通知〉的通知》</w:t>
            </w:r>
            <w:bookmarkEnd w:id="55"/>
            <w:r>
              <w:rPr>
                <w:rFonts w:hint="eastAsia" w:ascii="宋体" w:hAnsi="宋体" w:cs="楷体"/>
                <w:color w:val="auto"/>
                <w:sz w:val="24"/>
                <w:highlight w:val="none"/>
                <w:lang w:val="en-US" w:eastAsia="zh-CN"/>
              </w:rPr>
              <w:t>，</w:t>
            </w:r>
            <w:bookmarkStart w:id="56" w:name="_Hlk136444446"/>
            <w:r>
              <w:rPr>
                <w:rFonts w:hint="eastAsia" w:ascii="宋体" w:hAnsi="宋体" w:cs="楷体"/>
                <w:color w:val="auto"/>
                <w:sz w:val="24"/>
                <w:highlight w:val="none"/>
                <w:lang w:val="en-US" w:eastAsia="zh-CN"/>
              </w:rPr>
              <w:t>采购项目中标人如有融资需求，可在签订政府采购合同时向采购人说明融资需求，由采购人在录入合同时标注融资需求后，凭政府采购合同在相关金融机构办理无抵押、低利率授信申请。</w:t>
            </w:r>
            <w:bookmarkEnd w:id="56"/>
            <w:r>
              <w:rPr>
                <w:rFonts w:hint="eastAsia" w:ascii="宋体" w:hAnsi="宋体" w:cs="楷体"/>
                <w:color w:val="auto"/>
                <w:sz w:val="24"/>
                <w:highlight w:val="none"/>
                <w:lang w:val="en-US" w:eastAsia="zh-CN"/>
              </w:rPr>
              <w:t>办理流程详见江苏政府采购网“政采贷”栏目，网址：http：//www.ccgp-jiangsu.gov.cn/jiangsu/paying.html咨询电话：丹阳市财政局政府采购科0511-</w:t>
            </w:r>
            <w:r>
              <w:rPr>
                <w:rFonts w:ascii="宋体" w:hAnsi="宋体" w:cs="楷体"/>
                <w:color w:val="auto"/>
                <w:sz w:val="24"/>
                <w:highlight w:val="none"/>
                <w:lang w:val="en-US" w:eastAsia="zh-CN"/>
              </w:rPr>
              <w:t>86521852</w:t>
            </w:r>
            <w:r>
              <w:rPr>
                <w:rFonts w:hint="eastAsia" w:ascii="宋体" w:hAnsi="宋体" w:cs="楷体"/>
                <w:color w:val="auto"/>
                <w:sz w:val="24"/>
                <w:highlight w:val="none"/>
                <w:lang w:val="en-US" w:eastAsia="zh-CN"/>
              </w:rPr>
              <w:t>。</w:t>
            </w:r>
          </w:p>
        </w:tc>
      </w:tr>
      <w:tr w14:paraId="7FB3E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noWrap w:val="0"/>
            <w:vAlign w:val="center"/>
          </w:tcPr>
          <w:p w14:paraId="2A390F6B">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12</w:t>
            </w:r>
          </w:p>
        </w:tc>
        <w:tc>
          <w:tcPr>
            <w:tcW w:w="1899" w:type="dxa"/>
            <w:noWrap w:val="0"/>
            <w:vAlign w:val="center"/>
          </w:tcPr>
          <w:p w14:paraId="1EE33554">
            <w:pPr>
              <w:pStyle w:val="11"/>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特别说明</w:t>
            </w:r>
          </w:p>
        </w:tc>
        <w:tc>
          <w:tcPr>
            <w:tcW w:w="7284" w:type="dxa"/>
            <w:noWrap w:val="0"/>
            <w:vAlign w:val="center"/>
          </w:tcPr>
          <w:p w14:paraId="5C24C7FC">
            <w:pPr>
              <w:pStyle w:val="11"/>
              <w:ind w:firstLine="0"/>
              <w:rPr>
                <w:rFonts w:ascii="宋体" w:hAnsi="宋体" w:cs="楷体"/>
                <w:i/>
                <w:iCs/>
                <w:color w:val="auto"/>
                <w:sz w:val="24"/>
                <w:highlight w:val="none"/>
                <w:lang w:val="en-US" w:eastAsia="zh-CN"/>
              </w:rPr>
            </w:pPr>
            <w:r>
              <w:rPr>
                <w:rFonts w:hint="eastAsia" w:ascii="宋体" w:hAnsi="宋体" w:cs="楷体"/>
                <w:i w:val="0"/>
                <w:iCs w:val="0"/>
                <w:color w:val="auto"/>
                <w:sz w:val="24"/>
                <w:highlight w:val="none"/>
                <w:lang w:val="en-US" w:eastAsia="zh-CN"/>
              </w:rPr>
              <w:t>无</w:t>
            </w:r>
          </w:p>
        </w:tc>
      </w:tr>
    </w:tbl>
    <w:p w14:paraId="18C3667A">
      <w:pPr>
        <w:pStyle w:val="11"/>
        <w:ind w:firstLine="0"/>
        <w:rPr>
          <w:rFonts w:ascii="宋体" w:hAnsi="宋体" w:cs="楷体"/>
          <w:color w:val="auto"/>
          <w:highlight w:val="none"/>
        </w:rPr>
      </w:pPr>
    </w:p>
    <w:p w14:paraId="008CB3E7">
      <w:pPr>
        <w:pStyle w:val="135"/>
        <w:keepNext w:val="0"/>
        <w:keepLines w:val="0"/>
        <w:spacing w:before="0" w:after="0" w:line="360" w:lineRule="auto"/>
        <w:jc w:val="center"/>
        <w:outlineLvl w:val="0"/>
        <w:rPr>
          <w:rFonts w:ascii="宋体" w:hAnsi="宋体" w:cs="楷体"/>
          <w:color w:val="auto"/>
          <w:szCs w:val="32"/>
          <w:highlight w:val="none"/>
        </w:rPr>
      </w:pPr>
      <w:r>
        <w:rPr>
          <w:rFonts w:hint="eastAsia" w:ascii="宋体" w:hAnsi="宋体" w:cs="楷体"/>
          <w:color w:val="auto"/>
          <w:szCs w:val="32"/>
          <w:highlight w:val="none"/>
        </w:rPr>
        <w:br w:type="page" w:clear="all"/>
      </w:r>
      <w:bookmarkStart w:id="57" w:name="_Toc16890"/>
      <w:r>
        <w:rPr>
          <w:rFonts w:hint="eastAsia" w:ascii="宋体" w:hAnsi="宋体" w:cs="楷体"/>
          <w:color w:val="auto"/>
          <w:szCs w:val="32"/>
          <w:highlight w:val="none"/>
        </w:rPr>
        <w:t>一、总  则</w:t>
      </w:r>
      <w:bookmarkEnd w:id="49"/>
      <w:bookmarkEnd w:id="50"/>
      <w:bookmarkEnd w:id="57"/>
    </w:p>
    <w:p w14:paraId="3DE85623">
      <w:pPr>
        <w:pStyle w:val="135"/>
        <w:keepNext w:val="0"/>
        <w:keepLines w:val="0"/>
        <w:pageBreakBefore w:val="0"/>
        <w:spacing w:before="0" w:after="0" w:line="360" w:lineRule="auto"/>
        <w:ind w:firstLine="602"/>
        <w:outlineLvl w:val="1"/>
        <w:rPr>
          <w:rFonts w:ascii="宋体" w:hAnsi="宋体" w:cs="楷体"/>
          <w:color w:val="auto"/>
          <w:sz w:val="30"/>
          <w:highlight w:val="none"/>
        </w:rPr>
      </w:pPr>
      <w:bookmarkStart w:id="58" w:name="_Toc100386035"/>
      <w:bookmarkStart w:id="59" w:name="_Toc92168001"/>
      <w:bookmarkStart w:id="60" w:name="_Toc27755"/>
      <w:r>
        <w:rPr>
          <w:rFonts w:hint="eastAsia" w:ascii="宋体" w:hAnsi="宋体" w:cs="楷体"/>
          <w:color w:val="auto"/>
          <w:sz w:val="30"/>
          <w:highlight w:val="none"/>
        </w:rPr>
        <w:t>1．适用范围</w:t>
      </w:r>
      <w:bookmarkEnd w:id="58"/>
      <w:bookmarkEnd w:id="59"/>
      <w:bookmarkEnd w:id="60"/>
    </w:p>
    <w:p w14:paraId="292B9728">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1.1 本招标文件仅适用于</w:t>
      </w:r>
      <w:r>
        <w:rPr>
          <w:rFonts w:hint="eastAsia" w:ascii="宋体" w:hAnsi="宋体" w:cs="楷体"/>
          <w:color w:val="auto"/>
          <w:sz w:val="24"/>
          <w:szCs w:val="28"/>
          <w:highlight w:val="none"/>
          <w:lang w:val="en-US" w:eastAsia="zh-CN"/>
        </w:rPr>
        <w:t>丹阳市曲阿街道移动应急排涝泵车采购项目</w:t>
      </w:r>
      <w:r>
        <w:rPr>
          <w:rFonts w:hint="eastAsia" w:ascii="宋体" w:hAnsi="宋体" w:cs="楷体"/>
          <w:color w:val="auto"/>
          <w:sz w:val="24"/>
          <w:highlight w:val="none"/>
        </w:rPr>
        <w:t>。</w:t>
      </w:r>
    </w:p>
    <w:p w14:paraId="3ED1AE44">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61" w:name="_Toc12143"/>
      <w:bookmarkStart w:id="62" w:name="_Toc100386036"/>
      <w:bookmarkStart w:id="63" w:name="_Toc92168002"/>
      <w:r>
        <w:rPr>
          <w:rFonts w:hint="eastAsia" w:ascii="宋体" w:hAnsi="宋体" w:cs="楷体"/>
          <w:color w:val="auto"/>
          <w:sz w:val="30"/>
          <w:highlight w:val="none"/>
        </w:rPr>
        <w:t>2．定义</w:t>
      </w:r>
      <w:bookmarkEnd w:id="61"/>
      <w:bookmarkEnd w:id="62"/>
      <w:bookmarkEnd w:id="63"/>
    </w:p>
    <w:p w14:paraId="53F34FD7">
      <w:pPr>
        <w:keepNext w:val="0"/>
        <w:keepLines w:val="0"/>
        <w:pageBreakBefore w:val="0"/>
        <w:spacing w:line="360" w:lineRule="auto"/>
        <w:ind w:firstLine="480"/>
        <w:rPr>
          <w:rFonts w:hint="eastAsia" w:ascii="宋体" w:hAnsi="宋体" w:eastAsia="宋体" w:cs="楷体"/>
          <w:color w:val="auto"/>
          <w:sz w:val="24"/>
          <w:highlight w:val="none"/>
        </w:rPr>
      </w:pPr>
      <w:bookmarkStart w:id="64" w:name="_Toc92168004"/>
      <w:bookmarkStart w:id="65" w:name="_Toc20732971"/>
      <w:bookmarkStart w:id="66" w:name="_Toc98669335"/>
      <w:bookmarkStart w:id="67" w:name="_Toc98669693"/>
      <w:bookmarkStart w:id="68" w:name="_Toc100386038"/>
      <w:r>
        <w:rPr>
          <w:rFonts w:hint="eastAsia" w:ascii="宋体" w:hAnsi="宋体" w:eastAsia="宋体" w:cs="楷体"/>
          <w:color w:val="auto"/>
          <w:sz w:val="24"/>
          <w:highlight w:val="none"/>
        </w:rPr>
        <w:t>招标文件中下列术语应解释为：</w:t>
      </w:r>
    </w:p>
    <w:p w14:paraId="46D62229">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2.1“采购人”系指依法进行政府采购的国家机关、事业单位、团体组织，即：</w:t>
      </w:r>
      <w:r>
        <w:rPr>
          <w:rFonts w:hint="eastAsia" w:ascii="宋体" w:hAnsi="宋体" w:cs="楷体"/>
          <w:color w:val="auto"/>
          <w:sz w:val="24"/>
          <w:highlight w:val="none"/>
          <w:lang w:eastAsia="zh-CN"/>
        </w:rPr>
        <w:t>丹阳市曲阿街道办事处</w:t>
      </w:r>
      <w:r>
        <w:rPr>
          <w:rFonts w:hint="eastAsia" w:ascii="宋体" w:hAnsi="宋体" w:eastAsia="宋体" w:cs="楷体"/>
          <w:color w:val="auto"/>
          <w:sz w:val="24"/>
          <w:highlight w:val="none"/>
        </w:rPr>
        <w:t>。</w:t>
      </w:r>
    </w:p>
    <w:p w14:paraId="6D12F4DF">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2.2“投标人”系指响应招标、参加投标竞争的法人、其他组织或者自然人。</w:t>
      </w:r>
    </w:p>
    <w:p w14:paraId="53CC6369">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2.3“采购代理机构”系指组织本次采购活动的单位，即：</w:t>
      </w:r>
      <w:r>
        <w:rPr>
          <w:rFonts w:hint="eastAsia" w:ascii="宋体" w:hAnsi="宋体" w:cs="楷体"/>
          <w:color w:val="auto"/>
          <w:sz w:val="24"/>
          <w:highlight w:val="none"/>
          <w:lang w:val="en-US" w:eastAsia="zh-CN"/>
        </w:rPr>
        <w:t>江苏万信项目管理有限公司</w:t>
      </w:r>
      <w:r>
        <w:rPr>
          <w:rFonts w:hint="eastAsia" w:ascii="宋体" w:hAnsi="宋体" w:eastAsia="宋体" w:cs="楷体"/>
          <w:color w:val="auto"/>
          <w:sz w:val="24"/>
          <w:highlight w:val="none"/>
        </w:rPr>
        <w:t>。</w:t>
      </w:r>
    </w:p>
    <w:p w14:paraId="56CE478B">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2.4“货物”系指本招标文件所述采购标的涉及的各种形态和种类的物品，即：指</w:t>
      </w:r>
      <w:r>
        <w:rPr>
          <w:rFonts w:hint="eastAsia" w:ascii="宋体" w:hAnsi="宋体" w:eastAsia="宋体" w:cs="楷体"/>
          <w:color w:val="auto"/>
          <w:sz w:val="24"/>
          <w:highlight w:val="none"/>
          <w:lang w:val="en-US" w:eastAsia="zh-CN"/>
        </w:rPr>
        <w:t>项目需求清单、设计图纸中所列的内容</w:t>
      </w:r>
      <w:r>
        <w:rPr>
          <w:rFonts w:hint="eastAsia" w:ascii="宋体" w:hAnsi="宋体" w:eastAsia="宋体" w:cs="楷体"/>
          <w:color w:val="auto"/>
          <w:sz w:val="24"/>
          <w:highlight w:val="none"/>
        </w:rPr>
        <w:t>。</w:t>
      </w:r>
    </w:p>
    <w:p w14:paraId="06040940">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2.5“服务”系指根据招标文件规定投标人承担的与供货有关的辅助服务</w:t>
      </w:r>
      <w:r>
        <w:rPr>
          <w:rFonts w:hint="eastAsia" w:ascii="宋体" w:hAnsi="宋体" w:cs="楷体"/>
          <w:color w:val="auto"/>
          <w:sz w:val="24"/>
          <w:highlight w:val="none"/>
          <w:lang w:eastAsia="zh-CN"/>
        </w:rPr>
        <w:t>，根据招标文件规定投标人承担的有关服务，如设计、安装、运输、保险、技术援助、其他的伴随服务以及投标人应承担的义务。服务亦包括招标文件中特别描述的其他形式的服务</w:t>
      </w:r>
      <w:r>
        <w:rPr>
          <w:rFonts w:hint="eastAsia" w:ascii="宋体" w:hAnsi="宋体" w:eastAsia="宋体" w:cs="楷体"/>
          <w:color w:val="auto"/>
          <w:sz w:val="24"/>
          <w:highlight w:val="none"/>
        </w:rPr>
        <w:t>。</w:t>
      </w:r>
    </w:p>
    <w:p w14:paraId="17B829C2">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2.6“☑”系指适用本项目的要求。“☐”系指不适用本项目的要求。</w:t>
      </w:r>
    </w:p>
    <w:p w14:paraId="53280782">
      <w:pPr>
        <w:pStyle w:val="135"/>
        <w:keepNext w:val="0"/>
        <w:keepLines w:val="0"/>
        <w:pageBreakBefore w:val="0"/>
        <w:spacing w:line="360" w:lineRule="auto"/>
        <w:ind w:firstLine="602"/>
        <w:outlineLvl w:val="1"/>
        <w:rPr>
          <w:rFonts w:ascii="宋体" w:hAnsi="宋体" w:cs="楷体"/>
          <w:color w:val="auto"/>
          <w:sz w:val="30"/>
          <w:highlight w:val="none"/>
        </w:rPr>
      </w:pPr>
      <w:bookmarkStart w:id="69" w:name="_Toc5838"/>
      <w:r>
        <w:rPr>
          <w:rFonts w:hint="eastAsia" w:ascii="宋体" w:hAnsi="宋体" w:cs="楷体"/>
          <w:color w:val="auto"/>
          <w:sz w:val="30"/>
          <w:highlight w:val="none"/>
        </w:rPr>
        <w:t>3．采购方式</w:t>
      </w:r>
      <w:bookmarkEnd w:id="69"/>
    </w:p>
    <w:p w14:paraId="4FC9E378">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3.1 本次采购采取公开招标方式</w:t>
      </w:r>
      <w:r>
        <w:rPr>
          <w:rFonts w:hint="eastAsia" w:ascii="Segoe UI Symbol" w:hAnsi="Segoe UI Symbol" w:cs="Segoe UI Symbol"/>
          <w:color w:val="auto"/>
          <w:sz w:val="24"/>
          <w:highlight w:val="none"/>
          <w:lang w:eastAsia="zh-CN"/>
        </w:rPr>
        <w:t>☑</w:t>
      </w:r>
      <w:r>
        <w:rPr>
          <w:rFonts w:hint="eastAsia" w:ascii="宋体" w:hAnsi="宋体" w:cs="宋体"/>
          <w:color w:val="auto"/>
          <w:sz w:val="24"/>
          <w:highlight w:val="none"/>
        </w:rPr>
        <w:t>综合评分法。</w:t>
      </w:r>
      <w:r>
        <w:rPr>
          <w:rFonts w:hint="eastAsia" w:ascii="宋体" w:hAnsi="宋体" w:cs="宋体"/>
          <w:color w:val="auto"/>
          <w:sz w:val="24"/>
          <w:highlight w:val="none"/>
          <w:lang w:eastAsia="zh-CN"/>
        </w:rPr>
        <w:t>□</w:t>
      </w:r>
      <w:r>
        <w:rPr>
          <w:rFonts w:hint="eastAsia" w:ascii="宋体" w:hAnsi="宋体" w:cs="宋体"/>
          <w:color w:val="auto"/>
          <w:sz w:val="24"/>
          <w:highlight w:val="none"/>
        </w:rPr>
        <w:t>最低评标价法。</w:t>
      </w:r>
    </w:p>
    <w:p w14:paraId="03A0D4B6">
      <w:pPr>
        <w:keepNext w:val="0"/>
        <w:keepLines w:val="0"/>
        <w:pageBreakBefore w:val="0"/>
        <w:spacing w:line="360" w:lineRule="auto"/>
        <w:ind w:firstLine="480"/>
        <w:rPr>
          <w:rFonts w:ascii="宋体" w:hAnsi="宋体" w:cs="楷体"/>
          <w:color w:val="auto"/>
          <w:sz w:val="24"/>
          <w:szCs w:val="28"/>
          <w:highlight w:val="none"/>
        </w:rPr>
      </w:pPr>
      <w:r>
        <w:rPr>
          <w:rFonts w:hint="eastAsia" w:ascii="宋体" w:hAnsi="宋体" w:cs="楷体"/>
          <w:color w:val="auto"/>
          <w:sz w:val="24"/>
          <w:szCs w:val="28"/>
          <w:highlight w:val="none"/>
        </w:rPr>
        <w:t>3.2 本项目资格审查方式：</w:t>
      </w:r>
      <w:r>
        <w:rPr>
          <w:rFonts w:hint="eastAsia" w:ascii="Segoe UI Symbol" w:hAnsi="Segoe UI Symbol" w:cs="Segoe UI Symbol"/>
          <w:color w:val="auto"/>
          <w:sz w:val="24"/>
          <w:highlight w:val="none"/>
          <w:lang w:eastAsia="zh-CN"/>
        </w:rPr>
        <w:t>☑</w:t>
      </w:r>
      <w:r>
        <w:rPr>
          <w:rFonts w:hint="eastAsia" w:ascii="宋体" w:hAnsi="宋体" w:cs="宋体"/>
          <w:color w:val="auto"/>
          <w:sz w:val="24"/>
          <w:szCs w:val="28"/>
          <w:highlight w:val="none"/>
        </w:rPr>
        <w:t>资格后审</w:t>
      </w:r>
      <w:r>
        <w:rPr>
          <w:rFonts w:hint="eastAsia" w:ascii="宋体" w:hAnsi="宋体" w:cs="楷体"/>
          <w:color w:val="auto"/>
          <w:sz w:val="24"/>
          <w:szCs w:val="28"/>
          <w:highlight w:val="none"/>
        </w:rPr>
        <w:t xml:space="preserve"> □资格预审</w:t>
      </w:r>
    </w:p>
    <w:p w14:paraId="763CBA50">
      <w:pPr>
        <w:keepNext w:val="0"/>
        <w:keepLines w:val="0"/>
        <w:pageBreakBefore w:val="0"/>
        <w:spacing w:line="360" w:lineRule="auto"/>
        <w:ind w:firstLine="480"/>
        <w:rPr>
          <w:rFonts w:ascii="宋体" w:hAnsi="宋体" w:cs="楷体"/>
          <w:color w:val="auto"/>
          <w:sz w:val="24"/>
          <w:szCs w:val="28"/>
          <w:highlight w:val="none"/>
        </w:rPr>
      </w:pPr>
      <w:r>
        <w:rPr>
          <w:rFonts w:hint="eastAsia" w:ascii="宋体" w:hAnsi="宋体" w:cs="楷体"/>
          <w:color w:val="auto"/>
          <w:sz w:val="24"/>
          <w:szCs w:val="28"/>
          <w:highlight w:val="none"/>
        </w:rPr>
        <w:t>3.3 本次采购确定的中标人数量：1名</w:t>
      </w:r>
    </w:p>
    <w:p w14:paraId="473CCC5C">
      <w:pPr>
        <w:pStyle w:val="135"/>
        <w:keepNext w:val="0"/>
        <w:keepLines w:val="0"/>
        <w:pageBreakBefore w:val="0"/>
        <w:spacing w:line="360" w:lineRule="auto"/>
        <w:ind w:firstLine="602"/>
        <w:outlineLvl w:val="1"/>
        <w:rPr>
          <w:rFonts w:ascii="宋体" w:hAnsi="宋体" w:cs="楷体"/>
          <w:color w:val="auto"/>
          <w:sz w:val="30"/>
          <w:highlight w:val="none"/>
        </w:rPr>
      </w:pPr>
      <w:bookmarkStart w:id="70" w:name="_Toc10529"/>
      <w:r>
        <w:rPr>
          <w:rFonts w:hint="eastAsia" w:ascii="宋体" w:hAnsi="宋体" w:cs="楷体"/>
          <w:color w:val="auto"/>
          <w:sz w:val="30"/>
          <w:highlight w:val="none"/>
        </w:rPr>
        <w:t>4．投标费用</w:t>
      </w:r>
      <w:bookmarkEnd w:id="64"/>
      <w:bookmarkEnd w:id="65"/>
      <w:bookmarkEnd w:id="66"/>
      <w:bookmarkEnd w:id="67"/>
      <w:bookmarkEnd w:id="68"/>
      <w:bookmarkEnd w:id="70"/>
    </w:p>
    <w:p w14:paraId="023483BA">
      <w:pPr>
        <w:spacing w:line="360" w:lineRule="auto"/>
        <w:ind w:firstLine="480"/>
        <w:rPr>
          <w:rFonts w:hint="eastAsia" w:ascii="宋体" w:hAnsi="宋体" w:eastAsia="宋体"/>
          <w:b/>
          <w:color w:val="auto"/>
          <w:sz w:val="24"/>
          <w:highlight w:val="none"/>
          <w:lang w:eastAsia="zh-CN"/>
        </w:rPr>
      </w:pPr>
      <w:bookmarkStart w:id="71" w:name="_Toc19400"/>
      <w:bookmarkStart w:id="72" w:name="_Toc92168005"/>
      <w:bookmarkStart w:id="73" w:name="_Toc20732973"/>
      <w:bookmarkStart w:id="74" w:name="_Toc98669336"/>
      <w:bookmarkStart w:id="75" w:name="_Toc100386039"/>
      <w:bookmarkStart w:id="76" w:name="_Toc98669694"/>
      <w:r>
        <w:rPr>
          <w:rFonts w:hint="eastAsia" w:ascii="宋体" w:hAnsi="宋体"/>
          <w:color w:val="auto"/>
          <w:sz w:val="24"/>
          <w:highlight w:val="none"/>
        </w:rPr>
        <w:t>4.1 为简化资金结算流程、保障代理服务及时履约，提高采购执行效率</w:t>
      </w:r>
      <w:r>
        <w:rPr>
          <w:rFonts w:hint="eastAsia" w:ascii="宋体" w:hAnsi="宋体"/>
          <w:color w:val="auto"/>
          <w:sz w:val="24"/>
          <w:highlight w:val="none"/>
          <w:lang w:eastAsia="zh-CN"/>
        </w:rPr>
        <w:t>，</w:t>
      </w:r>
      <w:r>
        <w:rPr>
          <w:rFonts w:hint="eastAsia" w:ascii="宋体" w:hAnsi="宋体"/>
          <w:color w:val="auto"/>
          <w:sz w:val="24"/>
          <w:highlight w:val="none"/>
        </w:rPr>
        <w:t>供应商应自行承担所有与参加磋商有关的费用</w:t>
      </w:r>
      <w:r>
        <w:rPr>
          <w:rFonts w:hint="eastAsia" w:ascii="宋体" w:hAnsi="宋体"/>
          <w:b w:val="0"/>
          <w:bCs/>
          <w:color w:val="auto"/>
          <w:sz w:val="24"/>
          <w:highlight w:val="none"/>
          <w:lang w:eastAsia="zh-CN"/>
        </w:rPr>
        <w:t>，并将代理费计入供应商报价成本中。</w:t>
      </w:r>
    </w:p>
    <w:p w14:paraId="589843EA">
      <w:pPr>
        <w:keepNext w:val="0"/>
        <w:keepLines w:val="0"/>
        <w:pageBreakBefore w:val="0"/>
        <w:widowControl w:val="0"/>
        <w:spacing w:line="360" w:lineRule="auto"/>
        <w:ind w:firstLine="482"/>
        <w:rPr>
          <w:rFonts w:hint="eastAsia" w:ascii="宋体" w:hAnsi="宋体"/>
          <w:b/>
          <w:color w:val="auto"/>
          <w:sz w:val="24"/>
          <w:highlight w:val="none"/>
        </w:rPr>
      </w:pPr>
      <w:bookmarkStart w:id="77" w:name="EB3140ac15ffe94745a99198862d707f3f"/>
      <w:r>
        <w:rPr>
          <w:rFonts w:hint="eastAsia" w:ascii="宋体" w:hAnsi="宋体"/>
          <w:b/>
          <w:color w:val="auto"/>
          <w:sz w:val="24"/>
          <w:highlight w:val="none"/>
        </w:rPr>
        <w:t>☑</w:t>
      </w:r>
      <w:bookmarkEnd w:id="77"/>
      <w:bookmarkStart w:id="78" w:name="EB43d98a67a624490d81135a7e75760740"/>
      <w:r>
        <w:rPr>
          <w:rFonts w:hint="eastAsia" w:ascii="宋体" w:hAnsi="宋体"/>
          <w:b/>
          <w:color w:val="auto"/>
          <w:sz w:val="24"/>
          <w:highlight w:val="none"/>
        </w:rPr>
        <w:t>成交供应商需向代理机构缴纳</w:t>
      </w:r>
      <w:r>
        <w:rPr>
          <w:rFonts w:hint="eastAsia" w:ascii="宋体" w:hAnsi="宋体"/>
          <w:b/>
          <w:color w:val="auto"/>
          <w:sz w:val="24"/>
          <w:highlight w:val="none"/>
          <w:lang w:val="en-US" w:eastAsia="zh-CN"/>
        </w:rPr>
        <w:t>贰万玖仟伍佰元整</w:t>
      </w:r>
      <w:r>
        <w:rPr>
          <w:rFonts w:hint="eastAsia" w:ascii="宋体" w:hAnsi="宋体"/>
          <w:b/>
          <w:color w:val="auto"/>
          <w:sz w:val="24"/>
          <w:highlight w:val="none"/>
        </w:rPr>
        <w:t>（中标后按最终实际结算为准）服务费。</w:t>
      </w:r>
    </w:p>
    <w:p w14:paraId="103FEF1B">
      <w:pPr>
        <w:keepNext w:val="0"/>
        <w:keepLines w:val="0"/>
        <w:pageBreakBefore w:val="0"/>
        <w:widowControl w:val="0"/>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收费标准：招标代理服务费根据“关于印发《江苏省招标代理服务收费的指导意见》的通知（苏招协</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2022</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002）”中的</w:t>
      </w:r>
      <w:r>
        <w:rPr>
          <w:rFonts w:hint="eastAsia" w:ascii="宋体" w:hAnsi="宋体"/>
          <w:b w:val="0"/>
          <w:bCs/>
          <w:color w:val="auto"/>
          <w:sz w:val="24"/>
          <w:highlight w:val="none"/>
          <w:lang w:eastAsia="zh-CN"/>
        </w:rPr>
        <w:t>货物</w:t>
      </w:r>
      <w:r>
        <w:rPr>
          <w:rFonts w:hint="eastAsia" w:ascii="宋体" w:hAnsi="宋体"/>
          <w:b w:val="0"/>
          <w:bCs/>
          <w:color w:val="auto"/>
          <w:sz w:val="24"/>
          <w:highlight w:val="none"/>
        </w:rPr>
        <w:t>类费率标准计取，最终取费按固定总价收取。</w:t>
      </w:r>
    </w:p>
    <w:p w14:paraId="27B3E22C">
      <w:pPr>
        <w:keepNext w:val="0"/>
        <w:keepLines w:val="0"/>
        <w:pageBreakBefore w:val="0"/>
        <w:widowControl w:val="0"/>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磋商代理费用收款信息：</w:t>
      </w:r>
    </w:p>
    <w:p w14:paraId="24FF0213">
      <w:pPr>
        <w:keepNext w:val="0"/>
        <w:keepLines w:val="0"/>
        <w:pageBreakBefore w:val="0"/>
        <w:widowControl w:val="0"/>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收款单位：</w:t>
      </w:r>
      <w:r>
        <w:rPr>
          <w:rFonts w:hint="eastAsia" w:ascii="宋体" w:hAnsi="宋体"/>
          <w:b w:val="0"/>
          <w:bCs/>
          <w:color w:val="auto"/>
          <w:sz w:val="24"/>
          <w:highlight w:val="none"/>
          <w:lang w:eastAsia="zh-CN"/>
        </w:rPr>
        <w:t>江苏万信项目管理有限公司</w:t>
      </w:r>
    </w:p>
    <w:p w14:paraId="05B212CA">
      <w:pPr>
        <w:keepNext w:val="0"/>
        <w:keepLines w:val="0"/>
        <w:pageBreakBefore w:val="0"/>
        <w:widowControl w:val="0"/>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收款账号：</w:t>
      </w:r>
      <w:r>
        <w:rPr>
          <w:rFonts w:hint="eastAsia" w:ascii="宋体" w:hAnsi="宋体"/>
          <w:b w:val="0"/>
          <w:bCs/>
          <w:color w:val="auto"/>
          <w:sz w:val="24"/>
          <w:highlight w:val="none"/>
          <w:lang w:val="en-US" w:eastAsia="zh-CN"/>
        </w:rPr>
        <w:t>70600188000070456</w:t>
      </w:r>
    </w:p>
    <w:p w14:paraId="232797B1">
      <w:pPr>
        <w:keepNext w:val="0"/>
        <w:keepLines w:val="0"/>
        <w:pageBreakBefore w:val="0"/>
        <w:widowControl w:val="0"/>
        <w:spacing w:line="360" w:lineRule="auto"/>
        <w:ind w:firstLine="480"/>
        <w:rPr>
          <w:rFonts w:hint="eastAsia" w:ascii="宋体" w:hAnsi="宋体"/>
          <w:b w:val="0"/>
          <w:bCs/>
          <w:color w:val="auto"/>
          <w:sz w:val="24"/>
          <w:highlight w:val="none"/>
          <w:lang w:val="en-US" w:eastAsia="zh-CN"/>
        </w:rPr>
      </w:pPr>
      <w:r>
        <w:rPr>
          <w:rFonts w:hint="eastAsia" w:ascii="宋体" w:hAnsi="宋体"/>
          <w:b w:val="0"/>
          <w:bCs/>
          <w:color w:val="auto"/>
          <w:sz w:val="24"/>
          <w:highlight w:val="none"/>
        </w:rPr>
        <w:t>开户银行：</w:t>
      </w:r>
      <w:bookmarkEnd w:id="78"/>
      <w:bookmarkStart w:id="79" w:name="EB7c64003d7e0e4e5ea43cca1ed8ad389b"/>
      <w:r>
        <w:rPr>
          <w:rFonts w:hint="eastAsia" w:ascii="宋体" w:hAnsi="宋体"/>
          <w:b w:val="0"/>
          <w:bCs/>
          <w:color w:val="auto"/>
          <w:sz w:val="24"/>
          <w:highlight w:val="none"/>
          <w:lang w:val="en-US" w:eastAsia="zh-CN"/>
        </w:rPr>
        <w:t>江苏银行丹金路支行</w:t>
      </w:r>
      <w:bookmarkEnd w:id="79"/>
    </w:p>
    <w:p w14:paraId="61E2270C">
      <w:pPr>
        <w:spacing w:line="360" w:lineRule="auto"/>
        <w:ind w:firstLine="480"/>
        <w:rPr>
          <w:rFonts w:ascii="宋体" w:hAnsi="宋体"/>
          <w:color w:val="auto"/>
          <w:sz w:val="24"/>
          <w:highlight w:val="none"/>
        </w:rPr>
      </w:pPr>
      <w:r>
        <w:rPr>
          <w:rFonts w:hint="eastAsia" w:ascii="宋体" w:hAnsi="宋体"/>
          <w:color w:val="auto"/>
          <w:sz w:val="24"/>
          <w:highlight w:val="none"/>
        </w:rPr>
        <w:t>4.2不论磋商的结果如何，磋商组织方在任何情况下均无义务和责任承担上述费用。</w:t>
      </w:r>
    </w:p>
    <w:p w14:paraId="4D239EFA">
      <w:pPr>
        <w:pStyle w:val="135"/>
        <w:keepNext w:val="0"/>
        <w:keepLines w:val="0"/>
        <w:pageBreakBefore w:val="0"/>
        <w:spacing w:before="200" w:after="200" w:line="360" w:lineRule="auto"/>
        <w:ind w:firstLine="602"/>
        <w:outlineLvl w:val="1"/>
        <w:rPr>
          <w:rFonts w:ascii="宋体" w:hAnsi="宋体" w:cs="楷体"/>
          <w:color w:val="auto"/>
          <w:sz w:val="30"/>
          <w:highlight w:val="none"/>
        </w:rPr>
      </w:pPr>
      <w:r>
        <w:rPr>
          <w:rFonts w:hint="eastAsia" w:ascii="宋体" w:hAnsi="宋体" w:cs="楷体"/>
          <w:color w:val="auto"/>
          <w:sz w:val="30"/>
          <w:highlight w:val="none"/>
        </w:rPr>
        <w:t>5．政策功能</w:t>
      </w:r>
      <w:bookmarkEnd w:id="71"/>
      <w:bookmarkEnd w:id="72"/>
      <w:bookmarkEnd w:id="73"/>
      <w:bookmarkEnd w:id="74"/>
      <w:bookmarkEnd w:id="75"/>
      <w:bookmarkEnd w:id="76"/>
    </w:p>
    <w:p w14:paraId="0A72BCDE">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5.1支持中小企业发展</w:t>
      </w:r>
    </w:p>
    <w:p w14:paraId="21A08F2D">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0078B3AA">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符合中小企业划分标准的个体工商户，在政府采购活动中视同中小企业。</w:t>
      </w:r>
    </w:p>
    <w:p w14:paraId="3BE8DE74">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5.1.2在政府采购活动中，投标人提供的货物、工程或者服务符合下列情形的，享受中小企业扶持政策：</w:t>
      </w:r>
    </w:p>
    <w:p w14:paraId="7AA98AB9">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5.1.2.1在货物采购项目中，货物由中小企业制造，即货物由中小企业生产且使用该中小企业商号或者注册商标；</w:t>
      </w:r>
    </w:p>
    <w:p w14:paraId="2B4420E0">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5.1.2.2在工程采购项目中，工程由中小企业承建，即工程施工单位为中小企业；</w:t>
      </w:r>
    </w:p>
    <w:p w14:paraId="313E873C">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5.1.2.3在服务采购项目中，服务由中小企业承接，即提供服务的人员为中小企业依照《中华人民共和国劳动合同法》订立劳动合同的从业人员。</w:t>
      </w:r>
    </w:p>
    <w:p w14:paraId="65A8D489">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在货物采购项目中，投标人提供的货物既有中小企业制造货物，也有大型企业制造货物的，不享受中小企业扶持政策。</w:t>
      </w:r>
    </w:p>
    <w:p w14:paraId="5BEFB98E">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以联合体形式参加政府采购活动，联合体各方均为中小企业的，联合体视同中小企业。其中，联合体各方均为小微企业的，联合体视同小微企业。</w:t>
      </w:r>
    </w:p>
    <w:p w14:paraId="77272450">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楷体"/>
          <w:color w:val="auto"/>
          <w:sz w:val="24"/>
          <w:highlight w:val="none"/>
          <w:lang w:eastAsia="zh-CN"/>
        </w:rPr>
        <w:t>〔</w:t>
      </w:r>
      <w:r>
        <w:rPr>
          <w:rFonts w:hint="eastAsia" w:ascii="宋体" w:hAnsi="宋体" w:eastAsia="宋体" w:cs="楷体"/>
          <w:color w:val="auto"/>
          <w:sz w:val="24"/>
          <w:highlight w:val="none"/>
        </w:rPr>
        <w:t>2011</w:t>
      </w:r>
      <w:r>
        <w:rPr>
          <w:rFonts w:hint="eastAsia" w:ascii="宋体" w:hAnsi="宋体" w:cs="楷体"/>
          <w:color w:val="auto"/>
          <w:sz w:val="24"/>
          <w:highlight w:val="none"/>
          <w:lang w:eastAsia="zh-CN"/>
        </w:rPr>
        <w:t>〕</w:t>
      </w:r>
      <w:r>
        <w:rPr>
          <w:rFonts w:hint="eastAsia" w:ascii="宋体" w:hAnsi="宋体" w:eastAsia="宋体" w:cs="楷体"/>
          <w:color w:val="auto"/>
          <w:sz w:val="24"/>
          <w:highlight w:val="none"/>
        </w:rPr>
        <w:t>300号）。</w:t>
      </w:r>
    </w:p>
    <w:p w14:paraId="6BC6D44D">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02165D61">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0C77153B">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5.1.6中小企业享受扶持政策获得政府采购合同的，小微企业不得将合同分包给大中型企业，中型企业不得将合同分包给大型企业。</w:t>
      </w:r>
    </w:p>
    <w:p w14:paraId="1DE027E7">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5.2强制采购信息安全产品</w:t>
      </w:r>
    </w:p>
    <w:p w14:paraId="65BCF15F">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信息安全产品指国家质检总局国家认监委《信息安全产品强制性认证目录》，并获得强制性产品认证证书的产品。</w:t>
      </w:r>
    </w:p>
    <w:p w14:paraId="6B8745EF">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5.3支持绿色发展</w:t>
      </w:r>
    </w:p>
    <w:p w14:paraId="6C7AC15E">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4BBD37C6">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5.3.2本项目中涉及商品包装和快递包装的，参考《财政部办公厅关于印发《商品包装政府采购需求标准（试行）》、 《快递包装政府采购需求标准（试行）》的通知》（财办库〔2020〕123号）规定的包装需求标准。</w:t>
      </w:r>
    </w:p>
    <w:p w14:paraId="6B241DED">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D69B925">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5.3.4采购人采购数据中心相关设备、运维服务，按照《绿色数据中心政府采购需求标准（试行）》实施相关采购活动。</w:t>
      </w:r>
    </w:p>
    <w:p w14:paraId="2542B3C9">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5.4 根据国家扶持中小企业的有关政策，采购项目中标人在履约过程中如遇到资金困难，凭政府采购合同在相关金融机构办理授信申请，相关事宜请查阅“江苏政府采购网---政采贷”网站。</w:t>
      </w:r>
    </w:p>
    <w:p w14:paraId="32A52012">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5.5支持创新发展</w:t>
      </w:r>
    </w:p>
    <w:p w14:paraId="485A4E7C">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5.5.1采购人优先采购被认定为重点推广应用、首台（套）重大装备、重点领域首版次软件的自主创新产品。</w:t>
      </w:r>
    </w:p>
    <w:p w14:paraId="5F7DD45D">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5.6平等对待内外资企业和符合条件的破产重整企业</w:t>
      </w:r>
    </w:p>
    <w:p w14:paraId="0BEBB156">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5.6.1平等对待内外资企业和符合条件的破产重整企业，切实保障企业公平竞争，平等维护企业的合法利益。</w:t>
      </w:r>
    </w:p>
    <w:p w14:paraId="37406A2D">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5.7实施本国产品标准及相关政策</w:t>
      </w:r>
    </w:p>
    <w:p w14:paraId="3A88BD05">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5.7.1认定标准</w:t>
      </w:r>
    </w:p>
    <w:p w14:paraId="46B0104B">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本国产品应当符合以下条件：</w:t>
      </w:r>
    </w:p>
    <w:p w14:paraId="1B2418FF">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（一）在中国境内生产</w:t>
      </w:r>
    </w:p>
    <w:p w14:paraId="007B9296">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产品应当在中国境内生产，即在中华人民共和国关境内实现从原材料、组件到产品的属性改变。</w:t>
      </w:r>
    </w:p>
    <w:p w14:paraId="42F60082">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属性改变是指经过制造、加工或者组装等工序，产生完全不同于原材料、组件的新产品，并具有新的名称和特征（用途）。属性改变不包括以下细微操作：</w:t>
      </w:r>
    </w:p>
    <w:p w14:paraId="473C20BF">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1.为确保产品在运输或者储存期间保持某种状态而进行的操作；</w:t>
      </w:r>
    </w:p>
    <w:p w14:paraId="2A49A9F9">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2.为产品运输或者销售进行的包装或者展示；</w:t>
      </w:r>
    </w:p>
    <w:p w14:paraId="03ADFEC7">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3.在产品或者其包装上粘贴或者印刷品牌、标志、标识以及其他用于区别的标记；</w:t>
      </w:r>
    </w:p>
    <w:p w14:paraId="05F92D55">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4.简单的上漆、磨光和分装；</w:t>
      </w:r>
    </w:p>
    <w:p w14:paraId="198D9C2E">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5.其他不属于属性改变的情形。</w:t>
      </w:r>
    </w:p>
    <w:p w14:paraId="3B0510B9">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（二）在中国境内生产的组件成本占比达到规定比例</w:t>
      </w:r>
    </w:p>
    <w:p w14:paraId="0995DE14">
      <w:pPr>
        <w:keepNext w:val="0"/>
        <w:keepLines w:val="0"/>
        <w:pageBreakBefore w:val="0"/>
        <w:spacing w:line="360" w:lineRule="auto"/>
        <w:ind w:firstLine="480"/>
        <w:jc w:val="left"/>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产品在中国境内生产的组件成本占比应当达到规定比例，计算公式为：</w:t>
      </w:r>
      <m:oMath>
        <m:f>
          <m:fPr>
            <m:ctrlPr>
              <w:rPr>
                <w:rFonts w:hint="eastAsia" w:ascii="Cambria Math" w:hAnsi="Cambria Math" w:eastAsia="宋体" w:cs="宋体"/>
                <w:i/>
                <w:sz w:val="24"/>
                <w:highlight w:val="none"/>
              </w:rPr>
            </m:ctrlPr>
          </m:fPr>
          <m:num>
            <m:r>
              <m:rPr>
                <m:sty m:val="p"/>
              </m:rPr>
              <w:rPr>
                <w:rFonts w:hint="eastAsia" w:ascii="Cambria Math" w:hAnsi="Cambria Math" w:eastAsia="宋体" w:cs="宋体"/>
                <w:sz w:val="24"/>
                <w:highlight w:val="none"/>
              </w:rPr>
              <m:t>产品在中国境内生产的组件成本</m:t>
            </m:r>
            <m:ctrlPr>
              <w:rPr>
                <w:rFonts w:hint="eastAsia" w:ascii="Cambria Math" w:hAnsi="Cambria Math" w:eastAsia="宋体" w:cs="宋体"/>
                <w:i/>
                <w:sz w:val="24"/>
                <w:highlight w:val="none"/>
              </w:rPr>
            </m:ctrlPr>
          </m:num>
          <m:den>
            <m:r>
              <m:rPr>
                <m:sty m:val="p"/>
              </m:rPr>
              <w:rPr>
                <w:rFonts w:hint="eastAsia" w:ascii="Cambria Math" w:hAnsi="Cambria Math" w:eastAsia="宋体" w:cs="宋体"/>
                <w:sz w:val="24"/>
                <w:szCs w:val="36"/>
                <w:highlight w:val="none"/>
              </w:rPr>
              <m:t>产品总成本</m:t>
            </m:r>
            <m:ctrlPr>
              <w:rPr>
                <w:rFonts w:hint="eastAsia" w:ascii="Cambria Math" w:hAnsi="Cambria Math" w:eastAsia="宋体" w:cs="宋体"/>
                <w:i/>
                <w:sz w:val="24"/>
                <w:highlight w:val="none"/>
              </w:rPr>
            </m:ctrlPr>
          </m:den>
        </m:f>
        <m:r>
          <m:rPr/>
          <w:rPr>
            <w:rFonts w:hint="eastAsia" w:ascii="Cambria Math" w:hAnsi="Cambria Math" w:eastAsia="宋体" w:cs="宋体"/>
            <w:sz w:val="24"/>
            <w:szCs w:val="22"/>
            <w:highlight w:val="none"/>
          </w:rPr>
          <m:t>≥</m:t>
        </m:r>
        <m:r>
          <m:rPr>
            <m:sty m:val="p"/>
          </m:rPr>
          <w:rPr>
            <w:rFonts w:hint="eastAsia" w:ascii="Cambria Math" w:hAnsi="Cambria Math" w:eastAsia="宋体" w:cs="宋体"/>
            <w:sz w:val="24"/>
            <w:szCs w:val="20"/>
            <w:highlight w:val="none"/>
          </w:rPr>
          <m:t>规定比例</m:t>
        </m:r>
      </m:oMath>
    </w:p>
    <w:p w14:paraId="02FD7B09">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1C71F1C1">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（三）特定产品的关键组件、关键工序符合相关要求</w:t>
      </w:r>
    </w:p>
    <w:p w14:paraId="0A45427B">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对特定产品，在符合本通知第一条第（一）项和第（二）项条件的基础上，应当符合财政部会同有关行业主管部门确定的其关键组件、关键工序在中国境内生产、完成等要求。</w:t>
      </w:r>
    </w:p>
    <w:p w14:paraId="18A69033">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5D2ECC2D">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5.7.2适用范围</w:t>
      </w:r>
    </w:p>
    <w:p w14:paraId="0B10384A">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B4244A">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5.7.3对本国产品的支持政策</w:t>
      </w:r>
    </w:p>
    <w:p w14:paraId="67025B25">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政府采购活动中既有本国产品又有非本国产品参与竞争的，依法对本国产品给予价格评审优惠，对本国产品的报价给予20%的价格扣除，用扣除后的价格参与评审。</w:t>
      </w:r>
    </w:p>
    <w:p w14:paraId="29AE16CE">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8019177">
      <w:pPr>
        <w:keepNext w:val="0"/>
        <w:keepLines w:val="0"/>
        <w:pageBreakBefore w:val="0"/>
        <w:spacing w:line="360" w:lineRule="auto"/>
        <w:ind w:firstLine="480"/>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5.7.4书面澄清、说明或者补正</w:t>
      </w:r>
    </w:p>
    <w:p w14:paraId="6C422C43">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cs="楷体"/>
          <w:color w:val="auto"/>
          <w:sz w:val="24"/>
          <w:highlight w:val="none"/>
          <w:lang w:eastAsia="zh-CN"/>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4764C7F2">
      <w:pPr>
        <w:keepNext w:val="0"/>
        <w:keepLines w:val="0"/>
        <w:pageBreakBefore w:val="0"/>
        <w:spacing w:line="360" w:lineRule="auto"/>
        <w:ind w:firstLine="480"/>
        <w:rPr>
          <w:rFonts w:hint="eastAsia" w:ascii="宋体" w:hAnsi="宋体" w:eastAsia="宋体" w:cs="楷体"/>
          <w:color w:val="auto"/>
          <w:sz w:val="24"/>
          <w:highlight w:val="none"/>
        </w:rPr>
      </w:pPr>
      <w:r>
        <w:rPr>
          <w:rFonts w:hint="eastAsia" w:ascii="宋体" w:hAnsi="宋体" w:eastAsia="宋体" w:cs="楷体"/>
          <w:color w:val="auto"/>
          <w:sz w:val="24"/>
          <w:highlight w:val="none"/>
        </w:rPr>
        <w:t>5.</w:t>
      </w:r>
      <w:r>
        <w:rPr>
          <w:rFonts w:hint="eastAsia" w:ascii="宋体" w:hAnsi="宋体" w:cs="楷体"/>
          <w:color w:val="auto"/>
          <w:sz w:val="24"/>
          <w:highlight w:val="none"/>
          <w:lang w:val="en-US" w:eastAsia="zh-CN"/>
        </w:rPr>
        <w:t>8</w:t>
      </w:r>
      <w:r>
        <w:rPr>
          <w:rFonts w:hint="eastAsia" w:ascii="宋体" w:hAnsi="宋体" w:eastAsia="宋体" w:cs="楷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2309D2A3">
      <w:pPr>
        <w:pStyle w:val="135"/>
        <w:keepNext w:val="0"/>
        <w:keepLines w:val="0"/>
        <w:pageBreakBefore w:val="0"/>
        <w:spacing w:before="0" w:after="0" w:line="360" w:lineRule="auto"/>
        <w:ind w:firstLine="643"/>
        <w:jc w:val="center"/>
        <w:outlineLvl w:val="0"/>
        <w:rPr>
          <w:rFonts w:ascii="宋体" w:hAnsi="宋体" w:cs="楷体"/>
          <w:color w:val="auto"/>
          <w:szCs w:val="32"/>
          <w:highlight w:val="none"/>
        </w:rPr>
      </w:pPr>
      <w:bookmarkStart w:id="80" w:name="_Toc32290"/>
      <w:r>
        <w:rPr>
          <w:rFonts w:hint="eastAsia" w:ascii="宋体" w:hAnsi="宋体" w:cs="楷体"/>
          <w:color w:val="auto"/>
          <w:szCs w:val="32"/>
          <w:highlight w:val="none"/>
        </w:rPr>
        <w:t>二、招标文件</w:t>
      </w:r>
      <w:bookmarkEnd w:id="80"/>
    </w:p>
    <w:p w14:paraId="63C9836B">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81" w:name="_Toc25236"/>
      <w:bookmarkStart w:id="82" w:name="_Toc98669697"/>
      <w:bookmarkStart w:id="83" w:name="_Toc100386042"/>
      <w:bookmarkStart w:id="84" w:name="_Toc92168008"/>
      <w:bookmarkStart w:id="85" w:name="_Toc98669339"/>
      <w:bookmarkStart w:id="86" w:name="_Toc20732976"/>
      <w:r>
        <w:rPr>
          <w:rFonts w:hint="eastAsia" w:ascii="宋体" w:hAnsi="宋体" w:cs="楷体"/>
          <w:color w:val="auto"/>
          <w:sz w:val="30"/>
          <w:highlight w:val="none"/>
        </w:rPr>
        <w:t>6.招标文件组成</w:t>
      </w:r>
      <w:bookmarkEnd w:id="81"/>
    </w:p>
    <w:p w14:paraId="13F73317">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6.1 招标文件包括：</w:t>
      </w:r>
    </w:p>
    <w:p w14:paraId="591BCAD5">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（1）投标邀请</w:t>
      </w:r>
    </w:p>
    <w:p w14:paraId="6637F670">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 xml:space="preserve">（2）投标人须知                  </w:t>
      </w:r>
    </w:p>
    <w:p w14:paraId="32794B17">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（3）拟签订的合同文本</w:t>
      </w:r>
    </w:p>
    <w:p w14:paraId="0EA7EAE3">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（4）采购需求</w:t>
      </w:r>
    </w:p>
    <w:p w14:paraId="7FE9AB17">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（5）评标办法和标准</w:t>
      </w:r>
    </w:p>
    <w:p w14:paraId="33BE0AC8">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（6）投标文件（格式）</w:t>
      </w:r>
    </w:p>
    <w:p w14:paraId="2064E4DA">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6.2 投标人获取本文件后，应认真阅读本文件中所有的事项、格式条款和规范等要求。</w:t>
      </w:r>
    </w:p>
    <w:p w14:paraId="642022CF">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 xml:space="preserve">6.3 </w:t>
      </w:r>
      <w:r>
        <w:rPr>
          <w:rFonts w:hint="eastAsia" w:ascii="宋体" w:hAnsi="宋体" w:cs="楷体"/>
          <w:b/>
          <w:color w:val="auto"/>
          <w:sz w:val="24"/>
          <w:highlight w:val="none"/>
          <w:u w:val="single"/>
        </w:rPr>
        <w:t>除非有特殊要求，招标文件不单独提供招标标的所在地自然环境、气象条件、公用设施等情况，投标人被视为熟悉上述与签订和履行合同有关的一切情况</w:t>
      </w:r>
      <w:r>
        <w:rPr>
          <w:rFonts w:hint="eastAsia" w:ascii="宋体" w:hAnsi="宋体" w:cs="楷体"/>
          <w:color w:val="auto"/>
          <w:sz w:val="24"/>
          <w:highlight w:val="none"/>
        </w:rPr>
        <w:t>。</w:t>
      </w:r>
    </w:p>
    <w:p w14:paraId="0E832BB0">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87" w:name="_Toc9069"/>
      <w:r>
        <w:rPr>
          <w:rFonts w:hint="eastAsia" w:ascii="宋体" w:hAnsi="宋体" w:cs="楷体"/>
          <w:color w:val="auto"/>
          <w:sz w:val="30"/>
          <w:highlight w:val="none"/>
        </w:rPr>
        <w:t>7．招标文件的澄清</w:t>
      </w:r>
      <w:bookmarkEnd w:id="82"/>
      <w:bookmarkEnd w:id="83"/>
      <w:bookmarkEnd w:id="84"/>
      <w:bookmarkEnd w:id="85"/>
      <w:bookmarkEnd w:id="86"/>
      <w:bookmarkStart w:id="88" w:name="_Toc98669698"/>
      <w:bookmarkStart w:id="89" w:name="_Toc98669340"/>
      <w:bookmarkStart w:id="90" w:name="_Toc100386043"/>
      <w:bookmarkStart w:id="91" w:name="_Toc92168009"/>
      <w:bookmarkStart w:id="92" w:name="_Toc20732977"/>
      <w:r>
        <w:rPr>
          <w:rFonts w:hint="eastAsia" w:ascii="宋体" w:hAnsi="宋体" w:cs="楷体"/>
          <w:color w:val="auto"/>
          <w:sz w:val="30"/>
          <w:highlight w:val="none"/>
        </w:rPr>
        <w:t>和修改</w:t>
      </w:r>
      <w:bookmarkEnd w:id="87"/>
      <w:bookmarkEnd w:id="88"/>
      <w:bookmarkEnd w:id="89"/>
      <w:bookmarkEnd w:id="90"/>
      <w:bookmarkEnd w:id="91"/>
      <w:bookmarkEnd w:id="92"/>
    </w:p>
    <w:p w14:paraId="0B05DB7A">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7.1 任何要求对招标文件进行澄清的潜在投标人，应及时联系项目联系人。</w:t>
      </w:r>
    </w:p>
    <w:p w14:paraId="4E0943BB">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 xml:space="preserve">7.2 </w:t>
      </w:r>
      <w:r>
        <w:rPr>
          <w:rFonts w:hint="eastAsia" w:ascii="宋体" w:hAnsi="宋体" w:cs="楷体"/>
          <w:b/>
          <w:color w:val="auto"/>
          <w:sz w:val="24"/>
          <w:highlight w:val="none"/>
        </w:rPr>
        <w:t>按照权责相一致原则，投标人提出的对于招标文件主要商务、技术指标的相关澄清、修改要求，由采购人负责答复并视情况作出澄清或修改的决定。</w:t>
      </w:r>
    </w:p>
    <w:p w14:paraId="60B7B764">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p>
    <w:p w14:paraId="3D514055">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7.4 澄清或者修改的内容可能影响投标文件编制的，采购代理机构将在提交截止时间至少15日前；不足15日的，采购代理机构将顺延提交投标文件的截止时间。投标人应及时自行登录系统查看相应内容。</w:t>
      </w:r>
    </w:p>
    <w:p w14:paraId="37A4CBBB">
      <w:pPr>
        <w:pStyle w:val="135"/>
        <w:keepNext w:val="0"/>
        <w:keepLines w:val="0"/>
        <w:pageBreakBefore w:val="0"/>
        <w:tabs>
          <w:tab w:val="left" w:pos="492"/>
        </w:tabs>
        <w:spacing w:before="0" w:after="0" w:line="360" w:lineRule="auto"/>
        <w:ind w:firstLine="482"/>
        <w:outlineLvl w:val="9"/>
        <w:rPr>
          <w:rFonts w:ascii="宋体" w:hAnsi="宋体" w:cs="楷体"/>
          <w:color w:val="auto"/>
          <w:sz w:val="24"/>
          <w:szCs w:val="24"/>
          <w:highlight w:val="none"/>
        </w:rPr>
      </w:pPr>
      <w:r>
        <w:rPr>
          <w:rFonts w:hint="eastAsia" w:ascii="宋体" w:hAnsi="宋体" w:cs="楷体"/>
          <w:color w:val="auto"/>
          <w:sz w:val="24"/>
          <w:highlight w:val="none"/>
        </w:rPr>
        <w:tab/>
      </w:r>
      <w:r>
        <w:rPr>
          <w:rFonts w:hint="eastAsia" w:ascii="宋体" w:hAnsi="宋体" w:cs="楷体"/>
          <w:b w:val="0"/>
          <w:color w:val="auto"/>
          <w:sz w:val="24"/>
          <w:szCs w:val="24"/>
          <w:highlight w:val="none"/>
        </w:rPr>
        <w:t>7.5</w:t>
      </w:r>
      <w:r>
        <w:rPr>
          <w:rFonts w:hint="eastAsia" w:ascii="宋体" w:hAnsi="宋体" w:cs="楷体"/>
          <w:color w:val="auto"/>
          <w:sz w:val="24"/>
          <w:szCs w:val="24"/>
          <w:highlight w:val="none"/>
        </w:rPr>
        <w:t xml:space="preserve"> 如</w:t>
      </w:r>
      <w:r>
        <w:rPr>
          <w:rFonts w:hint="eastAsia" w:ascii="宋体" w:hAnsi="宋体" w:cs="楷体"/>
          <w:color w:val="auto"/>
          <w:sz w:val="24"/>
          <w:highlight w:val="none"/>
        </w:rPr>
        <w:t>澄清或修改公告</w:t>
      </w:r>
      <w:r>
        <w:rPr>
          <w:rFonts w:hint="eastAsia" w:ascii="宋体" w:hAnsi="宋体" w:cs="楷体"/>
          <w:color w:val="auto"/>
          <w:sz w:val="24"/>
          <w:szCs w:val="24"/>
          <w:highlight w:val="none"/>
        </w:rPr>
        <w:t>有重新发布招标文件的，投标人应下载最新发布的招标文件制作投标文件。因投标人自身原因未能及时获取的，一切后果由投标人自行承担。</w:t>
      </w:r>
    </w:p>
    <w:p w14:paraId="7EB94422">
      <w:pPr>
        <w:pStyle w:val="135"/>
        <w:keepNext w:val="0"/>
        <w:keepLines w:val="0"/>
        <w:pageBreakBefore w:val="0"/>
        <w:spacing w:before="200" w:after="200" w:line="360" w:lineRule="auto"/>
        <w:ind w:firstLine="643"/>
        <w:jc w:val="center"/>
        <w:outlineLvl w:val="0"/>
        <w:rPr>
          <w:rFonts w:ascii="宋体" w:hAnsi="宋体" w:cs="楷体"/>
          <w:color w:val="auto"/>
          <w:szCs w:val="32"/>
          <w:highlight w:val="none"/>
        </w:rPr>
      </w:pPr>
      <w:bookmarkStart w:id="93" w:name="_Toc13382"/>
      <w:r>
        <w:rPr>
          <w:rFonts w:hint="eastAsia" w:ascii="宋体" w:hAnsi="宋体" w:cs="楷体"/>
          <w:color w:val="auto"/>
          <w:szCs w:val="32"/>
          <w:highlight w:val="none"/>
        </w:rPr>
        <w:t>三、投标文件</w:t>
      </w:r>
      <w:bookmarkEnd w:id="93"/>
    </w:p>
    <w:p w14:paraId="4B8ACCED">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94" w:name="_Toc28096"/>
      <w:r>
        <w:rPr>
          <w:rFonts w:hint="eastAsia" w:ascii="宋体" w:hAnsi="宋体" w:cs="楷体"/>
          <w:color w:val="auto"/>
          <w:sz w:val="30"/>
          <w:highlight w:val="none"/>
        </w:rPr>
        <w:t>8.编制投标文件的工具</w:t>
      </w:r>
      <w:bookmarkEnd w:id="94"/>
    </w:p>
    <w:p w14:paraId="7AEE4F66">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8.1 投标人须通过江苏政府采购网提供的最新响应文件制作软件编制投标文件。下载路径：江苏政府采购网—资料下载—《江苏省政府采购交易管理系统（苏采云）供应商操作指南》</w:t>
      </w:r>
    </w:p>
    <w:p w14:paraId="188C7049">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95" w:name="_Toc2738"/>
      <w:r>
        <w:rPr>
          <w:rFonts w:hint="eastAsia" w:ascii="宋体" w:hAnsi="宋体" w:cs="楷体"/>
          <w:color w:val="auto"/>
          <w:sz w:val="30"/>
          <w:highlight w:val="none"/>
        </w:rPr>
        <w:t>9.投标文件语言及度量衡单位</w:t>
      </w:r>
      <w:bookmarkEnd w:id="95"/>
    </w:p>
    <w:p w14:paraId="0662E697">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p>
    <w:p w14:paraId="4C747D61">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lang w:val="en-US" w:eastAsia="zh-CN"/>
        </w:rPr>
        <w:t>9</w:t>
      </w:r>
      <w:r>
        <w:rPr>
          <w:rFonts w:hint="eastAsia" w:ascii="宋体" w:hAnsi="宋体" w:cs="楷体"/>
          <w:color w:val="auto"/>
          <w:sz w:val="24"/>
          <w:highlight w:val="none"/>
        </w:rPr>
        <w:t>.</w:t>
      </w:r>
      <w:r>
        <w:rPr>
          <w:rFonts w:hint="eastAsia" w:ascii="宋体" w:hAnsi="宋体" w:cs="楷体"/>
          <w:color w:val="auto"/>
          <w:sz w:val="24"/>
          <w:highlight w:val="none"/>
          <w:lang w:val="en-US" w:eastAsia="zh-CN"/>
        </w:rPr>
        <w:t>2</w:t>
      </w:r>
      <w:r>
        <w:rPr>
          <w:rFonts w:hint="eastAsia" w:ascii="宋体" w:hAnsi="宋体" w:cs="楷体"/>
          <w:color w:val="auto"/>
          <w:sz w:val="24"/>
          <w:highlight w:val="none"/>
        </w:rPr>
        <w:t>投标文件中所使用的计量单位除招标文件中另有特殊规定外，一律使用法定计量单位。</w:t>
      </w:r>
    </w:p>
    <w:p w14:paraId="3DE0C62B">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96" w:name="_Toc28518"/>
      <w:r>
        <w:rPr>
          <w:rFonts w:hint="eastAsia" w:ascii="宋体" w:hAnsi="宋体" w:cs="楷体"/>
          <w:color w:val="auto"/>
          <w:sz w:val="30"/>
          <w:highlight w:val="none"/>
        </w:rPr>
        <w:t>1</w:t>
      </w:r>
      <w:r>
        <w:rPr>
          <w:rFonts w:hint="eastAsia" w:ascii="宋体" w:hAnsi="宋体" w:cs="楷体"/>
          <w:color w:val="auto"/>
          <w:sz w:val="30"/>
          <w:highlight w:val="none"/>
          <w:lang w:val="en-US" w:eastAsia="zh-CN"/>
        </w:rPr>
        <w:t>0</w:t>
      </w:r>
      <w:r>
        <w:rPr>
          <w:rFonts w:hint="eastAsia" w:ascii="宋体" w:hAnsi="宋体" w:cs="楷体"/>
          <w:color w:val="auto"/>
          <w:sz w:val="30"/>
          <w:highlight w:val="none"/>
        </w:rPr>
        <w:t>.投标文件的构成</w:t>
      </w:r>
      <w:bookmarkEnd w:id="96"/>
    </w:p>
    <w:p w14:paraId="12458F3A">
      <w:pPr>
        <w:pStyle w:val="1189"/>
        <w:keepNext w:val="0"/>
        <w:keepLines w:val="0"/>
        <w:pageBreakBefore w:val="0"/>
        <w:widowControl/>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0</w:t>
      </w:r>
      <w:r>
        <w:rPr>
          <w:rFonts w:hint="eastAsia" w:ascii="宋体" w:hAnsi="宋体" w:cs="楷体"/>
          <w:color w:val="auto"/>
          <w:sz w:val="24"/>
          <w:highlight w:val="none"/>
        </w:rPr>
        <w:t>.1 投标文件分为资格部分、商务部分、技术部分和价格部分。</w:t>
      </w:r>
    </w:p>
    <w:p w14:paraId="3E948F86">
      <w:pPr>
        <w:pStyle w:val="1189"/>
        <w:keepNext w:val="0"/>
        <w:keepLines w:val="0"/>
        <w:pageBreakBefore w:val="0"/>
        <w:widowControl/>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0</w:t>
      </w:r>
      <w:r>
        <w:rPr>
          <w:rFonts w:hint="eastAsia" w:ascii="宋体" w:hAnsi="宋体" w:cs="楷体"/>
          <w:color w:val="auto"/>
          <w:sz w:val="24"/>
          <w:highlight w:val="none"/>
        </w:rPr>
        <w:t>.2 资格部分系指投标人提交的证明其有资格参加投标的文件。</w:t>
      </w:r>
    </w:p>
    <w:p w14:paraId="13FEF8F6">
      <w:pPr>
        <w:pStyle w:val="1189"/>
        <w:keepNext w:val="0"/>
        <w:keepLines w:val="0"/>
        <w:pageBreakBefore w:val="0"/>
        <w:widowControl/>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0</w:t>
      </w:r>
      <w:r>
        <w:rPr>
          <w:rFonts w:hint="eastAsia" w:ascii="宋体" w:hAnsi="宋体" w:cs="楷体"/>
          <w:color w:val="auto"/>
          <w:sz w:val="24"/>
          <w:highlight w:val="none"/>
        </w:rPr>
        <w:t>.</w:t>
      </w:r>
      <w:r>
        <w:rPr>
          <w:rFonts w:hint="eastAsia" w:ascii="宋体" w:hAnsi="宋体" w:cs="楷体"/>
          <w:color w:val="auto"/>
          <w:sz w:val="24"/>
          <w:highlight w:val="none"/>
          <w:lang w:val="en-US" w:eastAsia="zh-CN"/>
        </w:rPr>
        <w:t>3</w:t>
      </w:r>
      <w:r>
        <w:rPr>
          <w:rFonts w:hint="eastAsia" w:ascii="宋体" w:hAnsi="宋体" w:cs="楷体"/>
          <w:color w:val="auto"/>
          <w:sz w:val="24"/>
          <w:highlight w:val="none"/>
        </w:rPr>
        <w:t xml:space="preserve"> 商务部分系指投标人提交的证明其中标后有能力履行合同的文件。</w:t>
      </w:r>
    </w:p>
    <w:p w14:paraId="559283EA">
      <w:pPr>
        <w:pStyle w:val="1189"/>
        <w:keepNext w:val="0"/>
        <w:keepLines w:val="0"/>
        <w:pageBreakBefore w:val="0"/>
        <w:widowControl/>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0</w:t>
      </w:r>
      <w:r>
        <w:rPr>
          <w:rFonts w:hint="eastAsia" w:ascii="宋体" w:hAnsi="宋体" w:cs="楷体"/>
          <w:color w:val="auto"/>
          <w:sz w:val="24"/>
          <w:highlight w:val="none"/>
        </w:rPr>
        <w:t>.</w:t>
      </w:r>
      <w:r>
        <w:rPr>
          <w:rFonts w:hint="eastAsia" w:ascii="宋体" w:hAnsi="宋体" w:cs="楷体"/>
          <w:color w:val="auto"/>
          <w:sz w:val="24"/>
          <w:highlight w:val="none"/>
          <w:lang w:val="en-US" w:eastAsia="zh-CN"/>
        </w:rPr>
        <w:t>4</w:t>
      </w:r>
      <w:r>
        <w:rPr>
          <w:rFonts w:hint="eastAsia" w:ascii="宋体" w:hAnsi="宋体" w:cs="楷体"/>
          <w:color w:val="auto"/>
          <w:sz w:val="24"/>
          <w:highlight w:val="none"/>
        </w:rPr>
        <w:t xml:space="preserve"> 技术部分系指投标人提交的能够证明投标人提供的货物（服务）符合招标文件规定的文件。</w:t>
      </w:r>
    </w:p>
    <w:p w14:paraId="31EE7DDA">
      <w:pPr>
        <w:pStyle w:val="1189"/>
        <w:keepNext w:val="0"/>
        <w:keepLines w:val="0"/>
        <w:pageBreakBefore w:val="0"/>
        <w:widowControl/>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0</w:t>
      </w:r>
      <w:r>
        <w:rPr>
          <w:rFonts w:hint="eastAsia" w:ascii="宋体" w:hAnsi="宋体" w:cs="楷体"/>
          <w:color w:val="auto"/>
          <w:sz w:val="24"/>
          <w:highlight w:val="none"/>
        </w:rPr>
        <w:t>.</w:t>
      </w:r>
      <w:r>
        <w:rPr>
          <w:rFonts w:hint="eastAsia" w:ascii="宋体" w:hAnsi="宋体" w:cs="楷体"/>
          <w:color w:val="auto"/>
          <w:sz w:val="24"/>
          <w:highlight w:val="none"/>
          <w:lang w:val="en-US" w:eastAsia="zh-CN"/>
        </w:rPr>
        <w:t>5</w:t>
      </w:r>
      <w:r>
        <w:rPr>
          <w:rFonts w:hint="eastAsia" w:ascii="宋体" w:hAnsi="宋体" w:cs="楷体"/>
          <w:color w:val="auto"/>
          <w:sz w:val="24"/>
          <w:highlight w:val="none"/>
        </w:rPr>
        <w:t xml:space="preserve"> 具体填写格式详见招标文件第六部分。</w:t>
      </w:r>
    </w:p>
    <w:p w14:paraId="50E0E290">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97" w:name="_Toc1951"/>
      <w:r>
        <w:rPr>
          <w:rFonts w:hint="eastAsia" w:ascii="宋体" w:hAnsi="宋体" w:cs="楷体"/>
          <w:color w:val="auto"/>
          <w:sz w:val="30"/>
          <w:highlight w:val="none"/>
        </w:rPr>
        <w:t>1</w:t>
      </w:r>
      <w:r>
        <w:rPr>
          <w:rFonts w:hint="eastAsia" w:ascii="宋体" w:hAnsi="宋体" w:cs="楷体"/>
          <w:color w:val="auto"/>
          <w:sz w:val="30"/>
          <w:highlight w:val="none"/>
          <w:lang w:val="en-US" w:eastAsia="zh-CN"/>
        </w:rPr>
        <w:t>1</w:t>
      </w:r>
      <w:r>
        <w:rPr>
          <w:rFonts w:hint="eastAsia" w:ascii="宋体" w:hAnsi="宋体" w:cs="楷体"/>
          <w:color w:val="auto"/>
          <w:sz w:val="30"/>
          <w:highlight w:val="none"/>
        </w:rPr>
        <w:t>．投标文件的编制</w:t>
      </w:r>
      <w:bookmarkEnd w:id="97"/>
    </w:p>
    <w:p w14:paraId="1A69693D">
      <w:pPr>
        <w:keepNext w:val="0"/>
        <w:keepLines w:val="0"/>
        <w:pageBreakBefore w:val="0"/>
        <w:spacing w:line="360" w:lineRule="auto"/>
        <w:ind w:firstLine="480"/>
        <w:rPr>
          <w:rFonts w:ascii="宋体" w:hAnsi="宋体" w:cs="楷体"/>
          <w:b/>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.1 投标人应仔细阅读招标文件，按照招标文件的要求编制投标文件。投标文件应当对招标文件提出的要求和条件作出明确响应。</w:t>
      </w:r>
    </w:p>
    <w:p w14:paraId="4750E982">
      <w:pPr>
        <w:keepNext w:val="0"/>
        <w:keepLines w:val="0"/>
        <w:pageBreakBefore w:val="0"/>
        <w:spacing w:line="360" w:lineRule="auto"/>
        <w:ind w:firstLine="480"/>
        <w:rPr>
          <w:rFonts w:ascii="宋体" w:hAnsi="宋体" w:cs="楷体"/>
          <w:b/>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 xml:space="preserve">.2 </w:t>
      </w:r>
      <w:r>
        <w:rPr>
          <w:rFonts w:hint="eastAsia" w:ascii="宋体" w:hAnsi="宋体" w:cs="楷体"/>
          <w:b/>
          <w:color w:val="auto"/>
          <w:sz w:val="24"/>
          <w:highlight w:val="none"/>
        </w:rPr>
        <w:t>投标人在编制投标文件时，请按照招标文件第六部分规定的格式进行填写并提交到对应位置。系统中的投标文件格式与招标文件第六部分不一致的，以招标文件第六部分规定的格式为准。</w:t>
      </w:r>
    </w:p>
    <w:p w14:paraId="23C0A8C1">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.3 如没有按照招标文件要求和规定</w:t>
      </w:r>
      <w:r>
        <w:rPr>
          <w:rFonts w:hint="eastAsia" w:ascii="宋体" w:hAnsi="宋体" w:cs="楷体"/>
          <w:color w:val="auto"/>
          <w:sz w:val="24"/>
          <w:highlight w:val="none"/>
          <w:lang w:val="en-US" w:eastAsia="zh-CN"/>
        </w:rPr>
        <w:t>-</w:t>
      </w:r>
      <w:r>
        <w:rPr>
          <w:rFonts w:hint="eastAsia" w:ascii="宋体" w:hAnsi="宋体" w:cs="楷体"/>
          <w:color w:val="auto"/>
          <w:sz w:val="24"/>
          <w:highlight w:val="none"/>
        </w:rPr>
        <w:t>编制投标文件及提交相关资料，其风险应</w:t>
      </w:r>
      <w:r>
        <w:rPr>
          <w:rFonts w:hint="eastAsia" w:ascii="宋体" w:hAnsi="宋体" w:cs="楷体"/>
          <w:color w:val="auto"/>
          <w:sz w:val="24"/>
          <w:highlight w:val="none"/>
          <w:lang w:eastAsia="zh-CN"/>
        </w:rPr>
        <w:t>由</w:t>
      </w:r>
      <w:r>
        <w:rPr>
          <w:rFonts w:hint="eastAsia" w:ascii="宋体" w:hAnsi="宋体" w:cs="楷体"/>
          <w:color w:val="auto"/>
          <w:sz w:val="24"/>
          <w:highlight w:val="none"/>
        </w:rPr>
        <w:t>投标人自行承担；投标文件编排混乱、文字表达不清或上传资料内容模糊所引起的不利后果，由投标人自行承担。</w:t>
      </w:r>
    </w:p>
    <w:p w14:paraId="5E1A3411">
      <w:pPr>
        <w:keepNext w:val="0"/>
        <w:keepLines w:val="0"/>
        <w:pageBreakBefore w:val="0"/>
        <w:spacing w:line="360" w:lineRule="auto"/>
        <w:ind w:firstLine="480"/>
        <w:rPr>
          <w:rFonts w:ascii="宋体" w:hAnsi="宋体" w:cs="楷体"/>
          <w:b/>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 xml:space="preserve">.4 </w:t>
      </w:r>
      <w:r>
        <w:rPr>
          <w:rFonts w:hint="eastAsia" w:ascii="宋体" w:hAnsi="宋体" w:cs="楷体"/>
          <w:b/>
          <w:color w:val="auto"/>
          <w:sz w:val="24"/>
          <w:highlight w:val="none"/>
        </w:rPr>
        <w:t>投标人必须保证投标文件所提供的全部资料合法、真实、可靠。</w:t>
      </w:r>
    </w:p>
    <w:p w14:paraId="6C3BBD64">
      <w:pPr>
        <w:keepNext w:val="0"/>
        <w:keepLines w:val="0"/>
        <w:pageBreakBefore w:val="0"/>
        <w:spacing w:line="360" w:lineRule="auto"/>
        <w:ind w:firstLine="602"/>
        <w:outlineLvl w:val="1"/>
        <w:rPr>
          <w:rFonts w:ascii="宋体" w:hAnsi="宋体" w:cs="楷体"/>
          <w:color w:val="auto"/>
          <w:sz w:val="24"/>
          <w:highlight w:val="none"/>
        </w:rPr>
      </w:pPr>
      <w:bookmarkStart w:id="98" w:name="_Toc16681"/>
      <w:r>
        <w:rPr>
          <w:rFonts w:hint="eastAsia" w:ascii="宋体" w:hAnsi="宋体" w:cs="楷体"/>
          <w:b/>
          <w:color w:val="auto"/>
          <w:sz w:val="30"/>
          <w:highlight w:val="none"/>
        </w:rPr>
        <w:t>1</w:t>
      </w:r>
      <w:r>
        <w:rPr>
          <w:rFonts w:hint="eastAsia" w:ascii="宋体" w:hAnsi="宋体" w:cs="楷体"/>
          <w:b/>
          <w:color w:val="auto"/>
          <w:sz w:val="30"/>
          <w:highlight w:val="none"/>
          <w:lang w:val="en-US" w:eastAsia="zh-CN"/>
        </w:rPr>
        <w:t>2</w:t>
      </w:r>
      <w:r>
        <w:rPr>
          <w:rFonts w:hint="eastAsia" w:ascii="宋体" w:hAnsi="宋体" w:cs="楷体"/>
          <w:b/>
          <w:color w:val="auto"/>
          <w:sz w:val="30"/>
          <w:highlight w:val="none"/>
        </w:rPr>
        <w:t>．投标保证金</w:t>
      </w:r>
      <w:bookmarkEnd w:id="98"/>
    </w:p>
    <w:p w14:paraId="7CC64E19">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2</w:t>
      </w:r>
      <w:r>
        <w:rPr>
          <w:rFonts w:hint="eastAsia" w:ascii="宋体" w:hAnsi="宋体" w:cs="楷体"/>
          <w:color w:val="auto"/>
          <w:sz w:val="24"/>
          <w:highlight w:val="none"/>
        </w:rPr>
        <w:t>.1 本项目不收投标保证金。</w:t>
      </w:r>
    </w:p>
    <w:p w14:paraId="46491C13">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99" w:name="_Toc20058"/>
      <w:r>
        <w:rPr>
          <w:rFonts w:hint="eastAsia" w:ascii="宋体" w:hAnsi="宋体" w:cs="楷体"/>
          <w:color w:val="auto"/>
          <w:sz w:val="30"/>
          <w:highlight w:val="none"/>
        </w:rPr>
        <w:t>1</w:t>
      </w:r>
      <w:r>
        <w:rPr>
          <w:rFonts w:hint="eastAsia" w:ascii="宋体" w:hAnsi="宋体" w:cs="楷体"/>
          <w:color w:val="auto"/>
          <w:sz w:val="30"/>
          <w:highlight w:val="none"/>
          <w:lang w:val="en-US" w:eastAsia="zh-CN"/>
        </w:rPr>
        <w:t>3</w:t>
      </w:r>
      <w:r>
        <w:rPr>
          <w:rFonts w:hint="eastAsia" w:ascii="宋体" w:hAnsi="宋体" w:cs="楷体"/>
          <w:color w:val="auto"/>
          <w:sz w:val="30"/>
          <w:highlight w:val="none"/>
        </w:rPr>
        <w:t>．投标有效期</w:t>
      </w:r>
      <w:bookmarkEnd w:id="99"/>
    </w:p>
    <w:p w14:paraId="021A61E4">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3</w:t>
      </w:r>
      <w:r>
        <w:rPr>
          <w:rFonts w:hint="eastAsia" w:ascii="宋体" w:hAnsi="宋体" w:cs="楷体"/>
          <w:color w:val="auto"/>
          <w:sz w:val="24"/>
          <w:highlight w:val="none"/>
        </w:rPr>
        <w:t>.1 投标有效期为：投标文件自</w:t>
      </w:r>
      <w:r>
        <w:rPr>
          <w:rFonts w:hint="eastAsia" w:ascii="宋体" w:hAnsi="宋体" w:cs="楷体"/>
          <w:color w:val="auto"/>
          <w:sz w:val="24"/>
          <w:szCs w:val="28"/>
          <w:highlight w:val="none"/>
        </w:rPr>
        <w:t>提交投标文件截止时间</w:t>
      </w:r>
      <w:r>
        <w:rPr>
          <w:rFonts w:hint="eastAsia" w:ascii="宋体" w:hAnsi="宋体" w:cs="楷体"/>
          <w:color w:val="auto"/>
          <w:sz w:val="24"/>
          <w:highlight w:val="none"/>
        </w:rPr>
        <w:t>之日起90天内有效。投标人一旦获取了本招标文件并参加投标，即被认为接受了投标有效期的约定。</w:t>
      </w:r>
    </w:p>
    <w:p w14:paraId="6CC2300E">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3</w:t>
      </w:r>
      <w:r>
        <w:rPr>
          <w:rFonts w:hint="eastAsia" w:ascii="宋体" w:hAnsi="宋体" w:cs="楷体"/>
          <w:color w:val="auto"/>
          <w:sz w:val="24"/>
          <w:highlight w:val="none"/>
        </w:rPr>
        <w:t>.2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58DEDF0A">
      <w:pPr>
        <w:keepNext w:val="0"/>
        <w:keepLines w:val="0"/>
        <w:pageBreakBefore w:val="0"/>
        <w:spacing w:line="360" w:lineRule="auto"/>
        <w:ind w:firstLine="602"/>
        <w:outlineLvl w:val="1"/>
        <w:rPr>
          <w:rFonts w:ascii="宋体" w:hAnsi="宋体" w:cs="楷体"/>
          <w:b/>
          <w:color w:val="auto"/>
          <w:sz w:val="30"/>
          <w:highlight w:val="none"/>
        </w:rPr>
      </w:pPr>
      <w:bookmarkStart w:id="100" w:name="_Toc30729"/>
      <w:r>
        <w:rPr>
          <w:rFonts w:hint="eastAsia" w:ascii="宋体" w:hAnsi="宋体" w:cs="楷体"/>
          <w:b/>
          <w:color w:val="auto"/>
          <w:sz w:val="30"/>
          <w:highlight w:val="none"/>
        </w:rPr>
        <w:t>1</w:t>
      </w:r>
      <w:r>
        <w:rPr>
          <w:rFonts w:hint="eastAsia" w:ascii="宋体" w:hAnsi="宋体" w:cs="楷体"/>
          <w:b/>
          <w:color w:val="auto"/>
          <w:sz w:val="30"/>
          <w:highlight w:val="none"/>
          <w:lang w:val="en-US" w:eastAsia="zh-CN"/>
        </w:rPr>
        <w:t>4</w:t>
      </w:r>
      <w:r>
        <w:rPr>
          <w:rFonts w:hint="eastAsia" w:ascii="宋体" w:hAnsi="宋体" w:cs="楷体"/>
          <w:b/>
          <w:color w:val="auto"/>
          <w:sz w:val="30"/>
          <w:highlight w:val="none"/>
        </w:rPr>
        <w:t>.投标文件的式样和签署</w:t>
      </w:r>
      <w:bookmarkEnd w:id="100"/>
    </w:p>
    <w:p w14:paraId="0099E4C0">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4</w:t>
      </w:r>
      <w:r>
        <w:rPr>
          <w:rFonts w:hint="eastAsia" w:ascii="宋体" w:hAnsi="宋体" w:cs="楷体"/>
          <w:color w:val="auto"/>
          <w:sz w:val="24"/>
          <w:highlight w:val="none"/>
        </w:rPr>
        <w:t>.1 投标人应通过响应文件制作软件使用数字认证证书对投标文件进行合成、电子签章及加密打包。</w:t>
      </w:r>
    </w:p>
    <w:p w14:paraId="16C966CE">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01" w:name="_Toc19244"/>
      <w:r>
        <w:rPr>
          <w:rFonts w:hint="eastAsia" w:ascii="宋体" w:hAnsi="宋体" w:cs="楷体"/>
          <w:color w:val="auto"/>
          <w:sz w:val="30"/>
          <w:highlight w:val="none"/>
        </w:rPr>
        <w:t>1</w:t>
      </w:r>
      <w:r>
        <w:rPr>
          <w:rFonts w:hint="eastAsia" w:ascii="宋体" w:hAnsi="宋体" w:cs="楷体"/>
          <w:color w:val="auto"/>
          <w:sz w:val="30"/>
          <w:highlight w:val="none"/>
          <w:lang w:val="en-US" w:eastAsia="zh-CN"/>
        </w:rPr>
        <w:t>5</w:t>
      </w:r>
      <w:r>
        <w:rPr>
          <w:rFonts w:hint="eastAsia" w:ascii="宋体" w:hAnsi="宋体" w:cs="楷体"/>
          <w:color w:val="auto"/>
          <w:sz w:val="30"/>
          <w:highlight w:val="none"/>
        </w:rPr>
        <w:t>．投标文件的提交</w:t>
      </w:r>
      <w:bookmarkEnd w:id="101"/>
    </w:p>
    <w:p w14:paraId="1E25A20D">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5</w:t>
      </w:r>
      <w:r>
        <w:rPr>
          <w:rFonts w:hint="eastAsia" w:ascii="宋体" w:hAnsi="宋体" w:cs="楷体"/>
          <w:color w:val="auto"/>
          <w:sz w:val="24"/>
          <w:highlight w:val="none"/>
        </w:rPr>
        <w:t>.1 投标文件提交</w:t>
      </w:r>
    </w:p>
    <w:p w14:paraId="1C2362C5">
      <w:pPr>
        <w:keepNext w:val="0"/>
        <w:keepLines w:val="0"/>
        <w:pageBreakBefore w:val="0"/>
        <w:spacing w:line="360" w:lineRule="auto"/>
        <w:ind w:firstLine="480"/>
        <w:rPr>
          <w:rFonts w:ascii="宋体" w:hAnsi="宋体" w:cs="楷体"/>
          <w:b/>
          <w:color w:val="auto"/>
          <w:sz w:val="24"/>
          <w:highlight w:val="none"/>
          <w:u w:val="singl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5</w:t>
      </w:r>
      <w:r>
        <w:rPr>
          <w:rFonts w:hint="eastAsia" w:ascii="宋体" w:hAnsi="宋体" w:cs="楷体"/>
          <w:color w:val="auto"/>
          <w:sz w:val="24"/>
          <w:highlight w:val="none"/>
        </w:rPr>
        <w:t>.1.1 投标人须在招标文件规定的截止时间前，通过响应文件编制软件制作完成后，登录“苏采云”系统在规定时间内完成提交。</w:t>
      </w:r>
      <w:r>
        <w:rPr>
          <w:rFonts w:hint="eastAsia" w:ascii="宋体" w:hAnsi="宋体" w:cs="楷体"/>
          <w:b/>
          <w:color w:val="auto"/>
          <w:sz w:val="24"/>
          <w:highlight w:val="none"/>
          <w:u w:val="single"/>
        </w:rPr>
        <w:t>时间以“苏采云”系统时间为准。</w:t>
      </w:r>
    </w:p>
    <w:p w14:paraId="369A39D1">
      <w:pPr>
        <w:keepNext w:val="0"/>
        <w:keepLines w:val="0"/>
        <w:pageBreakBefore w:val="0"/>
        <w:spacing w:line="360" w:lineRule="auto"/>
        <w:ind w:firstLine="480"/>
        <w:rPr>
          <w:rFonts w:ascii="宋体" w:hAnsi="宋体" w:cs="楷体"/>
          <w:b/>
          <w:color w:val="auto"/>
          <w:sz w:val="24"/>
          <w:highlight w:val="none"/>
          <w:u w:val="singl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5</w:t>
      </w:r>
      <w:r>
        <w:rPr>
          <w:rFonts w:hint="eastAsia" w:ascii="宋体" w:hAnsi="宋体" w:cs="楷体"/>
          <w:color w:val="auto"/>
          <w:sz w:val="24"/>
          <w:highlight w:val="none"/>
        </w:rPr>
        <w:t xml:space="preserve">.1.2 </w:t>
      </w:r>
      <w:r>
        <w:rPr>
          <w:rFonts w:hint="eastAsia" w:ascii="宋体" w:hAnsi="宋体" w:cs="楷体"/>
          <w:b/>
          <w:color w:val="auto"/>
          <w:sz w:val="24"/>
          <w:highlight w:val="none"/>
          <w:u w:val="single"/>
        </w:rPr>
        <w:t>截止时间以后提交的投标文件，“苏采云”系统将拒绝接收上传的任何投标文件。投标人应充分考虑网络环境、网络带宽等风险因素。</w:t>
      </w:r>
    </w:p>
    <w:p w14:paraId="73C81E69">
      <w:pPr>
        <w:keepNext w:val="0"/>
        <w:keepLines w:val="0"/>
        <w:pageBreakBefore w:val="0"/>
        <w:spacing w:line="360" w:lineRule="auto"/>
        <w:ind w:firstLine="480"/>
        <w:rPr>
          <w:rFonts w:ascii="宋体" w:hAnsi="宋体" w:cs="楷体"/>
          <w:b/>
          <w:color w:val="auto"/>
          <w:sz w:val="24"/>
          <w:szCs w:val="20"/>
          <w:highlight w:val="none"/>
          <w:u w:val="singl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5</w:t>
      </w:r>
      <w:r>
        <w:rPr>
          <w:rFonts w:hint="eastAsia" w:ascii="宋体" w:hAnsi="宋体" w:cs="楷体"/>
          <w:color w:val="auto"/>
          <w:sz w:val="24"/>
          <w:highlight w:val="none"/>
        </w:rPr>
        <w:t xml:space="preserve">.1.3 </w:t>
      </w:r>
      <w:r>
        <w:rPr>
          <w:rFonts w:hint="eastAsia" w:ascii="宋体" w:hAnsi="宋体" w:cs="楷体"/>
          <w:b/>
          <w:color w:val="auto"/>
          <w:sz w:val="24"/>
          <w:szCs w:val="20"/>
          <w:highlight w:val="none"/>
          <w:u w:val="single"/>
        </w:rPr>
        <w:t>提交投标文件时，投标人须使用制作该投标文件的同一数字认证证书进行提交操作。</w:t>
      </w:r>
    </w:p>
    <w:p w14:paraId="61981E0E">
      <w:pPr>
        <w:keepNext w:val="0"/>
        <w:keepLines w:val="0"/>
        <w:pageBreakBefore w:val="0"/>
        <w:spacing w:line="360" w:lineRule="auto"/>
        <w:ind w:firstLine="480"/>
        <w:rPr>
          <w:rFonts w:ascii="宋体" w:hAnsi="宋体" w:cs="楷体"/>
          <w:b/>
          <w:color w:val="auto"/>
          <w:sz w:val="24"/>
          <w:highlight w:val="none"/>
          <w:u w:val="singl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5</w:t>
      </w:r>
      <w:r>
        <w:rPr>
          <w:rFonts w:hint="eastAsia" w:ascii="宋体" w:hAnsi="宋体" w:cs="楷体"/>
          <w:color w:val="auto"/>
          <w:sz w:val="24"/>
          <w:highlight w:val="none"/>
        </w:rPr>
        <w:t>.1.4</w:t>
      </w:r>
      <w:r>
        <w:rPr>
          <w:rFonts w:hint="eastAsia" w:ascii="宋体" w:hAnsi="宋体" w:cs="楷体"/>
          <w:b/>
          <w:color w:val="auto"/>
          <w:sz w:val="24"/>
          <w:highlight w:val="none"/>
          <w:u w:val="single"/>
        </w:rPr>
        <w:t>提交完成后至解密前，</w:t>
      </w:r>
      <w:r>
        <w:rPr>
          <w:rFonts w:hint="eastAsia" w:ascii="宋体" w:hAnsi="宋体" w:cs="楷体"/>
          <w:b/>
          <w:color w:val="auto"/>
          <w:sz w:val="24"/>
          <w:szCs w:val="20"/>
          <w:highlight w:val="none"/>
          <w:u w:val="single"/>
        </w:rPr>
        <w:t>投标人</w:t>
      </w:r>
      <w:r>
        <w:rPr>
          <w:rFonts w:hint="eastAsia" w:ascii="宋体" w:hAnsi="宋体" w:cs="楷体"/>
          <w:b/>
          <w:color w:val="auto"/>
          <w:sz w:val="24"/>
          <w:highlight w:val="none"/>
          <w:u w:val="single"/>
        </w:rPr>
        <w:t>不能对加密投标文件时所使用的数字认证证书进行更新、续费，否则可能引起的投标文件解密失败等相关后果由投标人自行承担。</w:t>
      </w:r>
    </w:p>
    <w:p w14:paraId="245DB205">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5</w:t>
      </w:r>
      <w:r>
        <w:rPr>
          <w:rFonts w:hint="eastAsia" w:ascii="宋体" w:hAnsi="宋体" w:cs="楷体"/>
          <w:color w:val="auto"/>
          <w:sz w:val="24"/>
          <w:highlight w:val="none"/>
        </w:rPr>
        <w:t>.1.5因不可抗力事件造成的投标文件的损坏、丢失的，采购代理机构不承担责任。</w:t>
      </w:r>
    </w:p>
    <w:p w14:paraId="18D9CC96">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5</w:t>
      </w:r>
      <w:r>
        <w:rPr>
          <w:rFonts w:hint="eastAsia" w:ascii="宋体" w:hAnsi="宋体" w:cs="楷体"/>
          <w:color w:val="auto"/>
          <w:sz w:val="24"/>
          <w:highlight w:val="none"/>
        </w:rPr>
        <w:t>.2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73746BE4">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02" w:name="_Toc21861"/>
      <w:r>
        <w:rPr>
          <w:rFonts w:hint="eastAsia" w:ascii="宋体" w:hAnsi="宋体" w:cs="楷体"/>
          <w:color w:val="auto"/>
          <w:sz w:val="30"/>
          <w:highlight w:val="none"/>
        </w:rPr>
        <w:t>1</w:t>
      </w:r>
      <w:r>
        <w:rPr>
          <w:rFonts w:hint="eastAsia" w:ascii="宋体" w:hAnsi="宋体" w:cs="楷体"/>
          <w:color w:val="auto"/>
          <w:sz w:val="30"/>
          <w:highlight w:val="none"/>
          <w:lang w:val="en-US" w:eastAsia="zh-CN"/>
        </w:rPr>
        <w:t>6</w:t>
      </w:r>
      <w:r>
        <w:rPr>
          <w:rFonts w:hint="eastAsia" w:ascii="宋体" w:hAnsi="宋体" w:cs="楷体"/>
          <w:color w:val="auto"/>
          <w:sz w:val="30"/>
          <w:highlight w:val="none"/>
        </w:rPr>
        <w:t>．投标文件的补充、修改或者撤回</w:t>
      </w:r>
      <w:bookmarkEnd w:id="102"/>
    </w:p>
    <w:p w14:paraId="363C2ECA">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6</w:t>
      </w:r>
      <w:r>
        <w:rPr>
          <w:rFonts w:hint="eastAsia" w:ascii="宋体" w:hAnsi="宋体" w:cs="楷体"/>
          <w:color w:val="auto"/>
          <w:sz w:val="24"/>
          <w:highlight w:val="none"/>
        </w:rPr>
        <w:t>.1 在提交截止时间前，投标人可以对所提交的投标文件进行补充、修改或者撤回。投标人撤回电子响应文件，则认为其不再参与本项目磋商活动。</w:t>
      </w:r>
    </w:p>
    <w:p w14:paraId="3DD05F9B">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6</w:t>
      </w:r>
      <w:r>
        <w:rPr>
          <w:rFonts w:hint="eastAsia" w:ascii="宋体" w:hAnsi="宋体" w:cs="楷体"/>
          <w:color w:val="auto"/>
          <w:sz w:val="24"/>
          <w:highlight w:val="none"/>
        </w:rPr>
        <w:t>.2 投标人在提交截止时间前需要对投标文件进行补充、修改的，应当使用响应文件制作软件重新制作并提交。</w:t>
      </w:r>
    </w:p>
    <w:p w14:paraId="33F43A48">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6</w:t>
      </w:r>
      <w:r>
        <w:rPr>
          <w:rFonts w:hint="eastAsia" w:ascii="宋体" w:hAnsi="宋体" w:cs="楷体"/>
          <w:color w:val="auto"/>
          <w:sz w:val="24"/>
          <w:highlight w:val="none"/>
        </w:rPr>
        <w:t>.3 在提交截止时间之后，投标人不得对其投标文件作任何补充、修改或撤回。</w:t>
      </w:r>
    </w:p>
    <w:p w14:paraId="4B300C7B">
      <w:pPr>
        <w:pStyle w:val="135"/>
        <w:keepNext w:val="0"/>
        <w:keepLines w:val="0"/>
        <w:pageBreakBefore w:val="0"/>
        <w:spacing w:before="0" w:after="0" w:line="360" w:lineRule="auto"/>
        <w:ind w:firstLine="480"/>
        <w:jc w:val="left"/>
        <w:outlineLvl w:val="9"/>
        <w:rPr>
          <w:rFonts w:ascii="宋体" w:hAnsi="宋体" w:cs="楷体"/>
          <w:b w:val="0"/>
          <w:color w:val="auto"/>
          <w:sz w:val="24"/>
          <w:szCs w:val="24"/>
          <w:highlight w:val="none"/>
        </w:rPr>
      </w:pPr>
      <w:r>
        <w:rPr>
          <w:rFonts w:hint="eastAsia" w:ascii="宋体" w:hAnsi="宋体" w:cs="楷体"/>
          <w:b w:val="0"/>
          <w:color w:val="auto"/>
          <w:sz w:val="24"/>
          <w:szCs w:val="24"/>
          <w:highlight w:val="none"/>
        </w:rPr>
        <w:t>1</w:t>
      </w:r>
      <w:r>
        <w:rPr>
          <w:rFonts w:hint="eastAsia" w:ascii="宋体" w:hAnsi="宋体" w:cs="楷体"/>
          <w:b w:val="0"/>
          <w:color w:val="auto"/>
          <w:sz w:val="24"/>
          <w:szCs w:val="24"/>
          <w:highlight w:val="none"/>
          <w:lang w:val="en-US" w:eastAsia="zh-CN"/>
        </w:rPr>
        <w:t>6</w:t>
      </w:r>
      <w:r>
        <w:rPr>
          <w:rFonts w:hint="eastAsia" w:ascii="宋体" w:hAnsi="宋体" w:cs="楷体"/>
          <w:b w:val="0"/>
          <w:color w:val="auto"/>
          <w:sz w:val="24"/>
          <w:szCs w:val="24"/>
          <w:highlight w:val="none"/>
        </w:rPr>
        <w:t>.4 在提交截止时间至招标文件中规定的投标有效期满之间，投标人不得撤回其投标。</w:t>
      </w:r>
    </w:p>
    <w:p w14:paraId="09C2A150">
      <w:pPr>
        <w:pStyle w:val="135"/>
        <w:keepNext w:val="0"/>
        <w:keepLines w:val="0"/>
        <w:pageBreakBefore w:val="0"/>
        <w:spacing w:before="200" w:after="200" w:line="360" w:lineRule="auto"/>
        <w:ind w:firstLine="643"/>
        <w:jc w:val="center"/>
        <w:outlineLvl w:val="0"/>
        <w:rPr>
          <w:rFonts w:ascii="宋体" w:hAnsi="宋体" w:cs="楷体"/>
          <w:color w:val="auto"/>
          <w:szCs w:val="32"/>
          <w:highlight w:val="none"/>
        </w:rPr>
      </w:pPr>
      <w:bookmarkStart w:id="103" w:name="_Toc3906"/>
      <w:r>
        <w:rPr>
          <w:rFonts w:hint="eastAsia" w:ascii="宋体" w:hAnsi="宋体" w:cs="楷体"/>
          <w:color w:val="auto"/>
          <w:szCs w:val="32"/>
          <w:highlight w:val="none"/>
          <w:lang w:eastAsia="zh-CN"/>
        </w:rPr>
        <w:t>四</w:t>
      </w:r>
      <w:r>
        <w:rPr>
          <w:rFonts w:hint="eastAsia" w:ascii="宋体" w:hAnsi="宋体" w:cs="楷体"/>
          <w:color w:val="auto"/>
          <w:szCs w:val="32"/>
          <w:highlight w:val="none"/>
        </w:rPr>
        <w:t>、开标及评标</w:t>
      </w:r>
      <w:bookmarkEnd w:id="103"/>
    </w:p>
    <w:p w14:paraId="37FB93BB">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04" w:name="_Toc28093"/>
      <w:r>
        <w:rPr>
          <w:rFonts w:hint="eastAsia" w:ascii="宋体" w:hAnsi="宋体" w:cs="楷体"/>
          <w:color w:val="auto"/>
          <w:sz w:val="30"/>
          <w:highlight w:val="none"/>
        </w:rPr>
        <w:t>1</w:t>
      </w:r>
      <w:r>
        <w:rPr>
          <w:rFonts w:hint="eastAsia" w:ascii="宋体" w:hAnsi="宋体" w:cs="楷体"/>
          <w:color w:val="auto"/>
          <w:sz w:val="30"/>
          <w:highlight w:val="none"/>
          <w:lang w:val="en-US" w:eastAsia="zh-CN"/>
        </w:rPr>
        <w:t>7</w:t>
      </w:r>
      <w:r>
        <w:rPr>
          <w:rFonts w:hint="eastAsia" w:ascii="宋体" w:hAnsi="宋体" w:cs="楷体"/>
          <w:color w:val="auto"/>
          <w:sz w:val="30"/>
          <w:highlight w:val="none"/>
        </w:rPr>
        <w:t>．开标</w:t>
      </w:r>
      <w:bookmarkEnd w:id="104"/>
    </w:p>
    <w:p w14:paraId="606A8FF9">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7</w:t>
      </w:r>
      <w:r>
        <w:rPr>
          <w:rFonts w:hint="eastAsia" w:ascii="宋体" w:hAnsi="宋体" w:cs="楷体"/>
          <w:color w:val="auto"/>
          <w:sz w:val="24"/>
          <w:highlight w:val="none"/>
        </w:rPr>
        <w:t>.1 采购代理机构将按招标文件规定的时间、地点主持开标。</w:t>
      </w:r>
    </w:p>
    <w:p w14:paraId="716372F7">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7</w:t>
      </w:r>
      <w:r>
        <w:rPr>
          <w:rFonts w:hint="eastAsia" w:ascii="宋体" w:hAnsi="宋体" w:cs="楷体"/>
          <w:color w:val="auto"/>
          <w:sz w:val="24"/>
          <w:highlight w:val="none"/>
        </w:rPr>
        <w:t>.2 投标人应当在开标前做好充分准备，使用制作该投标文件的同一数字认证证书准时参加开标。</w:t>
      </w:r>
    </w:p>
    <w:p w14:paraId="2BB802CF">
      <w:pPr>
        <w:keepNext w:val="0"/>
        <w:keepLines w:val="0"/>
        <w:pageBreakBefore w:val="0"/>
        <w:spacing w:line="360" w:lineRule="auto"/>
        <w:ind w:firstLine="482"/>
        <w:rPr>
          <w:rFonts w:ascii="宋体" w:hAnsi="宋体" w:cs="楷体"/>
          <w:b/>
          <w:color w:val="auto"/>
          <w:sz w:val="24"/>
          <w:highlight w:val="none"/>
        </w:rPr>
      </w:pPr>
      <w:r>
        <w:rPr>
          <w:rFonts w:hint="eastAsia" w:ascii="宋体" w:hAnsi="宋体" w:cs="楷体"/>
          <w:b/>
          <w:color w:val="auto"/>
          <w:sz w:val="24"/>
          <w:highlight w:val="none"/>
        </w:rPr>
        <w:t>1</w:t>
      </w:r>
      <w:r>
        <w:rPr>
          <w:rFonts w:hint="eastAsia" w:ascii="宋体" w:hAnsi="宋体" w:cs="楷体"/>
          <w:b/>
          <w:color w:val="auto"/>
          <w:sz w:val="24"/>
          <w:highlight w:val="none"/>
          <w:lang w:val="en-US" w:eastAsia="zh-CN"/>
        </w:rPr>
        <w:t>7</w:t>
      </w:r>
      <w:r>
        <w:rPr>
          <w:rFonts w:hint="eastAsia" w:ascii="宋体" w:hAnsi="宋体" w:cs="楷体"/>
          <w:b/>
          <w:color w:val="auto"/>
          <w:sz w:val="24"/>
          <w:highlight w:val="none"/>
        </w:rPr>
        <w:t>.3 投标人不足3家，不进入解密程序。</w:t>
      </w:r>
    </w:p>
    <w:p w14:paraId="0D6F8BCE">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7</w:t>
      </w:r>
      <w:r>
        <w:rPr>
          <w:rFonts w:hint="eastAsia" w:ascii="宋体" w:hAnsi="宋体" w:cs="楷体"/>
          <w:color w:val="auto"/>
          <w:sz w:val="24"/>
          <w:highlight w:val="none"/>
        </w:rPr>
        <w:t>.4 开标时，采购代理机构将在系统内发出解密的指令，投标人自行实施解密，限定在主持人发布解密指令后</w:t>
      </w:r>
      <w:r>
        <w:rPr>
          <w:rFonts w:hint="eastAsia" w:ascii="宋体" w:hAnsi="宋体" w:cs="楷体"/>
          <w:color w:val="auto"/>
          <w:sz w:val="24"/>
          <w:highlight w:val="none"/>
          <w:u w:val="single"/>
        </w:rPr>
        <w:t>30</w:t>
      </w:r>
      <w:r>
        <w:rPr>
          <w:rFonts w:hint="eastAsia" w:ascii="宋体" w:hAnsi="宋体" w:cs="楷体"/>
          <w:color w:val="auto"/>
          <w:sz w:val="24"/>
          <w:highlight w:val="none"/>
        </w:rPr>
        <w:t>分钟内完成。解密时，投标人必须使用与制作投标文件时同一数字认证证书对投标文件进行解密，否则解密将会失败。</w:t>
      </w:r>
    </w:p>
    <w:p w14:paraId="5D1FB27A">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7</w:t>
      </w:r>
      <w:r>
        <w:rPr>
          <w:rFonts w:hint="eastAsia" w:ascii="宋体" w:hAnsi="宋体" w:cs="楷体"/>
          <w:color w:val="auto"/>
          <w:sz w:val="24"/>
          <w:highlight w:val="none"/>
        </w:rPr>
        <w:t>.5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color w:val="auto"/>
          <w:sz w:val="24"/>
          <w:highlight w:val="none"/>
        </w:rPr>
        <w:t>若解密成功的投标人不足三家，不进入后续程序。</w:t>
      </w:r>
    </w:p>
    <w:p w14:paraId="3BC8DA7F">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7</w:t>
      </w:r>
      <w:r>
        <w:rPr>
          <w:rFonts w:hint="eastAsia" w:ascii="宋体" w:hAnsi="宋体" w:cs="楷体"/>
          <w:color w:val="auto"/>
          <w:sz w:val="24"/>
          <w:highlight w:val="none"/>
        </w:rPr>
        <w:t>.6本项目在限定的解密时间内，只要有任一家投标人解密成功，即视为“苏采云”系统运行无故障。</w:t>
      </w:r>
    </w:p>
    <w:p w14:paraId="2D057BEF">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7</w:t>
      </w:r>
      <w:r>
        <w:rPr>
          <w:rFonts w:hint="eastAsia" w:ascii="宋体" w:hAnsi="宋体" w:cs="楷体"/>
          <w:color w:val="auto"/>
          <w:sz w:val="24"/>
          <w:highlight w:val="none"/>
        </w:rPr>
        <w:t>.7 电子投标文件解密全部完成后，按</w:t>
      </w:r>
      <w:r>
        <w:rPr>
          <w:rFonts w:hint="eastAsia" w:ascii="宋体" w:hAnsi="宋体" w:cs="楷体"/>
          <w:b/>
          <w:color w:val="auto"/>
          <w:sz w:val="24"/>
          <w:highlight w:val="none"/>
        </w:rPr>
        <w:t>投标文件解密成功顺序</w:t>
      </w:r>
      <w:r>
        <w:rPr>
          <w:rFonts w:hint="eastAsia" w:ascii="宋体" w:hAnsi="宋体" w:cs="楷体"/>
          <w:color w:val="auto"/>
          <w:sz w:val="24"/>
          <w:highlight w:val="none"/>
        </w:rPr>
        <w:t>向所有投标人宣布投标人名称、投标价格以及招标文件规定的其他内容。</w:t>
      </w:r>
    </w:p>
    <w:p w14:paraId="47827ACD">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7</w:t>
      </w:r>
      <w:r>
        <w:rPr>
          <w:rFonts w:hint="eastAsia" w:ascii="宋体" w:hAnsi="宋体" w:cs="楷体"/>
          <w:color w:val="auto"/>
          <w:sz w:val="24"/>
          <w:highlight w:val="none"/>
        </w:rPr>
        <w:t>.8投标人须配合开标工作，否则一切后果由投标人自行承担。</w:t>
      </w:r>
    </w:p>
    <w:p w14:paraId="3BD71A5F">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05" w:name="_Toc11525"/>
      <w:r>
        <w:rPr>
          <w:rFonts w:hint="eastAsia" w:ascii="宋体" w:hAnsi="宋体" w:cs="楷体"/>
          <w:color w:val="auto"/>
          <w:sz w:val="30"/>
          <w:highlight w:val="none"/>
        </w:rPr>
        <w:t>1</w:t>
      </w:r>
      <w:r>
        <w:rPr>
          <w:rFonts w:hint="eastAsia" w:ascii="宋体" w:hAnsi="宋体" w:cs="楷体"/>
          <w:color w:val="auto"/>
          <w:sz w:val="30"/>
          <w:highlight w:val="none"/>
          <w:lang w:val="en-US" w:eastAsia="zh-CN"/>
        </w:rPr>
        <w:t>8</w:t>
      </w:r>
      <w:r>
        <w:rPr>
          <w:rFonts w:hint="eastAsia" w:ascii="宋体" w:hAnsi="宋体" w:cs="楷体"/>
          <w:color w:val="auto"/>
          <w:sz w:val="30"/>
          <w:highlight w:val="none"/>
        </w:rPr>
        <w:t>.投标人资格审查</w:t>
      </w:r>
      <w:bookmarkEnd w:id="105"/>
    </w:p>
    <w:p w14:paraId="04B55968">
      <w:pPr>
        <w:pStyle w:val="11"/>
        <w:keepNext w:val="0"/>
        <w:keepLines w:val="0"/>
        <w:pageBreakBefore w:val="0"/>
        <w:spacing w:line="360" w:lineRule="auto"/>
        <w:ind w:firstLine="480"/>
        <w:rPr>
          <w:rFonts w:ascii="宋体" w:hAnsi="宋体" w:cs="楷体"/>
          <w:b/>
          <w:color w:val="auto"/>
          <w:sz w:val="24"/>
          <w:highlight w:val="none"/>
        </w:rPr>
      </w:pPr>
      <w:r>
        <w:rPr>
          <w:rFonts w:hint="eastAsia" w:ascii="宋体" w:hAnsi="宋体" w:cs="楷体"/>
          <w:color w:val="auto"/>
          <w:sz w:val="24"/>
          <w:highlight w:val="none"/>
        </w:rPr>
        <w:t>1</w:t>
      </w:r>
      <w:r>
        <w:rPr>
          <w:rFonts w:hint="eastAsia" w:ascii="宋体" w:hAnsi="宋体" w:cs="楷体"/>
          <w:color w:val="auto"/>
          <w:sz w:val="24"/>
          <w:highlight w:val="none"/>
          <w:lang w:val="en-US" w:eastAsia="zh-CN"/>
        </w:rPr>
        <w:t>8</w:t>
      </w:r>
      <w:r>
        <w:rPr>
          <w:rFonts w:hint="eastAsia" w:ascii="宋体" w:hAnsi="宋体" w:cs="楷体"/>
          <w:color w:val="auto"/>
          <w:sz w:val="24"/>
          <w:highlight w:val="none"/>
        </w:rPr>
        <w:t>.1 开标结束后，采购人或者采购代理机构将依法对投标人的资格进行审查。</w:t>
      </w:r>
      <w:r>
        <w:rPr>
          <w:rFonts w:hint="eastAsia" w:ascii="宋体" w:hAnsi="宋体" w:cs="楷体"/>
          <w:b/>
          <w:color w:val="auto"/>
          <w:sz w:val="24"/>
          <w:highlight w:val="none"/>
        </w:rPr>
        <w:t>合格投标人不足3家的，不进入后续程序。</w:t>
      </w:r>
    </w:p>
    <w:p w14:paraId="61E8D95F">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06" w:name="_Toc8759"/>
      <w:r>
        <w:rPr>
          <w:rFonts w:hint="eastAsia" w:ascii="宋体" w:hAnsi="宋体" w:cs="楷体"/>
          <w:color w:val="auto"/>
          <w:sz w:val="30"/>
          <w:highlight w:val="none"/>
          <w:lang w:val="en-US" w:eastAsia="zh-CN"/>
        </w:rPr>
        <w:t>19</w:t>
      </w:r>
      <w:r>
        <w:rPr>
          <w:rFonts w:hint="eastAsia" w:ascii="宋体" w:hAnsi="宋体" w:cs="楷体"/>
          <w:color w:val="auto"/>
          <w:sz w:val="30"/>
          <w:highlight w:val="none"/>
        </w:rPr>
        <w:t>．评标委员会组成</w:t>
      </w:r>
      <w:bookmarkEnd w:id="106"/>
    </w:p>
    <w:p w14:paraId="54DFEB0C">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lang w:val="en-US" w:eastAsia="zh-CN"/>
        </w:rPr>
        <w:t>19</w:t>
      </w:r>
      <w:r>
        <w:rPr>
          <w:rFonts w:hint="eastAsia" w:ascii="宋体" w:hAnsi="宋体" w:cs="楷体"/>
          <w:color w:val="auto"/>
          <w:sz w:val="24"/>
          <w:highlight w:val="none"/>
        </w:rPr>
        <w:t>.1 评标委员会由采购人代表和评审专家组成，成员人数应当为5人以上单数，其中评审专家不得少于成员总数的三分之二。</w:t>
      </w:r>
    </w:p>
    <w:p w14:paraId="6D30F454">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采购项目符合下列情形之一的，评标委员会成员人数应当为7人以上单数：</w:t>
      </w:r>
    </w:p>
    <w:p w14:paraId="0EA99F56">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（一）采购预算金额在1000万元以上；</w:t>
      </w:r>
    </w:p>
    <w:p w14:paraId="4829A70F">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（二）技术复杂；</w:t>
      </w:r>
    </w:p>
    <w:p w14:paraId="5D8E264B">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（三）社会影响较大。</w:t>
      </w:r>
    </w:p>
    <w:p w14:paraId="7BBB6A55">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1DFA1C14">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评标委员会成员名单在评标结果公告前应当保密。</w:t>
      </w:r>
    </w:p>
    <w:p w14:paraId="2E282C95">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07" w:name="_Toc8176"/>
      <w:r>
        <w:rPr>
          <w:rFonts w:hint="eastAsia" w:ascii="宋体" w:hAnsi="宋体" w:cs="楷体"/>
          <w:color w:val="auto"/>
          <w:sz w:val="30"/>
          <w:highlight w:val="none"/>
        </w:rPr>
        <w:t>2</w:t>
      </w:r>
      <w:r>
        <w:rPr>
          <w:rFonts w:hint="eastAsia" w:ascii="宋体" w:hAnsi="宋体" w:cs="楷体"/>
          <w:color w:val="auto"/>
          <w:sz w:val="30"/>
          <w:highlight w:val="none"/>
          <w:lang w:val="en-US" w:eastAsia="zh-CN"/>
        </w:rPr>
        <w:t>0</w:t>
      </w:r>
      <w:r>
        <w:rPr>
          <w:rFonts w:hint="eastAsia" w:ascii="宋体" w:hAnsi="宋体" w:cs="楷体"/>
          <w:color w:val="auto"/>
          <w:sz w:val="30"/>
          <w:highlight w:val="none"/>
        </w:rPr>
        <w:t>.投标人符合性审查</w:t>
      </w:r>
      <w:bookmarkEnd w:id="107"/>
    </w:p>
    <w:p w14:paraId="3AC18906">
      <w:pPr>
        <w:pStyle w:val="11"/>
        <w:keepNext w:val="0"/>
        <w:keepLines w:val="0"/>
        <w:pageBreakBefore w:val="0"/>
        <w:spacing w:line="360" w:lineRule="auto"/>
        <w:ind w:firstLine="480"/>
        <w:rPr>
          <w:rFonts w:hint="eastAsia" w:ascii="宋体" w:hAnsi="宋体" w:cs="楷体"/>
          <w:b/>
          <w:color w:val="auto"/>
          <w:sz w:val="24"/>
          <w:highlight w:val="none"/>
        </w:rPr>
      </w:pPr>
      <w:r>
        <w:rPr>
          <w:rFonts w:hint="eastAsia" w:ascii="宋体" w:hAnsi="宋体" w:cs="楷体"/>
          <w:color w:val="auto"/>
          <w:sz w:val="24"/>
          <w:highlight w:val="none"/>
        </w:rPr>
        <w:t>2</w:t>
      </w:r>
      <w:r>
        <w:rPr>
          <w:rFonts w:hint="eastAsia" w:ascii="宋体" w:hAnsi="宋体" w:cs="楷体"/>
          <w:color w:val="auto"/>
          <w:sz w:val="24"/>
          <w:highlight w:val="none"/>
          <w:lang w:val="en-US" w:eastAsia="zh-CN"/>
        </w:rPr>
        <w:t>0</w:t>
      </w:r>
      <w:r>
        <w:rPr>
          <w:rFonts w:hint="eastAsia" w:ascii="宋体" w:hAnsi="宋体" w:cs="楷体"/>
          <w:color w:val="auto"/>
          <w:sz w:val="24"/>
          <w:highlight w:val="none"/>
        </w:rPr>
        <w:t>.1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color w:val="auto"/>
          <w:sz w:val="24"/>
          <w:highlight w:val="none"/>
        </w:rPr>
        <w:t>符合性审查合格投标人不足3家的，不进入详细评审环节。</w:t>
      </w:r>
    </w:p>
    <w:p w14:paraId="5FC6EB55">
      <w:pPr>
        <w:pStyle w:val="135"/>
        <w:keepNext w:val="0"/>
        <w:keepLines w:val="0"/>
        <w:pageBreakBefore w:val="0"/>
        <w:spacing w:before="0" w:after="0" w:line="360" w:lineRule="auto"/>
        <w:ind w:firstLine="482"/>
        <w:outlineLvl w:val="9"/>
        <w:rPr>
          <w:rFonts w:hint="eastAsia" w:ascii="宋体" w:hAnsi="宋体" w:cs="楷体"/>
          <w:b/>
          <w:bCs/>
          <w:color w:val="auto"/>
          <w:sz w:val="24"/>
          <w:szCs w:val="24"/>
          <w:highlight w:val="none"/>
          <w:lang w:val="en-US" w:eastAsia="zh-CN"/>
        </w:rPr>
      </w:pPr>
      <w:r>
        <w:rPr>
          <w:rFonts w:hint="eastAsia" w:ascii="宋体" w:hAnsi="宋体" w:cs="楷体"/>
          <w:b/>
          <w:bCs/>
          <w:color w:val="auto"/>
          <w:sz w:val="24"/>
          <w:szCs w:val="24"/>
          <w:highlight w:val="none"/>
          <w:lang w:val="en-US" w:eastAsia="zh-CN"/>
        </w:rPr>
        <w:t>20.2根据《关于推动解决政府采购异常低价问题的通知》（财库〔2026〕2号）的要求，评审委员会应当启动异常低价投标（响应）审查程序的情形包括：</w:t>
      </w:r>
    </w:p>
    <w:p w14:paraId="1410C6FC">
      <w:pPr>
        <w:keepNext w:val="0"/>
        <w:keepLines w:val="0"/>
        <w:pageBreakBefore w:val="0"/>
        <w:spacing w:line="360" w:lineRule="auto"/>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4FD6746C">
      <w:pPr>
        <w:keepNext w:val="0"/>
        <w:keepLines w:val="0"/>
        <w:pageBreakBefore w:val="0"/>
        <w:spacing w:line="360" w:lineRule="auto"/>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5F3216C1">
      <w:pPr>
        <w:keepNext w:val="0"/>
        <w:keepLines w:val="0"/>
        <w:pageBreakBefore w:val="0"/>
        <w:spacing w:line="360" w:lineRule="auto"/>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p>
    <w:p w14:paraId="1C2398E5">
      <w:pPr>
        <w:keepNext w:val="0"/>
        <w:keepLines w:val="0"/>
        <w:pageBreakBefore w:val="0"/>
        <w:spacing w:line="360" w:lineRule="auto"/>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p>
    <w:p w14:paraId="434A16FA">
      <w:pPr>
        <w:keepNext w:val="0"/>
        <w:keepLines w:val="0"/>
        <w:pageBreakBefore w:val="0"/>
        <w:spacing w:line="360" w:lineRule="auto"/>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E695A8C">
      <w:pPr>
        <w:keepNext w:val="0"/>
        <w:keepLines w:val="0"/>
        <w:pageBreakBefore w:val="0"/>
        <w:spacing w:line="360" w:lineRule="auto"/>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BE4A65F">
      <w:pPr>
        <w:keepNext w:val="0"/>
        <w:keepLines w:val="0"/>
        <w:pageBreakBefore w:val="0"/>
        <w:spacing w:line="360" w:lineRule="auto"/>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0E2210C">
      <w:pPr>
        <w:keepNext w:val="0"/>
        <w:keepLines w:val="0"/>
        <w:pageBreakBefore w:val="0"/>
        <w:spacing w:line="360" w:lineRule="auto"/>
        <w:ind w:firstLine="482"/>
        <w:rPr>
          <w:rFonts w:hint="default"/>
          <w:color w:val="auto"/>
          <w:highlight w:val="none"/>
          <w:lang w:val="en-US" w:eastAsia="zh-CN"/>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p>
    <w:p w14:paraId="53E62A1E">
      <w:pPr>
        <w:pStyle w:val="135"/>
        <w:keepNext w:val="0"/>
        <w:keepLines w:val="0"/>
        <w:pageBreakBefore w:val="0"/>
        <w:spacing w:before="0" w:after="0" w:line="360" w:lineRule="auto"/>
        <w:ind w:firstLine="480"/>
        <w:outlineLvl w:val="9"/>
        <w:rPr>
          <w:rFonts w:ascii="宋体" w:hAnsi="宋体" w:cs="楷体"/>
          <w:b w:val="0"/>
          <w:color w:val="auto"/>
          <w:sz w:val="24"/>
          <w:szCs w:val="24"/>
          <w:highlight w:val="none"/>
        </w:rPr>
      </w:pPr>
      <w:r>
        <w:rPr>
          <w:rFonts w:hint="eastAsia" w:ascii="宋体" w:hAnsi="宋体" w:cs="楷体"/>
          <w:b w:val="0"/>
          <w:color w:val="auto"/>
          <w:sz w:val="24"/>
          <w:szCs w:val="24"/>
          <w:highlight w:val="none"/>
        </w:rPr>
        <w:t>2</w:t>
      </w:r>
      <w:r>
        <w:rPr>
          <w:rFonts w:hint="eastAsia" w:ascii="宋体" w:hAnsi="宋体" w:cs="楷体"/>
          <w:b w:val="0"/>
          <w:color w:val="auto"/>
          <w:sz w:val="24"/>
          <w:szCs w:val="24"/>
          <w:highlight w:val="none"/>
          <w:lang w:val="en-US" w:eastAsia="zh-CN"/>
        </w:rPr>
        <w:t>0</w:t>
      </w:r>
      <w:r>
        <w:rPr>
          <w:rFonts w:hint="eastAsia" w:ascii="宋体" w:hAnsi="宋体" w:cs="楷体"/>
          <w:b w:val="0"/>
          <w:color w:val="auto"/>
          <w:sz w:val="24"/>
          <w:szCs w:val="24"/>
          <w:highlight w:val="none"/>
        </w:rPr>
        <w:t>.</w:t>
      </w:r>
      <w:r>
        <w:rPr>
          <w:rFonts w:hint="eastAsia" w:ascii="宋体" w:hAnsi="宋体" w:cs="楷体"/>
          <w:b w:val="0"/>
          <w:color w:val="auto"/>
          <w:sz w:val="24"/>
          <w:szCs w:val="24"/>
          <w:highlight w:val="none"/>
          <w:lang w:val="en-US" w:eastAsia="zh-CN"/>
        </w:rPr>
        <w:t>3</w:t>
      </w:r>
      <w:r>
        <w:rPr>
          <w:rFonts w:hint="eastAsia" w:ascii="宋体" w:hAnsi="宋体" w:cs="楷体"/>
          <w:b w:val="0"/>
          <w:color w:val="auto"/>
          <w:sz w:val="24"/>
          <w:szCs w:val="24"/>
          <w:highlight w:val="none"/>
        </w:rPr>
        <w:t xml:space="preserve"> 投标文件澄清</w:t>
      </w:r>
    </w:p>
    <w:p w14:paraId="7C34125F">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2</w:t>
      </w:r>
      <w:r>
        <w:rPr>
          <w:rFonts w:hint="eastAsia" w:ascii="宋体" w:hAnsi="宋体" w:cs="楷体"/>
          <w:color w:val="auto"/>
          <w:sz w:val="24"/>
          <w:highlight w:val="none"/>
          <w:lang w:val="en-US" w:eastAsia="zh-CN"/>
        </w:rPr>
        <w:t>0</w:t>
      </w:r>
      <w:r>
        <w:rPr>
          <w:rFonts w:hint="eastAsia" w:ascii="宋体" w:hAnsi="宋体" w:cs="楷体"/>
          <w:color w:val="auto"/>
          <w:sz w:val="24"/>
          <w:highlight w:val="none"/>
        </w:rPr>
        <w:t>.</w:t>
      </w:r>
      <w:r>
        <w:rPr>
          <w:rFonts w:hint="eastAsia" w:ascii="宋体" w:hAnsi="宋体" w:cs="楷体"/>
          <w:color w:val="auto"/>
          <w:sz w:val="24"/>
          <w:highlight w:val="none"/>
          <w:lang w:val="en-US" w:eastAsia="zh-CN"/>
        </w:rPr>
        <w:t>3</w:t>
      </w:r>
      <w:r>
        <w:rPr>
          <w:rFonts w:hint="eastAsia" w:ascii="宋体" w:hAnsi="宋体" w:cs="楷体"/>
          <w:color w:val="auto"/>
          <w:sz w:val="24"/>
          <w:highlight w:val="none"/>
        </w:rPr>
        <w:t>.1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23171B58">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2</w:t>
      </w:r>
      <w:r>
        <w:rPr>
          <w:rFonts w:hint="eastAsia" w:ascii="宋体" w:hAnsi="宋体" w:cs="楷体"/>
          <w:color w:val="auto"/>
          <w:sz w:val="24"/>
          <w:highlight w:val="none"/>
          <w:lang w:val="en-US" w:eastAsia="zh-CN"/>
        </w:rPr>
        <w:t>0</w:t>
      </w:r>
      <w:r>
        <w:rPr>
          <w:rFonts w:hint="eastAsia" w:ascii="宋体" w:hAnsi="宋体" w:cs="楷体"/>
          <w:color w:val="auto"/>
          <w:sz w:val="24"/>
          <w:highlight w:val="none"/>
        </w:rPr>
        <w:t>.</w:t>
      </w:r>
      <w:r>
        <w:rPr>
          <w:rFonts w:hint="eastAsia" w:ascii="宋体" w:hAnsi="宋体" w:cs="楷体"/>
          <w:color w:val="auto"/>
          <w:sz w:val="24"/>
          <w:highlight w:val="none"/>
          <w:lang w:val="en-US" w:eastAsia="zh-CN"/>
        </w:rPr>
        <w:t>3</w:t>
      </w:r>
      <w:r>
        <w:rPr>
          <w:rFonts w:hint="eastAsia" w:ascii="宋体" w:hAnsi="宋体" w:cs="楷体"/>
          <w:color w:val="auto"/>
          <w:sz w:val="24"/>
          <w:highlight w:val="none"/>
        </w:rPr>
        <w:t>.2投标人的澄清应登录“</w:t>
      </w:r>
      <w:r>
        <w:rPr>
          <w:rFonts w:hint="eastAsia" w:ascii="宋体" w:hAnsi="宋体" w:cs="楷体"/>
          <w:color w:val="auto"/>
          <w:sz w:val="24"/>
          <w:highlight w:val="none"/>
          <w:lang w:eastAsia="zh-CN"/>
        </w:rPr>
        <w:t>苏采云”平台</w:t>
      </w:r>
      <w:r>
        <w:rPr>
          <w:rFonts w:hint="eastAsia" w:ascii="宋体" w:hAnsi="宋体" w:cs="楷体"/>
          <w:color w:val="auto"/>
          <w:sz w:val="24"/>
          <w:highlight w:val="none"/>
        </w:rPr>
        <w:t>进入“澄清事项”模块进行。</w:t>
      </w:r>
    </w:p>
    <w:p w14:paraId="53D615ED">
      <w:pPr>
        <w:keepNext w:val="0"/>
        <w:keepLines w:val="0"/>
        <w:pageBreakBefore w:val="0"/>
        <w:spacing w:line="360" w:lineRule="auto"/>
        <w:ind w:firstLine="480"/>
        <w:rPr>
          <w:rFonts w:ascii="宋体" w:hAnsi="宋体" w:cs="楷体"/>
          <w:b/>
          <w:color w:val="auto"/>
          <w:sz w:val="24"/>
          <w:highlight w:val="none"/>
        </w:rPr>
      </w:pPr>
      <w:r>
        <w:rPr>
          <w:rFonts w:hint="eastAsia" w:ascii="宋体" w:hAnsi="宋体" w:cs="楷体"/>
          <w:color w:val="auto"/>
          <w:sz w:val="24"/>
          <w:highlight w:val="none"/>
        </w:rPr>
        <w:t>2</w:t>
      </w:r>
      <w:r>
        <w:rPr>
          <w:rFonts w:hint="eastAsia" w:ascii="宋体" w:hAnsi="宋体" w:cs="楷体"/>
          <w:color w:val="auto"/>
          <w:sz w:val="24"/>
          <w:highlight w:val="none"/>
          <w:lang w:val="en-US" w:eastAsia="zh-CN"/>
        </w:rPr>
        <w:t>0</w:t>
      </w:r>
      <w:r>
        <w:rPr>
          <w:rFonts w:hint="eastAsia" w:ascii="宋体" w:hAnsi="宋体" w:cs="楷体"/>
          <w:color w:val="auto"/>
          <w:sz w:val="24"/>
          <w:highlight w:val="none"/>
        </w:rPr>
        <w:t>.</w:t>
      </w:r>
      <w:r>
        <w:rPr>
          <w:rFonts w:hint="eastAsia" w:ascii="宋体" w:hAnsi="宋体" w:cs="楷体"/>
          <w:color w:val="auto"/>
          <w:sz w:val="24"/>
          <w:highlight w:val="none"/>
          <w:lang w:val="en-US" w:eastAsia="zh-CN"/>
        </w:rPr>
        <w:t>4</w:t>
      </w:r>
      <w:r>
        <w:rPr>
          <w:rFonts w:hint="eastAsia" w:ascii="宋体" w:hAnsi="宋体" w:cs="楷体"/>
          <w:color w:val="auto"/>
          <w:sz w:val="24"/>
          <w:highlight w:val="none"/>
        </w:rPr>
        <w:t xml:space="preserve"> 开标至评标结束期间，投标人应保持系统在线，如因</w:t>
      </w:r>
      <w:r>
        <w:rPr>
          <w:rFonts w:hint="eastAsia" w:ascii="宋体" w:hAnsi="宋体" w:cs="楷体"/>
          <w:b/>
          <w:bCs/>
          <w:color w:val="auto"/>
          <w:sz w:val="24"/>
          <w:highlight w:val="none"/>
        </w:rPr>
        <w:t>投标人自身原因</w:t>
      </w:r>
      <w:r>
        <w:rPr>
          <w:rFonts w:hint="eastAsia" w:ascii="宋体" w:hAnsi="宋体" w:cs="楷体"/>
          <w:b/>
          <w:color w:val="auto"/>
          <w:sz w:val="24"/>
          <w:highlight w:val="none"/>
        </w:rPr>
        <w:t>未在规定时间内按评标委员会要求进行澄清、说明或者补正的，一切后果由投标人自行承担。</w:t>
      </w:r>
    </w:p>
    <w:p w14:paraId="6B34D6EE">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08" w:name="_Toc27528"/>
      <w:r>
        <w:rPr>
          <w:rFonts w:hint="eastAsia" w:ascii="宋体" w:hAnsi="宋体" w:cs="楷体"/>
          <w:color w:val="auto"/>
          <w:sz w:val="30"/>
          <w:highlight w:val="none"/>
        </w:rPr>
        <w:t>2</w:t>
      </w:r>
      <w:r>
        <w:rPr>
          <w:rFonts w:hint="eastAsia" w:ascii="宋体" w:hAnsi="宋体" w:cs="楷体"/>
          <w:color w:val="auto"/>
          <w:sz w:val="30"/>
          <w:highlight w:val="none"/>
          <w:lang w:val="en-US" w:eastAsia="zh-CN"/>
        </w:rPr>
        <w:t>1</w:t>
      </w:r>
      <w:r>
        <w:rPr>
          <w:rFonts w:hint="eastAsia" w:ascii="宋体" w:hAnsi="宋体" w:cs="楷体"/>
          <w:color w:val="auto"/>
          <w:sz w:val="30"/>
          <w:highlight w:val="none"/>
        </w:rPr>
        <w:t>．无效投标的情形</w:t>
      </w:r>
      <w:bookmarkEnd w:id="108"/>
    </w:p>
    <w:p w14:paraId="1A2F3034">
      <w:pPr>
        <w:keepNext w:val="0"/>
        <w:keepLines w:val="0"/>
        <w:pageBreakBefore w:val="0"/>
        <w:spacing w:line="360" w:lineRule="auto"/>
        <w:ind w:firstLine="480"/>
        <w:outlineLvl w:val="2"/>
        <w:rPr>
          <w:rFonts w:hint="eastAsia" w:ascii="宋体" w:hAnsi="宋体" w:cs="宋体"/>
          <w:color w:val="auto"/>
          <w:sz w:val="24"/>
          <w:highlight w:val="none"/>
        </w:rPr>
      </w:pPr>
      <w:bookmarkStart w:id="109" w:name="_Toc25706"/>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.1 投标人存在下列情况之一的，其投标无效：</w:t>
      </w:r>
      <w:bookmarkEnd w:id="109"/>
      <w:r>
        <w:rPr>
          <w:rFonts w:hint="eastAsia" w:ascii="宋体" w:hAnsi="宋体" w:cs="宋体"/>
          <w:color w:val="auto"/>
          <w:sz w:val="24"/>
          <w:highlight w:val="none"/>
        </w:rPr>
        <w:t>　</w:t>
      </w:r>
    </w:p>
    <w:p w14:paraId="3C437C88">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(1)</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未在提交截止时间前提交有效加密文件的；</w:t>
      </w:r>
    </w:p>
    <w:p w14:paraId="552DFF5E">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(2)</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由于投标人原因，未在规定时间内对投标文件进行有效解密的；</w:t>
      </w:r>
    </w:p>
    <w:p w14:paraId="32019105">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(3)</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投标文件未按招标文件要求签署、盖章的； </w:t>
      </w:r>
    </w:p>
    <w:p w14:paraId="7E019B29">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(4)</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不具备招标文件中规定的资格要求的；</w:t>
      </w:r>
    </w:p>
    <w:p w14:paraId="65A667F5">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(5)</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如是联合体，未提供有效联合体协议的；</w:t>
      </w:r>
    </w:p>
    <w:p w14:paraId="03BB36B3">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(6)</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不同投标人的法定代表人或单位负责人为同一个人或者存在直接控股、管理关系的；    </w:t>
      </w:r>
    </w:p>
    <w:p w14:paraId="2C4BB4CF">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(7)</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投标文件中提供了虚假或失实资料的；    </w:t>
      </w:r>
    </w:p>
    <w:p w14:paraId="2E6D8DDF">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(8)</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“信用中国”网站、中国政府采购网、“信用江苏”网站查询结果为失信被执行人名单、重大税收违法案件当事人名单、政府采购严重违法失信行为名单的；</w:t>
      </w:r>
    </w:p>
    <w:p w14:paraId="3A9715EA">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(9)</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为本项目提供整体设计、规范编制或者项目管理、监理、检测等服务的；</w:t>
      </w:r>
    </w:p>
    <w:p w14:paraId="1DDF6357">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(10)如有委托代理人，未提供供应商为其缴纳社保证明材料的；</w:t>
      </w:r>
    </w:p>
    <w:p w14:paraId="6BA3E264">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(11)报价超过招标文件中规定的预算金额或最高限价的；</w:t>
      </w:r>
    </w:p>
    <w:p w14:paraId="524AE3C3">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(12)对招标文件规定的实质性要求的响应存在负偏离的；</w:t>
      </w:r>
    </w:p>
    <w:p w14:paraId="25B55EA4">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(13)投标文件负偏离程度过大或过多，经评委会认定影响采购人实际使用的；</w:t>
      </w:r>
    </w:p>
    <w:p w14:paraId="2BBF41E8">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(14)投标人对根据修正原则修正后的报价不确认的；</w:t>
      </w:r>
    </w:p>
    <w:p w14:paraId="3D26DF4C">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(15)投标文件含有采购人不能接受的附加条件的； </w:t>
      </w:r>
    </w:p>
    <w:p w14:paraId="1E7FC084">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(16)投标人存在串通投标情形的；</w:t>
      </w:r>
    </w:p>
    <w:p w14:paraId="5014C7F2">
      <w:pPr>
        <w:keepNext w:val="0"/>
        <w:keepLines w:val="0"/>
        <w:pageBreakBefore w:val="0"/>
        <w:spacing w:line="360" w:lineRule="auto"/>
        <w:ind w:firstLine="480"/>
        <w:rPr>
          <w:rFonts w:hint="eastAsia" w:ascii="宋体" w:hAnsi="宋体" w:eastAsia="宋体" w:cs="楷体"/>
          <w:b/>
          <w:bCs/>
          <w:color w:val="auto"/>
          <w:sz w:val="24"/>
          <w:highlight w:val="none"/>
          <w:lang w:eastAsia="zh-CN"/>
        </w:rPr>
      </w:pPr>
      <w:r>
        <w:rPr>
          <w:rFonts w:hint="eastAsia" w:ascii="宋体" w:hAnsi="宋体" w:eastAsia="宋体" w:cs="楷体"/>
          <w:b/>
          <w:bCs/>
          <w:color w:val="auto"/>
          <w:sz w:val="24"/>
          <w:highlight w:val="none"/>
          <w:lang w:eastAsia="zh-CN"/>
        </w:rPr>
        <w:t>(17)符合招标文件前款第20.2条规定的异常低价投标情形</w:t>
      </w:r>
      <w:r>
        <w:rPr>
          <w:rFonts w:hint="eastAsia" w:ascii="宋体" w:hAnsi="宋体" w:cs="楷体"/>
          <w:b/>
          <w:bCs/>
          <w:color w:val="auto"/>
          <w:sz w:val="24"/>
          <w:highlight w:val="none"/>
          <w:lang w:eastAsia="zh-CN"/>
        </w:rPr>
        <w:t>，</w:t>
      </w:r>
      <w:r>
        <w:rPr>
          <w:rFonts w:hint="eastAsia" w:ascii="宋体" w:hAnsi="宋体" w:eastAsia="宋体" w:cs="楷体"/>
          <w:b/>
          <w:bCs/>
          <w:color w:val="auto"/>
          <w:sz w:val="24"/>
          <w:highlight w:val="none"/>
          <w:lang w:eastAsia="zh-CN"/>
        </w:rPr>
        <w:t>评审委员会已启动异常低价投标审查程序，要求提供项目具体成本测算等与报价合理性相关的书面说明及必要的证明材料，而</w:t>
      </w:r>
      <w:r>
        <w:rPr>
          <w:rFonts w:hint="eastAsia" w:ascii="宋体" w:hAnsi="宋体" w:eastAsia="宋体" w:cs="楷体"/>
          <w:b/>
          <w:bCs/>
          <w:color w:val="auto"/>
          <w:sz w:val="24"/>
          <w:highlight w:val="none"/>
          <w:lang w:val="en-US" w:eastAsia="zh-CN"/>
        </w:rPr>
        <w:t>投标（响应）供应商不能提供书面说明、证明材料，或者提供的书面说明、证明材料不能证明其报价合理性的</w:t>
      </w:r>
      <w:r>
        <w:rPr>
          <w:rFonts w:hint="eastAsia" w:ascii="宋体" w:hAnsi="宋体" w:eastAsia="宋体" w:cs="楷体"/>
          <w:b/>
          <w:bCs/>
          <w:color w:val="auto"/>
          <w:sz w:val="24"/>
          <w:highlight w:val="none"/>
          <w:lang w:eastAsia="zh-CN"/>
        </w:rPr>
        <w:t>；</w:t>
      </w:r>
    </w:p>
    <w:p w14:paraId="44BFB15F">
      <w:pPr>
        <w:keepNext w:val="0"/>
        <w:keepLines w:val="0"/>
        <w:pageBreakBefore w:val="0"/>
        <w:spacing w:line="360" w:lineRule="auto"/>
        <w:ind w:firstLine="480"/>
        <w:rPr>
          <w:rFonts w:hint="eastAsia" w:ascii="宋体" w:hAnsi="宋体"/>
          <w:color w:val="auto"/>
          <w:highlight w:val="none"/>
        </w:rPr>
      </w:pPr>
      <w:r>
        <w:rPr>
          <w:rFonts w:hint="eastAsia" w:ascii="宋体" w:hAnsi="宋体" w:eastAsia="宋体" w:cs="楷体"/>
          <w:color w:val="auto"/>
          <w:sz w:val="24"/>
          <w:highlight w:val="none"/>
          <w:lang w:eastAsia="zh-CN"/>
        </w:rPr>
        <w:t>(18)</w:t>
      </w:r>
      <w:r>
        <w:rPr>
          <w:rFonts w:hint="eastAsia" w:ascii="宋体" w:hAnsi="宋体" w:cs="楷体"/>
          <w:color w:val="auto"/>
          <w:sz w:val="24"/>
          <w:highlight w:val="none"/>
          <w:lang w:eastAsia="zh-CN"/>
        </w:rPr>
        <w:t>法律法规</w:t>
      </w:r>
      <w:r>
        <w:rPr>
          <w:rFonts w:hint="eastAsia" w:ascii="宋体" w:hAnsi="宋体" w:eastAsia="宋体" w:cs="楷体"/>
          <w:color w:val="auto"/>
          <w:sz w:val="24"/>
          <w:highlight w:val="none"/>
          <w:lang w:eastAsia="zh-CN"/>
        </w:rPr>
        <w:t>、规章（适用本市的）及省级以上规范性文件（适用本市的）规定的其他无效情形。</w:t>
      </w:r>
    </w:p>
    <w:p w14:paraId="6CE5B89A">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10" w:name="_Toc10485"/>
      <w:r>
        <w:rPr>
          <w:rFonts w:hint="eastAsia" w:ascii="宋体" w:hAnsi="宋体" w:cs="楷体"/>
          <w:color w:val="auto"/>
          <w:sz w:val="30"/>
          <w:highlight w:val="none"/>
        </w:rPr>
        <w:t>2</w:t>
      </w:r>
      <w:r>
        <w:rPr>
          <w:rFonts w:hint="eastAsia" w:ascii="宋体" w:hAnsi="宋体" w:cs="楷体"/>
          <w:color w:val="auto"/>
          <w:sz w:val="30"/>
          <w:highlight w:val="none"/>
          <w:lang w:val="en-US" w:eastAsia="zh-CN"/>
        </w:rPr>
        <w:t>2</w:t>
      </w:r>
      <w:r>
        <w:rPr>
          <w:rFonts w:hint="eastAsia" w:ascii="宋体" w:hAnsi="宋体" w:cs="楷体"/>
          <w:color w:val="auto"/>
          <w:sz w:val="30"/>
          <w:highlight w:val="none"/>
        </w:rPr>
        <w:t>. 串通投标的情形</w:t>
      </w:r>
      <w:bookmarkEnd w:id="110"/>
    </w:p>
    <w:p w14:paraId="6DA611F0">
      <w:pPr>
        <w:keepNext w:val="0"/>
        <w:keepLines w:val="0"/>
        <w:pageBreakBefore w:val="0"/>
        <w:spacing w:line="360" w:lineRule="auto"/>
        <w:ind w:firstLine="480"/>
        <w:outlineLvl w:val="2"/>
        <w:rPr>
          <w:rFonts w:ascii="宋体" w:hAnsi="宋体" w:cs="楷体"/>
          <w:color w:val="auto"/>
          <w:sz w:val="24"/>
          <w:highlight w:val="none"/>
        </w:rPr>
      </w:pPr>
      <w:bookmarkStart w:id="111" w:name="_Toc18228"/>
      <w:r>
        <w:rPr>
          <w:rFonts w:hint="eastAsia" w:ascii="宋体" w:hAnsi="宋体" w:cs="楷体"/>
          <w:color w:val="auto"/>
          <w:sz w:val="24"/>
          <w:highlight w:val="none"/>
        </w:rPr>
        <w:t>2</w:t>
      </w:r>
      <w:r>
        <w:rPr>
          <w:rFonts w:hint="eastAsia" w:ascii="宋体" w:hAnsi="宋体" w:cs="楷体"/>
          <w:color w:val="auto"/>
          <w:sz w:val="24"/>
          <w:highlight w:val="none"/>
          <w:lang w:val="en-US" w:eastAsia="zh-CN"/>
        </w:rPr>
        <w:t>2</w:t>
      </w:r>
      <w:r>
        <w:rPr>
          <w:rFonts w:hint="eastAsia" w:ascii="宋体" w:hAnsi="宋体" w:cs="楷体"/>
          <w:color w:val="auto"/>
          <w:sz w:val="24"/>
          <w:highlight w:val="none"/>
        </w:rPr>
        <w:t>.1 有下列情形之一的，视为投标人串通投标，投标无效：</w:t>
      </w:r>
      <w:bookmarkEnd w:id="111"/>
    </w:p>
    <w:p w14:paraId="3EE598A5">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 xml:space="preserve">（1）不同投标人的投标文件由同一单位或者个人编制； </w:t>
      </w:r>
    </w:p>
    <w:p w14:paraId="317F2D1A">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（2）不同投标人委托同一单位或者个人办理投标事宜；</w:t>
      </w:r>
    </w:p>
    <w:p w14:paraId="0CAC4A0C">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（3）不同投标人的投标文件载明的项目管理成员或者联系人员为同一人；</w:t>
      </w:r>
    </w:p>
    <w:p w14:paraId="347E4078">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（4）不同投标人的投标文件异常一致或者投标报价呈规律性差异；</w:t>
      </w:r>
    </w:p>
    <w:p w14:paraId="471A61BB">
      <w:pPr>
        <w:keepNext w:val="0"/>
        <w:keepLines w:val="0"/>
        <w:pageBreakBefore w:val="0"/>
        <w:spacing w:line="360" w:lineRule="auto"/>
        <w:ind w:firstLine="480"/>
        <w:rPr>
          <w:rFonts w:ascii="宋体" w:hAnsi="宋体" w:cs="楷体"/>
          <w:color w:val="auto"/>
          <w:highlight w:val="none"/>
        </w:rPr>
      </w:pPr>
      <w:r>
        <w:rPr>
          <w:rFonts w:hint="eastAsia" w:ascii="宋体" w:hAnsi="宋体" w:cs="楷体"/>
          <w:color w:val="auto"/>
          <w:sz w:val="24"/>
          <w:highlight w:val="none"/>
        </w:rPr>
        <w:t>（5）不同投标人的投标文件相互混装。</w:t>
      </w:r>
    </w:p>
    <w:p w14:paraId="7DF1365D">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12" w:name="_Toc31875"/>
      <w:r>
        <w:rPr>
          <w:rFonts w:hint="eastAsia" w:ascii="宋体" w:hAnsi="宋体" w:cs="楷体"/>
          <w:color w:val="auto"/>
          <w:sz w:val="30"/>
          <w:highlight w:val="none"/>
        </w:rPr>
        <w:t>2</w:t>
      </w:r>
      <w:r>
        <w:rPr>
          <w:rFonts w:hint="eastAsia" w:ascii="宋体" w:hAnsi="宋体" w:cs="楷体"/>
          <w:color w:val="auto"/>
          <w:sz w:val="30"/>
          <w:highlight w:val="none"/>
          <w:lang w:val="en-US" w:eastAsia="zh-CN"/>
        </w:rPr>
        <w:t>3</w:t>
      </w:r>
      <w:r>
        <w:rPr>
          <w:rFonts w:hint="eastAsia" w:ascii="宋体" w:hAnsi="宋体" w:cs="楷体"/>
          <w:color w:val="auto"/>
          <w:sz w:val="30"/>
          <w:highlight w:val="none"/>
        </w:rPr>
        <w:t>.投标文件详细评审</w:t>
      </w:r>
      <w:bookmarkEnd w:id="112"/>
    </w:p>
    <w:p w14:paraId="1C07640A">
      <w:pPr>
        <w:pStyle w:val="11"/>
        <w:keepNext w:val="0"/>
        <w:keepLines w:val="0"/>
        <w:pageBreakBefore w:val="0"/>
        <w:spacing w:line="360" w:lineRule="auto"/>
        <w:ind w:firstLine="480"/>
        <w:rPr>
          <w:rFonts w:ascii="宋体" w:hAnsi="宋体" w:cs="楷体"/>
          <w:color w:val="auto"/>
          <w:highlight w:val="none"/>
        </w:rPr>
      </w:pPr>
      <w:r>
        <w:rPr>
          <w:rFonts w:hint="eastAsia" w:ascii="宋体" w:hAnsi="宋体" w:cs="楷体"/>
          <w:color w:val="auto"/>
          <w:sz w:val="24"/>
          <w:highlight w:val="none"/>
        </w:rPr>
        <w:t>2</w:t>
      </w:r>
      <w:r>
        <w:rPr>
          <w:rFonts w:hint="eastAsia" w:ascii="宋体" w:hAnsi="宋体" w:cs="楷体"/>
          <w:color w:val="auto"/>
          <w:sz w:val="24"/>
          <w:highlight w:val="none"/>
          <w:lang w:val="en-US" w:eastAsia="zh-CN"/>
        </w:rPr>
        <w:t>3</w:t>
      </w:r>
      <w:r>
        <w:rPr>
          <w:rFonts w:hint="eastAsia" w:ascii="宋体" w:hAnsi="宋体" w:cs="楷体"/>
          <w:color w:val="auto"/>
          <w:sz w:val="24"/>
          <w:highlight w:val="none"/>
        </w:rPr>
        <w:t>.1 评标委员会将按照招标文件第五部分“评标办法和标准”第8项规定，对符合性审查合格的投标文件进行商务、技术和价格评估，综合比较与评价。</w:t>
      </w:r>
    </w:p>
    <w:p w14:paraId="433D8F61">
      <w:pPr>
        <w:pStyle w:val="135"/>
        <w:keepNext w:val="0"/>
        <w:keepLines w:val="0"/>
        <w:pageBreakBefore w:val="0"/>
        <w:spacing w:before="200" w:after="200" w:line="360" w:lineRule="auto"/>
        <w:ind w:firstLine="602"/>
        <w:outlineLvl w:val="1"/>
        <w:rPr>
          <w:rFonts w:ascii="宋体" w:hAnsi="宋体" w:cs="楷体"/>
          <w:color w:val="auto"/>
          <w:sz w:val="30"/>
          <w:szCs w:val="30"/>
          <w:highlight w:val="none"/>
        </w:rPr>
      </w:pPr>
      <w:bookmarkStart w:id="113" w:name="_Toc29025"/>
      <w:r>
        <w:rPr>
          <w:rFonts w:hint="eastAsia" w:ascii="宋体" w:hAnsi="宋体" w:cs="楷体"/>
          <w:color w:val="auto"/>
          <w:sz w:val="30"/>
          <w:szCs w:val="30"/>
          <w:highlight w:val="none"/>
        </w:rPr>
        <w:t>2</w:t>
      </w:r>
      <w:r>
        <w:rPr>
          <w:rFonts w:hint="eastAsia" w:ascii="宋体" w:hAnsi="宋体" w:cs="楷体"/>
          <w:color w:val="auto"/>
          <w:sz w:val="30"/>
          <w:szCs w:val="30"/>
          <w:highlight w:val="none"/>
          <w:lang w:val="en-US" w:eastAsia="zh-CN"/>
        </w:rPr>
        <w:t>4</w:t>
      </w:r>
      <w:r>
        <w:rPr>
          <w:rFonts w:hint="eastAsia" w:ascii="宋体" w:hAnsi="宋体" w:cs="楷体"/>
          <w:color w:val="auto"/>
          <w:sz w:val="30"/>
          <w:szCs w:val="30"/>
          <w:highlight w:val="none"/>
        </w:rPr>
        <w:t>.评标过程的保密</w:t>
      </w:r>
      <w:bookmarkEnd w:id="113"/>
    </w:p>
    <w:p w14:paraId="30705884">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2</w:t>
      </w:r>
      <w:r>
        <w:rPr>
          <w:rFonts w:hint="eastAsia" w:ascii="宋体" w:hAnsi="宋体" w:cs="楷体"/>
          <w:color w:val="auto"/>
          <w:sz w:val="24"/>
          <w:highlight w:val="none"/>
          <w:lang w:val="en-US" w:eastAsia="zh-CN"/>
        </w:rPr>
        <w:t>4</w:t>
      </w:r>
      <w:r>
        <w:rPr>
          <w:rFonts w:hint="eastAsia" w:ascii="宋体" w:hAnsi="宋体" w:cs="楷体"/>
          <w:color w:val="auto"/>
          <w:sz w:val="24"/>
          <w:highlight w:val="none"/>
        </w:rPr>
        <w:t>.1 在评标过程中，如果投标人试图在投标文件审查、澄清、比较及授标建议等方面向采购人、采购代理机构或参加评标的人员施加任何影响，都将会导致其投标无效。</w:t>
      </w:r>
    </w:p>
    <w:p w14:paraId="6F9C14EA">
      <w:pPr>
        <w:keepNext w:val="0"/>
        <w:keepLines w:val="0"/>
        <w:pageBreakBefore w:val="0"/>
        <w:spacing w:line="360" w:lineRule="auto"/>
        <w:ind w:firstLine="480"/>
        <w:rPr>
          <w:rFonts w:ascii="宋体" w:hAnsi="宋体" w:cs="楷体"/>
          <w:color w:val="auto"/>
          <w:sz w:val="24"/>
          <w:highlight w:val="none"/>
          <w:u w:val="single"/>
        </w:rPr>
      </w:pPr>
      <w:r>
        <w:rPr>
          <w:rFonts w:hint="eastAsia" w:ascii="宋体" w:hAnsi="宋体" w:cs="楷体"/>
          <w:color w:val="auto"/>
          <w:sz w:val="24"/>
          <w:highlight w:val="none"/>
        </w:rPr>
        <w:t>2</w:t>
      </w:r>
      <w:r>
        <w:rPr>
          <w:rFonts w:hint="eastAsia" w:ascii="宋体" w:hAnsi="宋体" w:cs="楷体"/>
          <w:color w:val="auto"/>
          <w:sz w:val="24"/>
          <w:highlight w:val="none"/>
          <w:lang w:val="en-US" w:eastAsia="zh-CN"/>
        </w:rPr>
        <w:t>4</w:t>
      </w:r>
      <w:r>
        <w:rPr>
          <w:rFonts w:hint="eastAsia" w:ascii="宋体" w:hAnsi="宋体" w:cs="楷体"/>
          <w:color w:val="auto"/>
          <w:sz w:val="24"/>
          <w:highlight w:val="none"/>
        </w:rPr>
        <w:t xml:space="preserve">.2 </w:t>
      </w:r>
      <w:r>
        <w:rPr>
          <w:rFonts w:hint="eastAsia" w:ascii="宋体" w:hAnsi="宋体" w:cs="楷体"/>
          <w:b/>
          <w:color w:val="auto"/>
          <w:sz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B66F6BA">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14" w:name="_Toc17814"/>
      <w:r>
        <w:rPr>
          <w:rFonts w:hint="eastAsia" w:ascii="宋体" w:hAnsi="宋体" w:cs="楷体"/>
          <w:color w:val="auto"/>
          <w:sz w:val="30"/>
          <w:highlight w:val="none"/>
        </w:rPr>
        <w:t>2</w:t>
      </w:r>
      <w:r>
        <w:rPr>
          <w:rFonts w:hint="eastAsia" w:ascii="宋体" w:hAnsi="宋体" w:cs="楷体"/>
          <w:color w:val="auto"/>
          <w:sz w:val="30"/>
          <w:highlight w:val="none"/>
          <w:lang w:val="en-US" w:eastAsia="zh-CN"/>
        </w:rPr>
        <w:t>5</w:t>
      </w:r>
      <w:r>
        <w:rPr>
          <w:rFonts w:hint="eastAsia" w:ascii="宋体" w:hAnsi="宋体" w:cs="楷体"/>
          <w:color w:val="auto"/>
          <w:sz w:val="30"/>
          <w:highlight w:val="none"/>
        </w:rPr>
        <w:t>．废标的情形</w:t>
      </w:r>
      <w:bookmarkEnd w:id="114"/>
    </w:p>
    <w:p w14:paraId="3F64BAFB">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2</w:t>
      </w:r>
      <w:r>
        <w:rPr>
          <w:rFonts w:hint="eastAsia" w:ascii="宋体" w:hAnsi="宋体" w:cs="楷体"/>
          <w:color w:val="auto"/>
          <w:sz w:val="24"/>
          <w:highlight w:val="none"/>
          <w:lang w:val="en-US" w:eastAsia="zh-CN"/>
        </w:rPr>
        <w:t>5</w:t>
      </w:r>
      <w:r>
        <w:rPr>
          <w:rFonts w:hint="eastAsia" w:ascii="宋体" w:hAnsi="宋体" w:cs="楷体"/>
          <w:color w:val="auto"/>
          <w:sz w:val="24"/>
          <w:highlight w:val="none"/>
        </w:rPr>
        <w:t>.1 出现下列情形之一的，将予废标：</w:t>
      </w:r>
    </w:p>
    <w:p w14:paraId="0B6037E7">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 xml:space="preserve">（1）符合专业条件的供应商或者对招标文件作实质响应的供应商不足三家的；  </w:t>
      </w:r>
    </w:p>
    <w:p w14:paraId="2123A6E1">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 xml:space="preserve">（2）出现影响采购公正的违法、违规行为的；  </w:t>
      </w:r>
    </w:p>
    <w:p w14:paraId="2B598425">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（3）投标人的报价均超过了采购预算，采购人不能支付的；</w:t>
      </w:r>
    </w:p>
    <w:p w14:paraId="467AA58F">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 xml:space="preserve">（4）因重大变故，采购任务取消的； </w:t>
      </w:r>
    </w:p>
    <w:p w14:paraId="7E08E2BC">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废标后，采购人应当将废标理由通知所有投标人。</w:t>
      </w:r>
    </w:p>
    <w:p w14:paraId="31569B2B">
      <w:pPr>
        <w:pStyle w:val="135"/>
        <w:keepNext w:val="0"/>
        <w:keepLines w:val="0"/>
        <w:pageBreakBefore w:val="0"/>
        <w:spacing w:before="200" w:after="200" w:line="360" w:lineRule="auto"/>
        <w:ind w:firstLine="643"/>
        <w:jc w:val="center"/>
        <w:outlineLvl w:val="0"/>
        <w:rPr>
          <w:rFonts w:ascii="宋体" w:hAnsi="宋体" w:cs="楷体"/>
          <w:color w:val="auto"/>
          <w:highlight w:val="none"/>
        </w:rPr>
      </w:pPr>
      <w:bookmarkStart w:id="115" w:name="_Toc7414"/>
      <w:r>
        <w:rPr>
          <w:rFonts w:hint="eastAsia" w:ascii="宋体" w:hAnsi="宋体" w:cs="楷体"/>
          <w:color w:val="auto"/>
          <w:highlight w:val="none"/>
          <w:lang w:eastAsia="zh-CN"/>
        </w:rPr>
        <w:t>五</w:t>
      </w:r>
      <w:r>
        <w:rPr>
          <w:rFonts w:hint="eastAsia" w:ascii="宋体" w:hAnsi="宋体" w:cs="楷体"/>
          <w:color w:val="auto"/>
          <w:highlight w:val="none"/>
        </w:rPr>
        <w:t>、确定结果</w:t>
      </w:r>
      <w:bookmarkEnd w:id="115"/>
    </w:p>
    <w:p w14:paraId="0BD3C653">
      <w:pPr>
        <w:keepNext w:val="0"/>
        <w:keepLines w:val="0"/>
        <w:pageBreakBefore w:val="0"/>
        <w:spacing w:line="360" w:lineRule="auto"/>
        <w:ind w:firstLine="602"/>
        <w:outlineLvl w:val="1"/>
        <w:rPr>
          <w:rFonts w:ascii="宋体" w:hAnsi="宋体" w:cs="楷体"/>
          <w:b/>
          <w:bCs/>
          <w:color w:val="auto"/>
          <w:sz w:val="30"/>
          <w:szCs w:val="32"/>
          <w:highlight w:val="none"/>
        </w:rPr>
      </w:pPr>
      <w:bookmarkStart w:id="116" w:name="_Toc5515"/>
      <w:r>
        <w:rPr>
          <w:rFonts w:hint="eastAsia" w:ascii="宋体" w:hAnsi="宋体" w:cs="楷体"/>
          <w:b/>
          <w:bCs/>
          <w:color w:val="auto"/>
          <w:sz w:val="30"/>
          <w:szCs w:val="32"/>
          <w:highlight w:val="none"/>
          <w:lang w:val="en-US" w:eastAsia="zh-CN"/>
        </w:rPr>
        <w:t>26</w:t>
      </w:r>
      <w:r>
        <w:rPr>
          <w:rFonts w:hint="eastAsia" w:ascii="宋体" w:hAnsi="宋体" w:cs="楷体"/>
          <w:b/>
          <w:bCs/>
          <w:color w:val="auto"/>
          <w:sz w:val="30"/>
          <w:szCs w:val="32"/>
          <w:highlight w:val="none"/>
        </w:rPr>
        <w:t>.确定中标人</w:t>
      </w:r>
      <w:bookmarkEnd w:id="116"/>
    </w:p>
    <w:p w14:paraId="60F36125">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2</w:t>
      </w:r>
      <w:r>
        <w:rPr>
          <w:rFonts w:hint="eastAsia" w:ascii="宋体" w:hAnsi="宋体" w:cs="楷体"/>
          <w:color w:val="auto"/>
          <w:sz w:val="24"/>
          <w:highlight w:val="none"/>
          <w:lang w:val="en-US" w:eastAsia="zh-CN"/>
        </w:rPr>
        <w:t>6</w:t>
      </w:r>
      <w:r>
        <w:rPr>
          <w:rFonts w:hint="eastAsia" w:ascii="宋体" w:hAnsi="宋体" w:cs="楷体"/>
          <w:color w:val="auto"/>
          <w:sz w:val="24"/>
          <w:highlight w:val="none"/>
        </w:rPr>
        <w:t>.1采购代理机构在评标结束后2个工作日内将评标报告送采购人。</w:t>
      </w:r>
    </w:p>
    <w:p w14:paraId="67AFDF92">
      <w:pPr>
        <w:keepNext w:val="0"/>
        <w:keepLines w:val="0"/>
        <w:pageBreakBefore w:val="0"/>
        <w:spacing w:line="360" w:lineRule="auto"/>
        <w:ind w:firstLine="480"/>
        <w:rPr>
          <w:rFonts w:ascii="宋体" w:hAnsi="宋体" w:cs="楷体"/>
          <w:color w:val="auto"/>
          <w:sz w:val="24"/>
          <w:highlight w:val="none"/>
        </w:rPr>
      </w:pPr>
      <w:bookmarkStart w:id="117" w:name="_Hlk132702541"/>
      <w:bookmarkStart w:id="118" w:name="_Hlk132702790"/>
      <w:r>
        <w:rPr>
          <w:rFonts w:hint="eastAsia" w:ascii="宋体" w:hAnsi="宋体" w:cs="楷体"/>
          <w:color w:val="auto"/>
          <w:sz w:val="24"/>
          <w:highlight w:val="none"/>
        </w:rPr>
        <w:t>2</w:t>
      </w:r>
      <w:r>
        <w:rPr>
          <w:rFonts w:hint="eastAsia" w:ascii="宋体" w:hAnsi="宋体" w:cs="楷体"/>
          <w:color w:val="auto"/>
          <w:sz w:val="24"/>
          <w:highlight w:val="none"/>
          <w:lang w:val="en-US" w:eastAsia="zh-CN"/>
        </w:rPr>
        <w:t>6</w:t>
      </w:r>
      <w:r>
        <w:rPr>
          <w:rFonts w:hint="eastAsia" w:ascii="宋体" w:hAnsi="宋体" w:cs="楷体"/>
          <w:color w:val="auto"/>
          <w:sz w:val="24"/>
          <w:highlight w:val="none"/>
        </w:rPr>
        <w:t>.</w:t>
      </w:r>
      <w:bookmarkEnd w:id="117"/>
      <w:r>
        <w:rPr>
          <w:rFonts w:hint="eastAsia" w:ascii="宋体" w:hAnsi="宋体" w:cs="楷体"/>
          <w:color w:val="auto"/>
          <w:sz w:val="24"/>
          <w:highlight w:val="none"/>
        </w:rPr>
        <w:t>2</w:t>
      </w:r>
      <w:bookmarkEnd w:id="118"/>
      <w:r>
        <w:rPr>
          <w:rFonts w:hint="eastAsia" w:ascii="宋体" w:hAnsi="宋体" w:cs="楷体"/>
          <w:color w:val="auto"/>
          <w:sz w:val="24"/>
          <w:highlight w:val="none"/>
        </w:rPr>
        <w:t>采购人自收到评标报告之日起5个工作日内，在评标报告确定的中标候选人名单中按顺序确定中标人。中标候选人并列的，按《政府采购货物和服务招标投标管理办法》（财政部87号令）相关规定执行。</w:t>
      </w:r>
    </w:p>
    <w:p w14:paraId="7D9DDC51">
      <w:pPr>
        <w:pStyle w:val="135"/>
        <w:keepNext w:val="0"/>
        <w:keepLines w:val="0"/>
        <w:pageBreakBefore w:val="0"/>
        <w:spacing w:before="200" w:after="200" w:line="360" w:lineRule="auto"/>
        <w:ind w:firstLine="643"/>
        <w:jc w:val="center"/>
        <w:outlineLvl w:val="0"/>
        <w:rPr>
          <w:rFonts w:ascii="宋体" w:hAnsi="宋体" w:cs="楷体"/>
          <w:color w:val="auto"/>
          <w:szCs w:val="32"/>
          <w:highlight w:val="none"/>
        </w:rPr>
      </w:pPr>
      <w:bookmarkStart w:id="119" w:name="_Toc32673"/>
      <w:r>
        <w:rPr>
          <w:rFonts w:hint="eastAsia" w:ascii="宋体" w:hAnsi="宋体" w:cs="楷体"/>
          <w:color w:val="auto"/>
          <w:szCs w:val="32"/>
          <w:highlight w:val="none"/>
          <w:lang w:eastAsia="zh-CN"/>
        </w:rPr>
        <w:t>六</w:t>
      </w:r>
      <w:r>
        <w:rPr>
          <w:rFonts w:hint="eastAsia" w:ascii="宋体" w:hAnsi="宋体" w:cs="楷体"/>
          <w:color w:val="auto"/>
          <w:szCs w:val="32"/>
          <w:highlight w:val="none"/>
        </w:rPr>
        <w:t>、授予合同</w:t>
      </w:r>
      <w:bookmarkEnd w:id="119"/>
    </w:p>
    <w:p w14:paraId="3D34A925">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20" w:name="_Toc5645"/>
      <w:r>
        <w:rPr>
          <w:rFonts w:hint="eastAsia" w:ascii="宋体" w:hAnsi="宋体" w:cs="楷体"/>
          <w:color w:val="auto"/>
          <w:sz w:val="30"/>
          <w:highlight w:val="none"/>
        </w:rPr>
        <w:t>2</w:t>
      </w:r>
      <w:r>
        <w:rPr>
          <w:rFonts w:hint="eastAsia" w:ascii="宋体" w:hAnsi="宋体" w:cs="楷体"/>
          <w:color w:val="auto"/>
          <w:sz w:val="30"/>
          <w:highlight w:val="none"/>
          <w:lang w:val="en-US" w:eastAsia="zh-CN"/>
        </w:rPr>
        <w:t>7</w:t>
      </w:r>
      <w:r>
        <w:rPr>
          <w:rFonts w:hint="eastAsia" w:ascii="宋体" w:hAnsi="宋体" w:cs="楷体"/>
          <w:color w:val="auto"/>
          <w:sz w:val="30"/>
          <w:highlight w:val="none"/>
        </w:rPr>
        <w:t>．中标通知书</w:t>
      </w:r>
      <w:bookmarkEnd w:id="120"/>
    </w:p>
    <w:p w14:paraId="1DB6A903">
      <w:pPr>
        <w:pStyle w:val="135"/>
        <w:keepNext w:val="0"/>
        <w:keepLines w:val="0"/>
        <w:pageBreakBefore w:val="0"/>
        <w:spacing w:before="0" w:after="0" w:line="360" w:lineRule="auto"/>
        <w:ind w:firstLine="480"/>
        <w:outlineLvl w:val="9"/>
        <w:rPr>
          <w:rFonts w:ascii="宋体" w:hAnsi="宋体" w:cs="楷体"/>
          <w:b w:val="0"/>
          <w:color w:val="auto"/>
          <w:sz w:val="24"/>
          <w:highlight w:val="none"/>
        </w:rPr>
      </w:pPr>
      <w:r>
        <w:rPr>
          <w:rFonts w:hint="eastAsia" w:ascii="宋体" w:hAnsi="宋体" w:cs="楷体"/>
          <w:b w:val="0"/>
          <w:color w:val="auto"/>
          <w:sz w:val="24"/>
          <w:highlight w:val="none"/>
        </w:rPr>
        <w:t>2</w:t>
      </w:r>
      <w:r>
        <w:rPr>
          <w:rFonts w:hint="eastAsia" w:ascii="宋体" w:hAnsi="宋体" w:cs="楷体"/>
          <w:b w:val="0"/>
          <w:color w:val="auto"/>
          <w:sz w:val="24"/>
          <w:highlight w:val="none"/>
          <w:lang w:val="en-US" w:eastAsia="zh-CN"/>
        </w:rPr>
        <w:t>7</w:t>
      </w:r>
      <w:r>
        <w:rPr>
          <w:rFonts w:hint="eastAsia" w:ascii="宋体" w:hAnsi="宋体" w:cs="楷体"/>
          <w:b w:val="0"/>
          <w:color w:val="auto"/>
          <w:sz w:val="24"/>
          <w:highlight w:val="none"/>
        </w:rPr>
        <w:t>.1 自中标人确定之日起2个工作日内，采购代理机构向中标人发出中标通知书，同时编制发布采购结果公告。</w:t>
      </w:r>
    </w:p>
    <w:p w14:paraId="6AB82CA2">
      <w:pPr>
        <w:pStyle w:val="135"/>
        <w:keepNext w:val="0"/>
        <w:keepLines w:val="0"/>
        <w:pageBreakBefore w:val="0"/>
        <w:spacing w:before="200" w:after="200" w:line="360" w:lineRule="auto"/>
        <w:ind w:firstLine="480"/>
        <w:outlineLvl w:val="9"/>
        <w:rPr>
          <w:rFonts w:ascii="宋体" w:hAnsi="宋体" w:cs="楷体"/>
          <w:color w:val="auto"/>
          <w:sz w:val="30"/>
          <w:szCs w:val="30"/>
          <w:highlight w:val="none"/>
        </w:rPr>
      </w:pPr>
      <w:r>
        <w:rPr>
          <w:rFonts w:hint="eastAsia" w:ascii="宋体" w:hAnsi="宋体" w:cs="楷体"/>
          <w:b w:val="0"/>
          <w:color w:val="auto"/>
          <w:sz w:val="24"/>
          <w:highlight w:val="none"/>
        </w:rPr>
        <w:t>2</w:t>
      </w:r>
      <w:r>
        <w:rPr>
          <w:rFonts w:hint="eastAsia" w:ascii="宋体" w:hAnsi="宋体" w:cs="楷体"/>
          <w:b w:val="0"/>
          <w:color w:val="auto"/>
          <w:sz w:val="24"/>
          <w:highlight w:val="none"/>
          <w:lang w:val="en-US" w:eastAsia="zh-CN"/>
        </w:rPr>
        <w:t>7</w:t>
      </w:r>
      <w:r>
        <w:rPr>
          <w:rFonts w:hint="eastAsia" w:ascii="宋体" w:hAnsi="宋体" w:cs="楷体"/>
          <w:b w:val="0"/>
          <w:color w:val="auto"/>
          <w:sz w:val="24"/>
          <w:highlight w:val="none"/>
        </w:rPr>
        <w:t>.2中标通知书发出后，采购人不得违法改变中标结果，中标人无正当理由不得放弃中标。</w:t>
      </w:r>
    </w:p>
    <w:p w14:paraId="0063DE19">
      <w:pPr>
        <w:pStyle w:val="135"/>
        <w:keepNext w:val="0"/>
        <w:keepLines w:val="0"/>
        <w:pageBreakBefore w:val="0"/>
        <w:spacing w:before="200" w:after="200" w:line="360" w:lineRule="auto"/>
        <w:ind w:firstLine="602"/>
        <w:outlineLvl w:val="1"/>
        <w:rPr>
          <w:rFonts w:ascii="宋体" w:hAnsi="宋体" w:cs="楷体"/>
          <w:color w:val="auto"/>
          <w:sz w:val="30"/>
          <w:szCs w:val="30"/>
          <w:highlight w:val="none"/>
        </w:rPr>
      </w:pPr>
      <w:bookmarkStart w:id="121" w:name="_Toc9265"/>
      <w:r>
        <w:rPr>
          <w:rFonts w:hint="eastAsia" w:ascii="宋体" w:hAnsi="宋体" w:cs="楷体"/>
          <w:color w:val="auto"/>
          <w:sz w:val="30"/>
          <w:szCs w:val="30"/>
          <w:highlight w:val="none"/>
        </w:rPr>
        <w:t>2</w:t>
      </w:r>
      <w:r>
        <w:rPr>
          <w:rFonts w:hint="eastAsia" w:ascii="宋体" w:hAnsi="宋体" w:cs="楷体"/>
          <w:color w:val="auto"/>
          <w:sz w:val="30"/>
          <w:szCs w:val="30"/>
          <w:highlight w:val="none"/>
          <w:lang w:val="en-US" w:eastAsia="zh-CN"/>
        </w:rPr>
        <w:t>8</w:t>
      </w:r>
      <w:r>
        <w:rPr>
          <w:rFonts w:hint="eastAsia" w:ascii="宋体" w:hAnsi="宋体" w:cs="楷体"/>
          <w:color w:val="auto"/>
          <w:sz w:val="30"/>
          <w:szCs w:val="30"/>
          <w:highlight w:val="none"/>
        </w:rPr>
        <w:t>.履约保证金</w:t>
      </w:r>
      <w:bookmarkEnd w:id="121"/>
    </w:p>
    <w:p w14:paraId="47AE75DE">
      <w:pPr>
        <w:pStyle w:val="11"/>
        <w:keepNext w:val="0"/>
        <w:keepLines w:val="0"/>
        <w:pageBreakBefore w:val="0"/>
        <w:numPr>
          <w:ilvl w:val="0"/>
          <w:numId w:val="0"/>
        </w:numPr>
        <w:spacing w:line="360" w:lineRule="auto"/>
        <w:ind w:firstLine="480"/>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28.1</w:t>
      </w:r>
      <w:r>
        <w:rPr>
          <w:rFonts w:hint="eastAsia" w:ascii="宋体" w:hAnsi="宋体" w:cs="楷体"/>
          <w:b w:val="0"/>
          <w:bCs/>
          <w:color w:val="auto"/>
          <w:sz w:val="24"/>
          <w:szCs w:val="20"/>
          <w:highlight w:val="none"/>
          <w:lang w:val="en-US" w:eastAsia="zh-CN" w:bidi="ar-SA"/>
        </w:rPr>
        <w:t>□</w:t>
      </w:r>
      <w:r>
        <w:rPr>
          <w:rFonts w:hint="eastAsia" w:ascii="宋体" w:hAnsi="宋体" w:eastAsia="宋体" w:cs="楷体"/>
          <w:b w:val="0"/>
          <w:bCs/>
          <w:color w:val="auto"/>
          <w:sz w:val="24"/>
          <w:szCs w:val="20"/>
          <w:highlight w:val="none"/>
          <w:lang w:val="en-US" w:eastAsia="zh-CN" w:bidi="ar-SA"/>
        </w:rPr>
        <w:t>本项目不收取履约保证金</w:t>
      </w:r>
    </w:p>
    <w:p w14:paraId="76001104">
      <w:pPr>
        <w:pStyle w:val="11"/>
        <w:keepNext w:val="0"/>
        <w:keepLines w:val="0"/>
        <w:pageBreakBefore w:val="0"/>
        <w:numPr>
          <w:ilvl w:val="0"/>
          <w:numId w:val="0"/>
        </w:numPr>
        <w:spacing w:line="360" w:lineRule="auto"/>
        <w:ind w:firstLine="960"/>
        <w:rPr>
          <w:rFonts w:hint="eastAsia" w:ascii="宋体" w:hAnsi="宋体" w:eastAsia="宋体" w:cs="楷体"/>
          <w:b w:val="0"/>
          <w:bCs/>
          <w:color w:val="auto"/>
          <w:sz w:val="24"/>
          <w:szCs w:val="20"/>
          <w:highlight w:val="none"/>
          <w:lang w:val="en-US" w:eastAsia="zh-CN" w:bidi="ar-SA"/>
        </w:rPr>
      </w:pPr>
      <w:r>
        <w:rPr>
          <w:rFonts w:hint="eastAsia" w:ascii="宋体" w:hAnsi="宋体" w:cs="楷体"/>
          <w:b w:val="0"/>
          <w:bCs/>
          <w:color w:val="auto"/>
          <w:sz w:val="24"/>
          <w:szCs w:val="20"/>
          <w:highlight w:val="none"/>
          <w:lang w:val="en-US" w:eastAsia="zh-CN" w:bidi="ar-SA"/>
        </w:rPr>
        <w:t>☑</w:t>
      </w:r>
      <w:r>
        <w:rPr>
          <w:rFonts w:hint="eastAsia" w:ascii="宋体" w:hAnsi="宋体" w:eastAsia="宋体" w:cs="楷体"/>
          <w:b w:val="0"/>
          <w:bCs/>
          <w:color w:val="auto"/>
          <w:sz w:val="24"/>
          <w:szCs w:val="20"/>
          <w:highlight w:val="none"/>
          <w:lang w:val="en-US" w:eastAsia="zh-CN" w:bidi="ar-SA"/>
        </w:rPr>
        <w:t>本项目中标供应商应提交合同金额</w:t>
      </w:r>
      <w:r>
        <w:rPr>
          <w:rFonts w:hint="eastAsia" w:ascii="宋体" w:hAnsi="宋体" w:cs="楷体"/>
          <w:b w:val="0"/>
          <w:bCs/>
          <w:color w:val="auto"/>
          <w:sz w:val="24"/>
          <w:szCs w:val="20"/>
          <w:highlight w:val="none"/>
          <w:lang w:val="en-US" w:eastAsia="zh-CN" w:bidi="ar-SA"/>
        </w:rPr>
        <w:t>10</w:t>
      </w:r>
      <w:r>
        <w:rPr>
          <w:rFonts w:hint="eastAsia" w:ascii="宋体" w:hAnsi="宋体" w:eastAsia="宋体" w:cs="楷体"/>
          <w:b w:val="0"/>
          <w:bCs/>
          <w:color w:val="auto"/>
          <w:sz w:val="24"/>
          <w:szCs w:val="20"/>
          <w:highlight w:val="none"/>
          <w:lang w:val="en-US" w:eastAsia="zh-CN" w:bidi="ar-SA"/>
        </w:rPr>
        <w:t>%的履约保证金（不得超过政府采购合同金额的10%），履约保证金应以支票、汇票、本票、保函、保险保单等非现金形式缴纳或提交。</w:t>
      </w:r>
    </w:p>
    <w:p w14:paraId="5130A041">
      <w:pPr>
        <w:pStyle w:val="11"/>
        <w:keepNext w:val="0"/>
        <w:keepLines w:val="0"/>
        <w:pageBreakBefore w:val="0"/>
        <w:numPr>
          <w:ilvl w:val="0"/>
          <w:numId w:val="0"/>
        </w:numPr>
        <w:spacing w:line="360" w:lineRule="auto"/>
        <w:ind w:firstLine="480"/>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245986D9">
      <w:pPr>
        <w:pStyle w:val="11"/>
        <w:keepNext w:val="0"/>
        <w:keepLines w:val="0"/>
        <w:pageBreakBefore w:val="0"/>
        <w:numPr>
          <w:ilvl w:val="0"/>
          <w:numId w:val="0"/>
        </w:numPr>
        <w:spacing w:line="360" w:lineRule="auto"/>
        <w:ind w:firstLine="480"/>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履约保证金退还的条件： </w:t>
      </w:r>
    </w:p>
    <w:p w14:paraId="7ECA1916">
      <w:pPr>
        <w:pStyle w:val="11"/>
        <w:keepNext w:val="0"/>
        <w:keepLines w:val="0"/>
        <w:pageBreakBefore w:val="0"/>
        <w:numPr>
          <w:ilvl w:val="0"/>
          <w:numId w:val="0"/>
        </w:numPr>
        <w:spacing w:line="360" w:lineRule="auto"/>
        <w:ind w:firstLine="480"/>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货物类项目，项目验收合格，出具验收报告及履约保证金收据申请退付；</w:t>
      </w:r>
    </w:p>
    <w:p w14:paraId="438E1B8F">
      <w:pPr>
        <w:pStyle w:val="11"/>
        <w:keepNext w:val="0"/>
        <w:keepLines w:val="0"/>
        <w:pageBreakBefore w:val="0"/>
        <w:numPr>
          <w:ilvl w:val="0"/>
          <w:numId w:val="0"/>
        </w:numPr>
        <w:spacing w:line="360" w:lineRule="auto"/>
        <w:ind w:firstLine="480"/>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履约保证金退还时间：采购单位收到投标人退付申请后5个工作日内退还；</w:t>
      </w:r>
    </w:p>
    <w:p w14:paraId="2454EF5F">
      <w:pPr>
        <w:pStyle w:val="11"/>
        <w:keepNext w:val="0"/>
        <w:keepLines w:val="0"/>
        <w:pageBreakBefore w:val="0"/>
        <w:numPr>
          <w:ilvl w:val="0"/>
          <w:numId w:val="0"/>
        </w:numPr>
        <w:spacing w:line="360" w:lineRule="auto"/>
        <w:ind w:firstLine="480"/>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履约保证金不予退还情形：除不可抗力外，投标人不履行与采购人订立的采购合同的，履约保证金不予退还，给采购人造成的损失超过履约保证金数额的，还应当对超过部分予以赔偿；</w:t>
      </w:r>
    </w:p>
    <w:p w14:paraId="3A08E2AB">
      <w:pPr>
        <w:pStyle w:val="11"/>
        <w:keepNext w:val="0"/>
        <w:keepLines w:val="0"/>
        <w:pageBreakBefore w:val="0"/>
        <w:numPr>
          <w:ilvl w:val="0"/>
          <w:numId w:val="0"/>
        </w:numPr>
        <w:spacing w:line="360" w:lineRule="auto"/>
        <w:ind w:firstLine="480"/>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逾期退还履约保证金的违约责任：除应当退还履约保证金外，还应当按中国人民银行同期贷款基准利率上浮 20％后的利率支付超期资金占用费，但因投标人自身原因导致无法及时退还的除外。</w:t>
      </w:r>
    </w:p>
    <w:p w14:paraId="75ACAEFD">
      <w:pPr>
        <w:pStyle w:val="11"/>
        <w:keepNext w:val="0"/>
        <w:keepLines w:val="0"/>
        <w:pageBreakBefore w:val="0"/>
        <w:numPr>
          <w:ilvl w:val="0"/>
          <w:numId w:val="0"/>
        </w:numPr>
        <w:spacing w:line="360" w:lineRule="auto"/>
        <w:ind w:firstLine="480"/>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389A600A">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22" w:name="_Toc22330"/>
      <w:r>
        <w:rPr>
          <w:rFonts w:hint="eastAsia" w:ascii="宋体" w:hAnsi="宋体" w:cs="楷体"/>
          <w:color w:val="auto"/>
          <w:sz w:val="30"/>
          <w:highlight w:val="none"/>
          <w:lang w:val="en-US" w:eastAsia="zh-CN"/>
        </w:rPr>
        <w:t>29</w:t>
      </w:r>
      <w:r>
        <w:rPr>
          <w:rFonts w:hint="eastAsia" w:ascii="宋体" w:hAnsi="宋体" w:cs="楷体"/>
          <w:color w:val="auto"/>
          <w:sz w:val="30"/>
          <w:highlight w:val="none"/>
        </w:rPr>
        <w:t>．签订合同</w:t>
      </w:r>
      <w:bookmarkEnd w:id="122"/>
    </w:p>
    <w:p w14:paraId="68B41D96">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lang w:val="en-US" w:eastAsia="zh-CN"/>
        </w:rPr>
        <w:t>29</w:t>
      </w:r>
      <w:r>
        <w:rPr>
          <w:rFonts w:hint="eastAsia" w:ascii="宋体" w:hAnsi="宋体" w:cs="楷体"/>
          <w:color w:val="auto"/>
          <w:sz w:val="24"/>
          <w:highlight w:val="none"/>
        </w:rPr>
        <w:t>.1 采购人应当自中标通知书发出之日起</w:t>
      </w:r>
      <w:r>
        <w:rPr>
          <w:rFonts w:hint="eastAsia" w:ascii="宋体" w:hAnsi="宋体" w:cs="楷体"/>
          <w:color w:val="auto"/>
          <w:sz w:val="24"/>
          <w:highlight w:val="none"/>
          <w:u w:val="single"/>
        </w:rPr>
        <w:t>15</w:t>
      </w:r>
      <w:r>
        <w:rPr>
          <w:rFonts w:hint="eastAsia" w:ascii="宋体" w:hAnsi="宋体" w:cs="楷体"/>
          <w:color w:val="auto"/>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2740B861">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lang w:val="en-US" w:eastAsia="zh-CN"/>
        </w:rPr>
        <w:t>29</w:t>
      </w:r>
      <w:r>
        <w:rPr>
          <w:rFonts w:hint="eastAsia" w:ascii="宋体" w:hAnsi="宋体" w:cs="楷体"/>
          <w:color w:val="auto"/>
          <w:sz w:val="24"/>
          <w:highlight w:val="none"/>
        </w:rPr>
        <w:t>.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679C38BC">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lang w:val="en-US" w:eastAsia="zh-CN"/>
        </w:rPr>
        <w:t>29</w:t>
      </w:r>
      <w:r>
        <w:rPr>
          <w:rFonts w:hint="eastAsia" w:ascii="宋体" w:hAnsi="宋体" w:cs="楷体"/>
          <w:color w:val="auto"/>
          <w:sz w:val="24"/>
          <w:highlight w:val="none"/>
        </w:rPr>
        <w:t>.3 政府采购合同应当包括采购人与中标人的名称和住所、标的、数量、质量、价款或者报酬、履行期限及地点和方式、验收要求、违约责任、解决争议的方法等内容。</w:t>
      </w:r>
    </w:p>
    <w:p w14:paraId="35E4838C">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lang w:val="en-US" w:eastAsia="zh-CN"/>
        </w:rPr>
        <w:t>29</w:t>
      </w:r>
      <w:r>
        <w:rPr>
          <w:rFonts w:hint="eastAsia" w:ascii="宋体" w:hAnsi="宋体" w:cs="楷体"/>
          <w:color w:val="auto"/>
          <w:sz w:val="24"/>
          <w:highlight w:val="none"/>
        </w:rPr>
        <w:t>.4采购人应当自采购合同签订之日起2个工作日内，将政府采购合同在政府采购指定媒体予以公告。</w:t>
      </w:r>
    </w:p>
    <w:p w14:paraId="38AF7BFA">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lang w:val="en-US" w:eastAsia="zh-CN"/>
        </w:rPr>
        <w:t>29</w:t>
      </w:r>
      <w:r>
        <w:rPr>
          <w:rFonts w:hint="eastAsia" w:ascii="宋体" w:hAnsi="宋体" w:cs="楷体"/>
          <w:color w:val="auto"/>
          <w:sz w:val="24"/>
          <w:highlight w:val="none"/>
        </w:rPr>
        <w:t>.5合同履行中，采购人需追加与合同标的相同的货物或者服务时，在不改变合同其他条款的前提下，可以与中标人协商签订补充合同，但所有补充合同的采购金额不得超过原合同采购金额的百分之十。</w:t>
      </w:r>
    </w:p>
    <w:p w14:paraId="58CE5FAF">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lang w:val="en-US" w:eastAsia="zh-CN"/>
        </w:rPr>
        <w:t>29</w:t>
      </w:r>
      <w:r>
        <w:rPr>
          <w:rFonts w:hint="eastAsia" w:ascii="宋体" w:hAnsi="宋体" w:cs="楷体"/>
          <w:color w:val="auto"/>
          <w:sz w:val="24"/>
          <w:highlight w:val="none"/>
        </w:rPr>
        <w:t>.6采购人与中标人应当根据合同的约定依法履行合同义务。政府采购合同的履行、违约责任和解决争议的方法等适用《中华人民共和国民法典》。</w:t>
      </w:r>
    </w:p>
    <w:p w14:paraId="58E1615A">
      <w:pPr>
        <w:keepNext w:val="0"/>
        <w:keepLines w:val="0"/>
        <w:pageBreakBefore w:val="0"/>
        <w:spacing w:line="360" w:lineRule="auto"/>
        <w:ind w:firstLine="480"/>
        <w:jc w:val="center"/>
        <w:rPr>
          <w:rFonts w:ascii="宋体" w:hAnsi="宋体" w:cs="楷体"/>
          <w:color w:val="auto"/>
          <w:sz w:val="24"/>
          <w:highlight w:val="none"/>
        </w:rPr>
      </w:pPr>
    </w:p>
    <w:p w14:paraId="1D90DBD1">
      <w:pPr>
        <w:keepNext w:val="0"/>
        <w:keepLines w:val="0"/>
        <w:pageBreakBefore w:val="0"/>
        <w:spacing w:line="360" w:lineRule="auto"/>
        <w:ind w:firstLine="643"/>
        <w:jc w:val="center"/>
        <w:outlineLvl w:val="0"/>
        <w:rPr>
          <w:rFonts w:ascii="宋体" w:hAnsi="宋体" w:cs="楷体"/>
          <w:b/>
          <w:color w:val="auto"/>
          <w:sz w:val="32"/>
          <w:szCs w:val="32"/>
          <w:highlight w:val="none"/>
          <w:shd w:val="clear" w:color="auto" w:fill="FFFFFF"/>
        </w:rPr>
      </w:pPr>
      <w:bookmarkStart w:id="123" w:name="_Toc28847"/>
      <w:r>
        <w:rPr>
          <w:rFonts w:hint="eastAsia" w:ascii="宋体" w:hAnsi="宋体" w:cs="楷体"/>
          <w:b/>
          <w:color w:val="auto"/>
          <w:sz w:val="32"/>
          <w:szCs w:val="32"/>
          <w:highlight w:val="none"/>
          <w:shd w:val="clear" w:color="auto" w:fill="FFFFFF"/>
          <w:lang w:eastAsia="zh-CN"/>
        </w:rPr>
        <w:t>七</w:t>
      </w:r>
      <w:r>
        <w:rPr>
          <w:rFonts w:hint="eastAsia" w:ascii="宋体" w:hAnsi="宋体" w:cs="楷体"/>
          <w:b/>
          <w:color w:val="auto"/>
          <w:sz w:val="32"/>
          <w:szCs w:val="32"/>
          <w:highlight w:val="none"/>
          <w:shd w:val="clear" w:color="auto" w:fill="FFFFFF"/>
        </w:rPr>
        <w:t>、询问、质疑、投诉</w:t>
      </w:r>
      <w:bookmarkEnd w:id="123"/>
    </w:p>
    <w:p w14:paraId="76F82118">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24" w:name="_Toc27606"/>
      <w:r>
        <w:rPr>
          <w:rFonts w:hint="eastAsia" w:ascii="宋体" w:hAnsi="宋体" w:cs="楷体"/>
          <w:color w:val="auto"/>
          <w:sz w:val="30"/>
          <w:highlight w:val="none"/>
        </w:rPr>
        <w:t>3</w:t>
      </w:r>
      <w:r>
        <w:rPr>
          <w:rFonts w:hint="eastAsia" w:ascii="宋体" w:hAnsi="宋体" w:cs="楷体"/>
          <w:color w:val="auto"/>
          <w:sz w:val="30"/>
          <w:highlight w:val="none"/>
          <w:lang w:val="en-US" w:eastAsia="zh-CN"/>
        </w:rPr>
        <w:t>0</w:t>
      </w:r>
      <w:r>
        <w:rPr>
          <w:rFonts w:hint="eastAsia" w:ascii="宋体" w:hAnsi="宋体" w:cs="楷体"/>
          <w:color w:val="auto"/>
          <w:sz w:val="30"/>
          <w:highlight w:val="none"/>
        </w:rPr>
        <w:t>．询问</w:t>
      </w:r>
      <w:bookmarkEnd w:id="124"/>
    </w:p>
    <w:p w14:paraId="58807E87">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0</w:t>
      </w:r>
      <w:r>
        <w:rPr>
          <w:rFonts w:hint="eastAsia" w:ascii="宋体" w:hAnsi="宋体" w:cs="楷体"/>
          <w:color w:val="auto"/>
          <w:sz w:val="24"/>
          <w:highlight w:val="none"/>
        </w:rPr>
        <w:t>.1供应商对招标活动事项有疑问的，可以向采购人或采购代理机构提出询问，采购人或采购代理机构将在3个工作日内对供应商依法提出的询问作出答复，但答复的内容不得涉及商业秘密。</w:t>
      </w:r>
    </w:p>
    <w:p w14:paraId="715ECDD6">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25" w:name="_Toc17984"/>
      <w:r>
        <w:rPr>
          <w:rFonts w:hint="eastAsia" w:ascii="宋体" w:hAnsi="宋体" w:cs="楷体"/>
          <w:color w:val="auto"/>
          <w:sz w:val="30"/>
          <w:highlight w:val="none"/>
        </w:rPr>
        <w:t>3</w:t>
      </w:r>
      <w:r>
        <w:rPr>
          <w:rFonts w:hint="eastAsia" w:ascii="宋体" w:hAnsi="宋体" w:cs="楷体"/>
          <w:color w:val="auto"/>
          <w:sz w:val="30"/>
          <w:highlight w:val="none"/>
          <w:lang w:val="en-US" w:eastAsia="zh-CN"/>
        </w:rPr>
        <w:t>1</w:t>
      </w:r>
      <w:r>
        <w:rPr>
          <w:rFonts w:hint="eastAsia" w:ascii="宋体" w:hAnsi="宋体" w:cs="楷体"/>
          <w:color w:val="auto"/>
          <w:sz w:val="30"/>
          <w:highlight w:val="none"/>
        </w:rPr>
        <w:t>．质疑</w:t>
      </w:r>
      <w:bookmarkEnd w:id="125"/>
    </w:p>
    <w:p w14:paraId="217F8BCD">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p>
    <w:p w14:paraId="3795D585">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以上规定的供应商应知其权益受到损害之日，是指：</w:t>
      </w:r>
    </w:p>
    <w:p w14:paraId="28E7D1F5">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（1）对可以质疑的采购文件提出质疑的，为收到采购文件之日或者采购文件公告期限届满之日；</w:t>
      </w:r>
    </w:p>
    <w:p w14:paraId="57F9D2C4">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（2）对采购过程提出质疑的，为各采购程序环节结束之日；</w:t>
      </w:r>
    </w:p>
    <w:p w14:paraId="2B48E7BC">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（3）对中标结果提出质疑的，为中标结果公告期限届满之日。</w:t>
      </w:r>
    </w:p>
    <w:p w14:paraId="55D42136">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p>
    <w:p w14:paraId="1B765ACA">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p>
    <w:p w14:paraId="207681DE">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.4采购人不得拒收质疑供应商在法定质疑期内发出的质疑函，应当在收到质疑函后7个工作日内作出答复，并以书面形式通知质疑供应商和其他有关供应商。</w:t>
      </w:r>
    </w:p>
    <w:p w14:paraId="22D68A6C">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.5本项目采购人及</w:t>
      </w:r>
      <w:r>
        <w:rPr>
          <w:rFonts w:hint="eastAsia" w:ascii="宋体" w:hAnsi="宋体" w:cs="楷体"/>
          <w:color w:val="auto"/>
          <w:sz w:val="24"/>
          <w:highlight w:val="none"/>
          <w:lang w:eastAsia="zh-CN"/>
        </w:rPr>
        <w:t>江苏万信项目管理有限公司</w:t>
      </w:r>
      <w:r>
        <w:rPr>
          <w:rFonts w:hint="eastAsia" w:ascii="宋体" w:hAnsi="宋体" w:cs="楷体"/>
          <w:color w:val="auto"/>
          <w:sz w:val="24"/>
          <w:highlight w:val="none"/>
        </w:rPr>
        <w:t>只接收以</w:t>
      </w:r>
      <w:r>
        <w:rPr>
          <w:rFonts w:hint="eastAsia" w:ascii="宋体" w:hAnsi="宋体" w:cs="楷体"/>
          <w:b/>
          <w:bCs/>
          <w:color w:val="auto"/>
          <w:sz w:val="24"/>
          <w:highlight w:val="none"/>
          <w:u w:val="single"/>
        </w:rPr>
        <w:t>纸质原件</w:t>
      </w:r>
      <w:r>
        <w:rPr>
          <w:rFonts w:hint="eastAsia" w:ascii="宋体" w:hAnsi="宋体" w:cs="楷体"/>
          <w:color w:val="auto"/>
          <w:sz w:val="24"/>
          <w:highlight w:val="none"/>
        </w:rPr>
        <w:t>形式送达的质疑。（本项目采购人及</w:t>
      </w:r>
      <w:r>
        <w:rPr>
          <w:rFonts w:hint="eastAsia" w:ascii="宋体" w:hAnsi="宋体" w:cs="楷体"/>
          <w:color w:val="auto"/>
          <w:sz w:val="24"/>
          <w:highlight w:val="none"/>
          <w:lang w:eastAsia="zh-CN"/>
        </w:rPr>
        <w:t>采购代理机构</w:t>
      </w:r>
      <w:r>
        <w:rPr>
          <w:rFonts w:hint="eastAsia" w:ascii="宋体" w:hAnsi="宋体" w:cs="楷体"/>
          <w:color w:val="auto"/>
          <w:sz w:val="24"/>
          <w:highlight w:val="none"/>
        </w:rPr>
        <w:t>不接受未填写快递运单的快件）</w:t>
      </w:r>
    </w:p>
    <w:p w14:paraId="40F316A1">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cs="楷体"/>
          <w:color w:val="auto"/>
          <w:sz w:val="24"/>
          <w:highlight w:val="none"/>
        </w:rPr>
        <w:t>接收部门</w:t>
      </w:r>
      <w:r>
        <w:rPr>
          <w:rFonts w:hint="eastAsia" w:ascii="宋体" w:hAnsi="宋体" w:cs="楷体"/>
          <w:color w:val="auto"/>
          <w:sz w:val="24"/>
          <w:highlight w:val="none"/>
          <w:lang w:eastAsia="zh-CN"/>
        </w:rPr>
        <w:t>：江苏万信项目管理有限公司</w:t>
      </w:r>
    </w:p>
    <w:p w14:paraId="40CE991E">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cs="楷体"/>
          <w:color w:val="auto"/>
          <w:sz w:val="24"/>
          <w:highlight w:val="none"/>
        </w:rPr>
        <w:t>接收地址</w:t>
      </w:r>
      <w:r>
        <w:rPr>
          <w:rFonts w:hint="eastAsia" w:ascii="宋体" w:hAnsi="宋体" w:cs="楷体"/>
          <w:color w:val="auto"/>
          <w:sz w:val="24"/>
          <w:highlight w:val="none"/>
          <w:lang w:eastAsia="zh-CN"/>
        </w:rPr>
        <w:t>：</w:t>
      </w:r>
      <w:r>
        <w:rPr>
          <w:rFonts w:hint="eastAsia" w:ascii="宋体" w:hAnsi="宋体" w:cs="楷体"/>
          <w:color w:val="auto"/>
          <w:sz w:val="24"/>
          <w:highlight w:val="none"/>
        </w:rPr>
        <w:t>丹阳市开发区兰陵路</w:t>
      </w:r>
      <w:r>
        <w:rPr>
          <w:rFonts w:hint="eastAsia" w:ascii="宋体" w:hAnsi="宋体" w:cs="楷体"/>
          <w:color w:val="auto"/>
          <w:sz w:val="24"/>
          <w:highlight w:val="none"/>
          <w:lang w:val="en-US" w:eastAsia="zh-CN"/>
        </w:rPr>
        <w:t>77</w:t>
      </w:r>
      <w:r>
        <w:rPr>
          <w:rFonts w:hint="eastAsia" w:ascii="宋体" w:hAnsi="宋体" w:cs="楷体"/>
          <w:color w:val="auto"/>
          <w:sz w:val="24"/>
          <w:highlight w:val="none"/>
        </w:rPr>
        <w:t>号</w:t>
      </w:r>
      <w:r>
        <w:rPr>
          <w:rFonts w:hint="eastAsia" w:ascii="宋体" w:hAnsi="宋体" w:cs="楷体"/>
          <w:color w:val="auto"/>
          <w:sz w:val="24"/>
          <w:highlight w:val="none"/>
          <w:lang w:eastAsia="zh-CN"/>
        </w:rPr>
        <w:t>名仕苑写字楼一楼西南角</w:t>
      </w:r>
    </w:p>
    <w:p w14:paraId="2E89E8CA">
      <w:pPr>
        <w:keepNext w:val="0"/>
        <w:keepLines w:val="0"/>
        <w:pageBreakBefore w:val="0"/>
        <w:spacing w:line="360" w:lineRule="auto"/>
        <w:ind w:firstLine="480"/>
        <w:rPr>
          <w:rFonts w:hint="eastAsia" w:ascii="宋体" w:hAnsi="宋体" w:eastAsia="宋体" w:cs="楷体"/>
          <w:color w:val="auto"/>
          <w:sz w:val="24"/>
          <w:highlight w:val="none"/>
          <w:lang w:eastAsia="zh-CN"/>
        </w:rPr>
      </w:pPr>
      <w:r>
        <w:rPr>
          <w:rFonts w:hint="eastAsia" w:ascii="宋体" w:hAnsi="宋体" w:cs="楷体"/>
          <w:color w:val="auto"/>
          <w:sz w:val="24"/>
          <w:highlight w:val="none"/>
        </w:rPr>
        <w:t>联</w:t>
      </w:r>
      <w:r>
        <w:rPr>
          <w:rFonts w:hint="eastAsia" w:ascii="宋体" w:hAnsi="宋体" w:cs="楷体"/>
          <w:color w:val="auto"/>
          <w:sz w:val="24"/>
          <w:highlight w:val="none"/>
          <w:lang w:val="en-US" w:eastAsia="zh-CN"/>
        </w:rPr>
        <w:t xml:space="preserve"> </w:t>
      </w:r>
      <w:r>
        <w:rPr>
          <w:rFonts w:hint="eastAsia" w:ascii="宋体" w:hAnsi="宋体" w:cs="楷体"/>
          <w:color w:val="auto"/>
          <w:sz w:val="24"/>
          <w:highlight w:val="none"/>
        </w:rPr>
        <w:t>系</w:t>
      </w:r>
      <w:r>
        <w:rPr>
          <w:rFonts w:hint="eastAsia" w:ascii="宋体" w:hAnsi="宋体" w:cs="楷体"/>
          <w:color w:val="auto"/>
          <w:sz w:val="24"/>
          <w:highlight w:val="none"/>
          <w:lang w:val="en-US" w:eastAsia="zh-CN"/>
        </w:rPr>
        <w:t xml:space="preserve"> </w:t>
      </w:r>
      <w:r>
        <w:rPr>
          <w:rFonts w:hint="eastAsia" w:ascii="宋体" w:hAnsi="宋体" w:cs="楷体"/>
          <w:color w:val="auto"/>
          <w:sz w:val="24"/>
          <w:highlight w:val="none"/>
        </w:rPr>
        <w:t>人：</w:t>
      </w:r>
      <w:r>
        <w:rPr>
          <w:rFonts w:hint="eastAsia" w:ascii="宋体" w:hAnsi="宋体" w:cs="楷体"/>
          <w:color w:val="auto"/>
          <w:sz w:val="24"/>
          <w:highlight w:val="none"/>
          <w:lang w:eastAsia="zh-CN"/>
        </w:rPr>
        <w:t>邓璇</w:t>
      </w:r>
    </w:p>
    <w:p w14:paraId="7637A94F">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联系电话</w:t>
      </w:r>
      <w:r>
        <w:rPr>
          <w:rFonts w:hint="eastAsia" w:ascii="宋体" w:hAnsi="宋体" w:cs="楷体"/>
          <w:color w:val="auto"/>
          <w:sz w:val="24"/>
          <w:highlight w:val="none"/>
          <w:lang w:eastAsia="zh-CN"/>
        </w:rPr>
        <w:t>：</w:t>
      </w:r>
      <w:r>
        <w:rPr>
          <w:rFonts w:hint="eastAsia" w:ascii="宋体" w:hAnsi="宋体" w:cs="楷体"/>
          <w:color w:val="auto"/>
          <w:sz w:val="24"/>
          <w:szCs w:val="28"/>
          <w:highlight w:val="none"/>
          <w:lang w:val="en-US" w:eastAsia="zh-CN"/>
        </w:rPr>
        <w:t>0511-86531589</w:t>
      </w:r>
    </w:p>
    <w:p w14:paraId="57AAD826">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.6以下情形的质疑不予受理：</w:t>
      </w:r>
    </w:p>
    <w:p w14:paraId="10578034">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.6.1内容不符合《政府采购质疑和投诉办法》第十二条规定的质疑。</w:t>
      </w:r>
    </w:p>
    <w:p w14:paraId="3C7B8699">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.6.2超出政府采购法定期限的质疑。</w:t>
      </w:r>
    </w:p>
    <w:p w14:paraId="053CCDEB">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.6.3以传真、电子邮件等方式递交的非原件形式的质疑。</w:t>
      </w:r>
    </w:p>
    <w:p w14:paraId="1B71E73C">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.6.4未参加投标活动的供应商或在投标活动中自身权益未受到损害的供应商所提出的质疑。</w:t>
      </w:r>
    </w:p>
    <w:p w14:paraId="5790FCFC">
      <w:pPr>
        <w:keepNext w:val="0"/>
        <w:keepLines w:val="0"/>
        <w:pageBreakBefore w:val="0"/>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1</w:t>
      </w:r>
      <w:r>
        <w:rPr>
          <w:rFonts w:hint="eastAsia" w:ascii="宋体" w:hAnsi="宋体" w:cs="楷体"/>
          <w:color w:val="auto"/>
          <w:sz w:val="24"/>
          <w:highlight w:val="none"/>
        </w:rPr>
        <w:t>.6.5供应商组成联合体参加投标，联合体中任何一方或多方未按要求签字、盖章、加盖公章的质疑。</w:t>
      </w:r>
    </w:p>
    <w:p w14:paraId="493161AC">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26" w:name="_Toc11285"/>
      <w:r>
        <w:rPr>
          <w:rFonts w:hint="eastAsia" w:ascii="宋体" w:hAnsi="宋体" w:cs="楷体"/>
          <w:color w:val="auto"/>
          <w:sz w:val="30"/>
          <w:highlight w:val="none"/>
        </w:rPr>
        <w:t>3</w:t>
      </w:r>
      <w:r>
        <w:rPr>
          <w:rFonts w:hint="eastAsia" w:ascii="宋体" w:hAnsi="宋体" w:cs="楷体"/>
          <w:color w:val="auto"/>
          <w:sz w:val="30"/>
          <w:highlight w:val="none"/>
          <w:lang w:val="en-US" w:eastAsia="zh-CN"/>
        </w:rPr>
        <w:t>2</w:t>
      </w:r>
      <w:r>
        <w:rPr>
          <w:rFonts w:hint="eastAsia" w:ascii="宋体" w:hAnsi="宋体" w:cs="楷体"/>
          <w:color w:val="auto"/>
          <w:sz w:val="30"/>
          <w:highlight w:val="none"/>
        </w:rPr>
        <w:t>．投诉</w:t>
      </w:r>
      <w:bookmarkEnd w:id="126"/>
    </w:p>
    <w:p w14:paraId="636D1532">
      <w:pPr>
        <w:keepNext w:val="0"/>
        <w:keepLines w:val="0"/>
        <w:pageBreakBefore w:val="0"/>
        <w:spacing w:line="360" w:lineRule="auto"/>
        <w:ind w:firstLine="480"/>
        <w:jc w:val="left"/>
        <w:rPr>
          <w:rFonts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2</w:t>
      </w:r>
      <w:r>
        <w:rPr>
          <w:rFonts w:hint="eastAsia" w:ascii="宋体" w:hAnsi="宋体" w:cs="楷体"/>
          <w:color w:val="auto"/>
          <w:sz w:val="24"/>
          <w:highlight w:val="none"/>
        </w:rPr>
        <w:t>.1质疑供应商对采购人、采购代理机构的答复不满意，或者采购人、采购代理机构未在规定的时间内作出答复的，可以在答复期满后十五个工作日内向采购人所属预算级次本级政府采购监管部门投诉。</w:t>
      </w:r>
    </w:p>
    <w:p w14:paraId="6804E037">
      <w:pPr>
        <w:keepNext w:val="0"/>
        <w:keepLines w:val="0"/>
        <w:pageBreakBefore w:val="0"/>
        <w:spacing w:line="360" w:lineRule="auto"/>
        <w:ind w:firstLine="480"/>
        <w:jc w:val="left"/>
        <w:rPr>
          <w:rFonts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2</w:t>
      </w:r>
      <w:r>
        <w:rPr>
          <w:rFonts w:hint="eastAsia" w:ascii="宋体" w:hAnsi="宋体" w:cs="楷体"/>
          <w:color w:val="auto"/>
          <w:sz w:val="24"/>
          <w:highlight w:val="none"/>
        </w:rPr>
        <w:t>.2以联合体形式参加政府采购活动的，其投诉应当由组成联合体的所有供应商共同提出。</w:t>
      </w:r>
    </w:p>
    <w:p w14:paraId="4ABBF1CA">
      <w:pPr>
        <w:keepNext w:val="0"/>
        <w:keepLines w:val="0"/>
        <w:pageBreakBefore w:val="0"/>
        <w:spacing w:line="360" w:lineRule="auto"/>
        <w:ind w:firstLine="643"/>
        <w:jc w:val="center"/>
        <w:outlineLvl w:val="0"/>
        <w:rPr>
          <w:rFonts w:ascii="宋体" w:hAnsi="宋体" w:cs="楷体"/>
          <w:color w:val="auto"/>
          <w:sz w:val="32"/>
          <w:szCs w:val="32"/>
          <w:highlight w:val="none"/>
        </w:rPr>
      </w:pPr>
      <w:bookmarkStart w:id="127" w:name="_Toc20807"/>
      <w:r>
        <w:rPr>
          <w:rFonts w:hint="eastAsia" w:ascii="宋体" w:hAnsi="宋体" w:cs="楷体"/>
          <w:b/>
          <w:color w:val="auto"/>
          <w:sz w:val="32"/>
          <w:szCs w:val="32"/>
          <w:highlight w:val="none"/>
          <w:shd w:val="clear" w:color="auto" w:fill="FFFFFF"/>
          <w:lang w:eastAsia="zh-CN"/>
        </w:rPr>
        <w:t>八</w:t>
      </w:r>
      <w:r>
        <w:rPr>
          <w:rFonts w:hint="eastAsia" w:ascii="宋体" w:hAnsi="宋体" w:cs="楷体"/>
          <w:b/>
          <w:color w:val="auto"/>
          <w:sz w:val="32"/>
          <w:szCs w:val="32"/>
          <w:highlight w:val="none"/>
          <w:shd w:val="clear" w:color="auto" w:fill="FFFFFF"/>
        </w:rPr>
        <w:t>、诚实信用和解释权</w:t>
      </w:r>
      <w:bookmarkEnd w:id="127"/>
    </w:p>
    <w:p w14:paraId="2A0A9A66">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28" w:name="_Toc31694"/>
      <w:r>
        <w:rPr>
          <w:rFonts w:hint="eastAsia" w:ascii="宋体" w:hAnsi="宋体" w:cs="楷体"/>
          <w:color w:val="auto"/>
          <w:sz w:val="30"/>
          <w:highlight w:val="none"/>
        </w:rPr>
        <w:t>3</w:t>
      </w:r>
      <w:r>
        <w:rPr>
          <w:rFonts w:hint="eastAsia" w:ascii="宋体" w:hAnsi="宋体" w:cs="楷体"/>
          <w:color w:val="auto"/>
          <w:sz w:val="30"/>
          <w:highlight w:val="none"/>
          <w:lang w:val="en-US" w:eastAsia="zh-CN"/>
        </w:rPr>
        <w:t>3</w:t>
      </w:r>
      <w:r>
        <w:rPr>
          <w:rFonts w:hint="eastAsia" w:ascii="宋体" w:hAnsi="宋体" w:cs="楷体"/>
          <w:color w:val="auto"/>
          <w:sz w:val="30"/>
          <w:highlight w:val="none"/>
        </w:rPr>
        <w:t>．诚实信用</w:t>
      </w:r>
      <w:bookmarkEnd w:id="128"/>
    </w:p>
    <w:p w14:paraId="5E6B7142">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3</w:t>
      </w:r>
      <w:r>
        <w:rPr>
          <w:rFonts w:hint="eastAsia" w:ascii="宋体" w:hAnsi="宋体" w:cs="楷体"/>
          <w:color w:val="auto"/>
          <w:sz w:val="24"/>
          <w:highlight w:val="none"/>
        </w:rPr>
        <w:t>.1投标人应当遵循公平竞争的原则，不得恶意串通，不得妨碍其他投标人的竞争行为，不得损害采购人或者其他投标人的合法权益。</w:t>
      </w:r>
    </w:p>
    <w:p w14:paraId="45467322">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3</w:t>
      </w:r>
      <w:r>
        <w:rPr>
          <w:rFonts w:hint="eastAsia" w:ascii="宋体" w:hAnsi="宋体" w:cs="楷体"/>
          <w:color w:val="auto"/>
          <w:sz w:val="24"/>
          <w:highlight w:val="none"/>
        </w:rPr>
        <w:t>.2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379773FF">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3</w:t>
      </w:r>
      <w:r>
        <w:rPr>
          <w:rFonts w:hint="eastAsia" w:ascii="宋体" w:hAnsi="宋体" w:cs="楷体"/>
          <w:color w:val="auto"/>
          <w:sz w:val="24"/>
          <w:highlight w:val="none"/>
        </w:rPr>
        <w:t>.3 供应商不得虚假承诺，否则，按照提供虚假材料谋取中标处理。</w:t>
      </w:r>
    </w:p>
    <w:p w14:paraId="3128FA3B">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3</w:t>
      </w:r>
      <w:r>
        <w:rPr>
          <w:rFonts w:hint="eastAsia" w:ascii="宋体" w:hAnsi="宋体" w:cs="楷体"/>
          <w:color w:val="auto"/>
          <w:sz w:val="24"/>
          <w:highlight w:val="none"/>
        </w:rPr>
        <w:t>.4 供应商应自觉遵守开标、评标纪律，扰乱开标评标现场秩序的，属于失信行为，根据《江苏省政府采购供应商监督管理暂行办法》，失信行为将被记入供应商诚信档案。</w:t>
      </w:r>
    </w:p>
    <w:p w14:paraId="7F4370B9">
      <w:pPr>
        <w:keepNext w:val="0"/>
        <w:keepLines w:val="0"/>
        <w:pageBreakBefore w:val="0"/>
        <w:widowControl w:val="0"/>
        <w:spacing w:line="360" w:lineRule="auto"/>
        <w:ind w:firstLine="480"/>
        <w:jc w:val="left"/>
        <w:rPr>
          <w:rFonts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3</w:t>
      </w:r>
      <w:r>
        <w:rPr>
          <w:rFonts w:hint="eastAsia" w:ascii="宋体" w:hAnsi="宋体" w:cs="楷体"/>
          <w:color w:val="auto"/>
          <w:sz w:val="24"/>
          <w:highlight w:val="none"/>
        </w:rPr>
        <w:t>.5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w:t>
      </w:r>
      <w:r>
        <w:rPr>
          <w:rFonts w:hint="eastAsia" w:ascii="宋体" w:hAnsi="宋体" w:cs="楷体"/>
          <w:color w:val="auto"/>
          <w:sz w:val="24"/>
          <w:highlight w:val="none"/>
          <w:lang w:eastAsia="zh-CN"/>
        </w:rPr>
        <w:t>：</w:t>
      </w:r>
      <w:r>
        <w:rPr>
          <w:rFonts w:hint="eastAsia" w:ascii="宋体" w:hAnsi="宋体" w:cs="楷体"/>
          <w:color w:val="auto"/>
          <w:sz w:val="24"/>
          <w:highlight w:val="none"/>
        </w:rPr>
        <w:t>//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30CF0AC3">
      <w:pPr>
        <w:pStyle w:val="135"/>
        <w:keepNext w:val="0"/>
        <w:keepLines w:val="0"/>
        <w:pageBreakBefore w:val="0"/>
        <w:spacing w:before="200" w:after="200" w:line="360" w:lineRule="auto"/>
        <w:ind w:firstLine="602"/>
        <w:outlineLvl w:val="1"/>
        <w:rPr>
          <w:rFonts w:ascii="宋体" w:hAnsi="宋体" w:cs="楷体"/>
          <w:color w:val="auto"/>
          <w:sz w:val="30"/>
          <w:highlight w:val="none"/>
        </w:rPr>
      </w:pPr>
      <w:bookmarkStart w:id="129" w:name="_Toc4953"/>
      <w:r>
        <w:rPr>
          <w:rFonts w:hint="eastAsia" w:ascii="宋体" w:hAnsi="宋体" w:cs="楷体"/>
          <w:color w:val="auto"/>
          <w:sz w:val="30"/>
          <w:highlight w:val="none"/>
        </w:rPr>
        <w:t>3</w:t>
      </w:r>
      <w:r>
        <w:rPr>
          <w:rFonts w:hint="eastAsia" w:ascii="宋体" w:hAnsi="宋体" w:cs="楷体"/>
          <w:color w:val="auto"/>
          <w:sz w:val="30"/>
          <w:highlight w:val="none"/>
          <w:lang w:val="en-US" w:eastAsia="zh-CN"/>
        </w:rPr>
        <w:t>4</w:t>
      </w:r>
      <w:r>
        <w:rPr>
          <w:rFonts w:hint="eastAsia" w:ascii="宋体" w:hAnsi="宋体" w:cs="楷体"/>
          <w:color w:val="auto"/>
          <w:sz w:val="30"/>
          <w:highlight w:val="none"/>
        </w:rPr>
        <w:t>.适用法律及约束力</w:t>
      </w:r>
      <w:bookmarkEnd w:id="129"/>
    </w:p>
    <w:p w14:paraId="4A1DB650">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4</w:t>
      </w:r>
      <w:r>
        <w:rPr>
          <w:rFonts w:hint="eastAsia" w:ascii="宋体" w:hAnsi="宋体" w:cs="楷体"/>
          <w:color w:val="auto"/>
          <w:sz w:val="24"/>
          <w:highlight w:val="none"/>
        </w:rPr>
        <w:t xml:space="preserve">.1 </w:t>
      </w:r>
      <w:r>
        <w:rPr>
          <w:rFonts w:hint="eastAsia" w:ascii="宋体" w:hAnsi="宋体" w:cs="楷体"/>
          <w:b/>
          <w:color w:val="auto"/>
          <w:sz w:val="24"/>
          <w:highlight w:val="none"/>
        </w:rPr>
        <w:t>投标人一旦获取了本招标文件并参加投标，即被认为接受了本招标文件的规定和约束。</w:t>
      </w:r>
    </w:p>
    <w:p w14:paraId="4ABC501B">
      <w:pPr>
        <w:keepNext w:val="0"/>
        <w:keepLines w:val="0"/>
        <w:pageBreakBefore w:val="0"/>
        <w:spacing w:line="360" w:lineRule="auto"/>
        <w:ind w:firstLine="480"/>
        <w:rPr>
          <w:rFonts w:ascii="宋体" w:hAnsi="宋体" w:cs="楷体"/>
          <w:color w:val="auto"/>
          <w:sz w:val="24"/>
          <w:highlight w:val="none"/>
        </w:rPr>
      </w:pPr>
      <w:r>
        <w:rPr>
          <w:rFonts w:hint="eastAsia" w:ascii="宋体" w:hAnsi="宋体" w:cs="楷体"/>
          <w:color w:val="auto"/>
          <w:sz w:val="24"/>
          <w:highlight w:val="none"/>
        </w:rPr>
        <w:t>3</w:t>
      </w:r>
      <w:r>
        <w:rPr>
          <w:rFonts w:hint="eastAsia" w:ascii="宋体" w:hAnsi="宋体" w:cs="楷体"/>
          <w:color w:val="auto"/>
          <w:sz w:val="24"/>
          <w:highlight w:val="none"/>
          <w:lang w:val="en-US" w:eastAsia="zh-CN"/>
        </w:rPr>
        <w:t>4</w:t>
      </w:r>
      <w:r>
        <w:rPr>
          <w:rFonts w:hint="eastAsia" w:ascii="宋体" w:hAnsi="宋体" w:cs="楷体"/>
          <w:color w:val="auto"/>
          <w:sz w:val="24"/>
          <w:highlight w:val="none"/>
        </w:rPr>
        <w:t>.2 本次招标及由本次招标产生的合同受中华人民共和国法律制约和保护。</w:t>
      </w:r>
    </w:p>
    <w:p w14:paraId="323F2DA5">
      <w:pPr>
        <w:pStyle w:val="135"/>
        <w:keepNext w:val="0"/>
        <w:keepLines w:val="0"/>
        <w:pageBreakBefore w:val="0"/>
        <w:spacing w:before="200" w:after="200" w:line="360" w:lineRule="auto"/>
        <w:ind w:firstLine="602"/>
        <w:outlineLvl w:val="1"/>
        <w:rPr>
          <w:rFonts w:hint="eastAsia" w:ascii="宋体" w:hAnsi="宋体" w:eastAsia="宋体" w:cs="楷体"/>
          <w:color w:val="auto"/>
          <w:sz w:val="30"/>
          <w:highlight w:val="none"/>
        </w:rPr>
      </w:pPr>
      <w:bookmarkStart w:id="130" w:name="_Toc5895"/>
      <w:r>
        <w:rPr>
          <w:rFonts w:hint="eastAsia" w:ascii="宋体" w:hAnsi="宋体" w:eastAsia="宋体" w:cs="楷体"/>
          <w:color w:val="auto"/>
          <w:sz w:val="30"/>
          <w:highlight w:val="none"/>
        </w:rPr>
        <w:t>3</w:t>
      </w:r>
      <w:r>
        <w:rPr>
          <w:rFonts w:hint="eastAsia" w:ascii="宋体" w:hAnsi="宋体" w:eastAsia="宋体" w:cs="楷体"/>
          <w:color w:val="auto"/>
          <w:sz w:val="30"/>
          <w:highlight w:val="none"/>
          <w:lang w:val="en-US" w:eastAsia="zh-CN"/>
        </w:rPr>
        <w:t>5</w:t>
      </w:r>
      <w:r>
        <w:rPr>
          <w:rFonts w:hint="eastAsia" w:ascii="宋体" w:hAnsi="宋体" w:eastAsia="宋体" w:cs="楷体"/>
          <w:color w:val="auto"/>
          <w:sz w:val="30"/>
          <w:highlight w:val="none"/>
        </w:rPr>
        <w:t>.解释权</w:t>
      </w:r>
      <w:bookmarkEnd w:id="130"/>
    </w:p>
    <w:p w14:paraId="6150E5C3">
      <w:pPr>
        <w:keepNext w:val="0"/>
        <w:keepLines w:val="0"/>
        <w:pageBreakBefore w:val="0"/>
        <w:spacing w:line="360" w:lineRule="auto"/>
        <w:ind w:firstLine="482"/>
        <w:rPr>
          <w:rFonts w:ascii="宋体" w:hAnsi="宋体" w:cs="楷体"/>
          <w:b/>
          <w:color w:val="auto"/>
          <w:sz w:val="30"/>
          <w:highlight w:val="none"/>
        </w:rPr>
      </w:pPr>
      <w:r>
        <w:rPr>
          <w:rFonts w:hint="eastAsia" w:ascii="宋体" w:hAnsi="宋体" w:eastAsia="宋体" w:cs="楷体"/>
          <w:b/>
          <w:color w:val="auto"/>
          <w:sz w:val="24"/>
          <w:highlight w:val="none"/>
          <w:lang w:val="en-US" w:eastAsia="zh-CN"/>
        </w:rPr>
        <w:t>35.1</w:t>
      </w:r>
      <w:r>
        <w:rPr>
          <w:rFonts w:hint="eastAsia" w:ascii="宋体" w:hAnsi="宋体" w:eastAsia="宋体" w:cs="楷体"/>
          <w:b/>
          <w:color w:val="auto"/>
          <w:sz w:val="24"/>
          <w:highlight w:val="none"/>
        </w:rPr>
        <w:t>除相关</w:t>
      </w:r>
      <w:r>
        <w:rPr>
          <w:rFonts w:hint="eastAsia" w:ascii="宋体" w:hAnsi="宋体" w:cs="楷体"/>
          <w:b/>
          <w:color w:val="auto"/>
          <w:sz w:val="24"/>
          <w:highlight w:val="none"/>
          <w:lang w:eastAsia="zh-CN"/>
        </w:rPr>
        <w:t>法律法规</w:t>
      </w:r>
      <w:r>
        <w:rPr>
          <w:rFonts w:hint="eastAsia" w:ascii="宋体" w:hAnsi="宋体" w:eastAsia="宋体" w:cs="楷体"/>
          <w:b/>
          <w:color w:val="auto"/>
          <w:sz w:val="24"/>
          <w:highlight w:val="none"/>
        </w:rPr>
        <w:t>规定外，本招标文件的解释权归采购代理机构所有。</w:t>
      </w:r>
      <w:r>
        <w:rPr>
          <w:rFonts w:hint="eastAsia" w:ascii="宋体" w:hAnsi="宋体" w:cs="楷体"/>
          <w:b/>
          <w:color w:val="auto"/>
          <w:sz w:val="30"/>
          <w:highlight w:val="none"/>
        </w:rPr>
        <w:br w:type="page" w:clear="all"/>
      </w:r>
    </w:p>
    <w:p w14:paraId="12AE44E3">
      <w:pPr>
        <w:widowControl/>
        <w:spacing w:line="360" w:lineRule="auto"/>
        <w:jc w:val="center"/>
        <w:outlineLvl w:val="0"/>
        <w:rPr>
          <w:rFonts w:hint="default" w:ascii="宋体" w:hAnsi="宋体" w:eastAsia="宋体" w:cs="楷体"/>
          <w:b/>
          <w:color w:val="auto"/>
          <w:sz w:val="32"/>
          <w:szCs w:val="28"/>
          <w:highlight w:val="none"/>
          <w:lang w:val="en-US" w:eastAsia="zh-CN"/>
        </w:rPr>
      </w:pPr>
      <w:bookmarkStart w:id="131" w:name="_Toc15869"/>
      <w:r>
        <w:rPr>
          <w:rFonts w:hint="eastAsia" w:ascii="宋体" w:hAnsi="宋体" w:cs="楷体"/>
          <w:b/>
          <w:color w:val="auto"/>
          <w:sz w:val="32"/>
          <w:szCs w:val="28"/>
          <w:highlight w:val="none"/>
        </w:rPr>
        <w:t xml:space="preserve">第三部分  </w:t>
      </w:r>
      <w:r>
        <w:rPr>
          <w:rFonts w:hint="eastAsia" w:ascii="宋体" w:hAnsi="宋体" w:cs="楷体"/>
          <w:b/>
          <w:color w:val="auto"/>
          <w:sz w:val="32"/>
          <w:szCs w:val="28"/>
          <w:highlight w:val="none"/>
          <w:lang w:val="en-US" w:eastAsia="zh-CN"/>
        </w:rPr>
        <w:t>合同条款</w:t>
      </w:r>
      <w:bookmarkEnd w:id="131"/>
    </w:p>
    <w:p w14:paraId="4A056400">
      <w:pPr>
        <w:jc w:val="center"/>
        <w:rPr>
          <w:rFonts w:eastAsia="黑体"/>
          <w:color w:val="auto"/>
          <w:sz w:val="36"/>
          <w:szCs w:val="36"/>
          <w:highlight w:val="none"/>
        </w:rPr>
      </w:pPr>
    </w:p>
    <w:p w14:paraId="65A6533A">
      <w:pPr>
        <w:jc w:val="center"/>
        <w:rPr>
          <w:rFonts w:eastAsia="黑体"/>
          <w:color w:val="auto"/>
          <w:sz w:val="36"/>
          <w:szCs w:val="36"/>
          <w:highlight w:val="none"/>
        </w:rPr>
      </w:pPr>
    </w:p>
    <w:p w14:paraId="0788025F">
      <w:pPr>
        <w:jc w:val="center"/>
        <w:rPr>
          <w:rFonts w:hint="eastAsia" w:eastAsia="黑体"/>
          <w:color w:val="auto"/>
          <w:spacing w:val="34"/>
          <w:sz w:val="60"/>
          <w:szCs w:val="60"/>
          <w:highlight w:val="none"/>
        </w:rPr>
      </w:pPr>
    </w:p>
    <w:p w14:paraId="4AE0EA1A">
      <w:pPr>
        <w:jc w:val="center"/>
        <w:rPr>
          <w:rFonts w:hint="eastAsia" w:eastAsia="黑体"/>
          <w:color w:val="auto"/>
          <w:spacing w:val="34"/>
          <w:sz w:val="60"/>
          <w:szCs w:val="60"/>
          <w:highlight w:val="none"/>
        </w:rPr>
      </w:pPr>
    </w:p>
    <w:p w14:paraId="124F3EFB">
      <w:pPr>
        <w:jc w:val="center"/>
        <w:rPr>
          <w:rFonts w:hint="eastAsia" w:eastAsia="黑体"/>
          <w:color w:val="auto"/>
          <w:spacing w:val="34"/>
          <w:sz w:val="60"/>
          <w:szCs w:val="60"/>
          <w:highlight w:val="none"/>
        </w:rPr>
      </w:pPr>
    </w:p>
    <w:p w14:paraId="5DA689AE">
      <w:pPr>
        <w:jc w:val="center"/>
        <w:outlineLvl w:val="0"/>
        <w:rPr>
          <w:rFonts w:eastAsia="黑体"/>
          <w:color w:val="auto"/>
          <w:sz w:val="36"/>
          <w:szCs w:val="36"/>
          <w:highlight w:val="none"/>
        </w:rPr>
      </w:pPr>
      <w:bookmarkStart w:id="132" w:name="_Toc16455"/>
      <w:r>
        <w:rPr>
          <w:rFonts w:hint="eastAsia" w:eastAsia="黑体"/>
          <w:color w:val="auto"/>
          <w:spacing w:val="34"/>
          <w:sz w:val="60"/>
          <w:szCs w:val="60"/>
          <w:highlight w:val="none"/>
        </w:rPr>
        <w:t>丹阳市政府采购合同</w:t>
      </w:r>
      <w:bookmarkEnd w:id="132"/>
    </w:p>
    <w:p w14:paraId="54941683">
      <w:pPr>
        <w:rPr>
          <w:rFonts w:ascii="黑体" w:eastAsia="黑体"/>
          <w:b/>
          <w:color w:val="auto"/>
          <w:sz w:val="36"/>
          <w:szCs w:val="36"/>
          <w:highlight w:val="none"/>
        </w:rPr>
      </w:pPr>
    </w:p>
    <w:p w14:paraId="016C66F9">
      <w:pPr>
        <w:rPr>
          <w:rFonts w:hint="eastAsia" w:ascii="黑体" w:eastAsia="黑体"/>
          <w:b/>
          <w:color w:val="auto"/>
          <w:sz w:val="36"/>
          <w:szCs w:val="36"/>
          <w:highlight w:val="none"/>
        </w:rPr>
      </w:pPr>
    </w:p>
    <w:p w14:paraId="0F732752">
      <w:pPr>
        <w:rPr>
          <w:rFonts w:hint="eastAsia" w:ascii="黑体" w:eastAsia="黑体"/>
          <w:b/>
          <w:color w:val="auto"/>
          <w:sz w:val="36"/>
          <w:szCs w:val="36"/>
          <w:highlight w:val="none"/>
        </w:rPr>
      </w:pPr>
    </w:p>
    <w:p w14:paraId="080F72C6">
      <w:pPr>
        <w:rPr>
          <w:rFonts w:hint="eastAsia" w:ascii="黑体" w:eastAsia="黑体"/>
          <w:b/>
          <w:color w:val="auto"/>
          <w:sz w:val="36"/>
          <w:szCs w:val="36"/>
          <w:highlight w:val="none"/>
        </w:rPr>
      </w:pPr>
    </w:p>
    <w:p w14:paraId="5E28B8E5">
      <w:pPr>
        <w:keepNext w:val="0"/>
        <w:keepLines w:val="0"/>
        <w:pageBreakBefore w:val="0"/>
        <w:widowControl w:val="0"/>
        <w:spacing w:before="361" w:after="361"/>
        <w:ind w:firstLine="723"/>
        <w:rPr>
          <w:rFonts w:hint="eastAsia" w:ascii="黑体" w:eastAsia="黑体"/>
          <w:b/>
          <w:color w:val="auto"/>
          <w:sz w:val="36"/>
          <w:szCs w:val="36"/>
          <w:highlight w:val="none"/>
        </w:rPr>
      </w:pPr>
    </w:p>
    <w:p w14:paraId="4D133CCE">
      <w:pPr>
        <w:keepNext w:val="0"/>
        <w:keepLines w:val="0"/>
        <w:pageBreakBefore w:val="0"/>
        <w:widowControl w:val="0"/>
        <w:spacing w:before="361" w:after="361"/>
        <w:ind w:firstLine="723"/>
        <w:rPr>
          <w:rFonts w:hint="eastAsia" w:ascii="黑体" w:eastAsia="黑体"/>
          <w:b/>
          <w:color w:val="auto"/>
          <w:sz w:val="36"/>
          <w:szCs w:val="36"/>
          <w:highlight w:val="none"/>
        </w:rPr>
      </w:pPr>
    </w:p>
    <w:p w14:paraId="660B2CAB">
      <w:pPr>
        <w:keepNext w:val="0"/>
        <w:keepLines w:val="0"/>
        <w:pageBreakBefore w:val="0"/>
        <w:widowControl w:val="0"/>
        <w:spacing w:before="361" w:after="361" w:line="360" w:lineRule="auto"/>
        <w:ind w:left="0" w:firstLine="0"/>
        <w:jc w:val="left"/>
        <w:rPr>
          <w:rFonts w:hint="eastAsia" w:ascii="黑体" w:eastAsia="黑体"/>
          <w:b/>
          <w:color w:val="auto"/>
          <w:sz w:val="32"/>
          <w:szCs w:val="32"/>
          <w:highlight w:val="none"/>
        </w:rPr>
      </w:pPr>
      <w:r>
        <w:rPr>
          <w:rFonts w:hint="eastAsia" w:ascii="黑体" w:eastAsia="黑体"/>
          <w:b/>
          <w:color w:val="auto"/>
          <w:spacing w:val="60"/>
          <w:sz w:val="32"/>
          <w:szCs w:val="32"/>
          <w:highlight w:val="none"/>
        </w:rPr>
        <w:t>项目编</w:t>
      </w:r>
      <w:r>
        <w:rPr>
          <w:rFonts w:hint="eastAsia" w:ascii="黑体" w:eastAsia="黑体"/>
          <w:b/>
          <w:color w:val="auto"/>
          <w:spacing w:val="0"/>
          <w:sz w:val="32"/>
          <w:szCs w:val="32"/>
          <w:highlight w:val="none"/>
        </w:rPr>
        <w:t>号</w:t>
      </w:r>
      <w:r>
        <w:rPr>
          <w:rFonts w:hint="eastAsia" w:ascii="黑体" w:eastAsia="黑体"/>
          <w:b/>
          <w:color w:val="auto"/>
          <w:sz w:val="32"/>
          <w:szCs w:val="32"/>
          <w:highlight w:val="none"/>
        </w:rPr>
        <w:t>：</w:t>
      </w:r>
      <w:r>
        <w:rPr>
          <w:rFonts w:hint="eastAsia" w:ascii="黑体" w:eastAsia="黑体"/>
          <w:b/>
          <w:color w:val="auto"/>
          <w:sz w:val="32"/>
          <w:szCs w:val="32"/>
          <w:highlight w:val="none"/>
          <w:lang w:val="en-US" w:eastAsia="zh-CN"/>
        </w:rPr>
        <w:t>JSZC-321181-DYWX-G2026-0011</w:t>
      </w:r>
    </w:p>
    <w:p w14:paraId="453992AE">
      <w:pPr>
        <w:keepNext w:val="0"/>
        <w:keepLines w:val="0"/>
        <w:pageBreakBefore w:val="0"/>
        <w:widowControl w:val="0"/>
        <w:spacing w:before="361" w:after="361" w:line="360" w:lineRule="auto"/>
        <w:ind w:left="0" w:firstLine="0"/>
        <w:jc w:val="left"/>
        <w:rPr>
          <w:rFonts w:hint="eastAsia" w:ascii="黑体" w:eastAsia="黑体"/>
          <w:b/>
          <w:color w:val="auto"/>
          <w:sz w:val="32"/>
          <w:szCs w:val="32"/>
          <w:highlight w:val="none"/>
        </w:rPr>
      </w:pPr>
      <w:r>
        <w:rPr>
          <w:rFonts w:hint="eastAsia" w:ascii="黑体" w:eastAsia="黑体"/>
          <w:b/>
          <w:color w:val="auto"/>
          <w:spacing w:val="60"/>
          <w:sz w:val="32"/>
          <w:szCs w:val="32"/>
          <w:highlight w:val="none"/>
        </w:rPr>
        <w:t>项目名</w:t>
      </w:r>
      <w:r>
        <w:rPr>
          <w:rFonts w:hint="eastAsia" w:ascii="黑体" w:eastAsia="黑体"/>
          <w:b/>
          <w:color w:val="auto"/>
          <w:spacing w:val="0"/>
          <w:sz w:val="32"/>
          <w:szCs w:val="32"/>
          <w:highlight w:val="none"/>
        </w:rPr>
        <w:t>称</w:t>
      </w:r>
      <w:r>
        <w:rPr>
          <w:rFonts w:hint="eastAsia" w:ascii="黑体" w:eastAsia="黑体"/>
          <w:b/>
          <w:color w:val="auto"/>
          <w:sz w:val="32"/>
          <w:szCs w:val="32"/>
          <w:highlight w:val="none"/>
        </w:rPr>
        <w:t>：</w:t>
      </w:r>
      <w:r>
        <w:rPr>
          <w:rFonts w:hint="eastAsia" w:ascii="黑体" w:eastAsia="黑体"/>
          <w:b/>
          <w:color w:val="auto"/>
          <w:spacing w:val="-17"/>
          <w:sz w:val="32"/>
          <w:szCs w:val="32"/>
          <w:highlight w:val="none"/>
          <w:lang w:val="en-US" w:eastAsia="zh-CN"/>
        </w:rPr>
        <w:t>丹阳市曲阿街道移动应急排涝泵车采购项目</w:t>
      </w:r>
    </w:p>
    <w:p w14:paraId="06005BEB">
      <w:pPr>
        <w:keepNext w:val="0"/>
        <w:keepLines w:val="0"/>
        <w:pageBreakBefore w:val="0"/>
        <w:widowControl w:val="0"/>
        <w:spacing w:before="361" w:after="361" w:line="360" w:lineRule="auto"/>
        <w:ind w:left="0" w:firstLine="0"/>
        <w:jc w:val="left"/>
        <w:rPr>
          <w:rFonts w:hint="eastAsia" w:ascii="黑体" w:eastAsia="黑体"/>
          <w:b/>
          <w:color w:val="auto"/>
          <w:sz w:val="32"/>
          <w:szCs w:val="32"/>
          <w:highlight w:val="none"/>
        </w:rPr>
      </w:pPr>
      <w:r>
        <w:rPr>
          <w:rFonts w:hint="eastAsia" w:ascii="黑体" w:eastAsia="黑体"/>
          <w:b/>
          <w:color w:val="auto"/>
          <w:spacing w:val="180"/>
          <w:sz w:val="32"/>
          <w:szCs w:val="32"/>
          <w:highlight w:val="none"/>
          <w:lang w:eastAsia="zh-CN"/>
        </w:rPr>
        <w:t>采购</w:t>
      </w:r>
      <w:r>
        <w:rPr>
          <w:rFonts w:hint="eastAsia" w:ascii="黑体" w:eastAsia="黑体"/>
          <w:b/>
          <w:color w:val="auto"/>
          <w:spacing w:val="0"/>
          <w:sz w:val="32"/>
          <w:szCs w:val="32"/>
          <w:highlight w:val="none"/>
          <w:lang w:eastAsia="zh-CN"/>
        </w:rPr>
        <w:t>人</w:t>
      </w:r>
      <w:r>
        <w:rPr>
          <w:rFonts w:hint="eastAsia" w:ascii="黑体" w:eastAsia="黑体"/>
          <w:b/>
          <w:color w:val="auto"/>
          <w:sz w:val="32"/>
          <w:szCs w:val="32"/>
          <w:highlight w:val="none"/>
        </w:rPr>
        <w:t>：</w:t>
      </w:r>
      <w:r>
        <w:rPr>
          <w:rFonts w:hint="eastAsia" w:ascii="黑体" w:eastAsia="黑体"/>
          <w:b/>
          <w:color w:val="auto"/>
          <w:sz w:val="32"/>
          <w:szCs w:val="32"/>
          <w:highlight w:val="none"/>
          <w:lang w:val="en-US" w:eastAsia="zh-CN"/>
        </w:rPr>
        <w:t>丹阳市曲阿街道办事处</w:t>
      </w:r>
    </w:p>
    <w:p w14:paraId="276850DF">
      <w:pPr>
        <w:keepNext w:val="0"/>
        <w:keepLines w:val="0"/>
        <w:pageBreakBefore w:val="0"/>
        <w:widowControl w:val="0"/>
        <w:spacing w:before="361" w:after="361" w:line="360" w:lineRule="auto"/>
        <w:ind w:left="0" w:firstLine="0"/>
        <w:jc w:val="left"/>
        <w:rPr>
          <w:rFonts w:hint="eastAsia" w:ascii="黑体" w:eastAsia="黑体"/>
          <w:b/>
          <w:color w:val="auto"/>
          <w:sz w:val="32"/>
          <w:szCs w:val="32"/>
          <w:highlight w:val="none"/>
        </w:rPr>
      </w:pPr>
      <w:r>
        <w:rPr>
          <w:rFonts w:hint="eastAsia" w:ascii="黑体" w:eastAsia="黑体"/>
          <w:b/>
          <w:color w:val="auto"/>
          <w:spacing w:val="0"/>
          <w:sz w:val="32"/>
          <w:szCs w:val="32"/>
          <w:highlight w:val="none"/>
        </w:rPr>
        <w:t>中标供应商</w:t>
      </w:r>
      <w:r>
        <w:rPr>
          <w:rFonts w:hint="eastAsia" w:ascii="黑体" w:eastAsia="黑体"/>
          <w:b/>
          <w:color w:val="auto"/>
          <w:sz w:val="32"/>
          <w:szCs w:val="32"/>
          <w:highlight w:val="none"/>
        </w:rPr>
        <w:t>：</w:t>
      </w:r>
    </w:p>
    <w:p w14:paraId="22E7845B">
      <w:pPr>
        <w:rPr>
          <w:rFonts w:hint="eastAsia" w:ascii="黑体" w:eastAsia="黑体"/>
          <w:b/>
          <w:color w:val="auto"/>
          <w:sz w:val="36"/>
          <w:highlight w:val="none"/>
        </w:rPr>
      </w:pPr>
    </w:p>
    <w:p w14:paraId="67A7D7BD">
      <w:pPr>
        <w:rPr>
          <w:rFonts w:hint="eastAsia" w:ascii="黑体" w:eastAsia="黑体"/>
          <w:color w:val="auto"/>
          <w:sz w:val="36"/>
          <w:highlight w:val="none"/>
        </w:rPr>
      </w:pPr>
      <w:r>
        <w:rPr>
          <w:rFonts w:hint="eastAsia" w:ascii="黑体" w:eastAsia="黑体"/>
          <w:color w:val="auto"/>
          <w:sz w:val="36"/>
          <w:highlight w:val="none"/>
        </w:rPr>
        <w:br w:type="page" w:clear="all"/>
      </w:r>
    </w:p>
    <w:p w14:paraId="7587041D">
      <w:pPr>
        <w:keepNext w:val="0"/>
        <w:keepLines w:val="0"/>
        <w:pageBreakBefore w:val="0"/>
        <w:widowControl/>
        <w:spacing w:after="181" w:line="360" w:lineRule="auto"/>
        <w:jc w:val="center"/>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合同条款</w:t>
      </w:r>
    </w:p>
    <w:p w14:paraId="01DD5DB1">
      <w:pPr>
        <w:widowControl/>
        <w:spacing w:line="360" w:lineRule="auto"/>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甲</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方：</w:t>
      </w:r>
      <w:r>
        <w:rPr>
          <w:rFonts w:hint="eastAsia" w:ascii="宋体" w:hAnsi="宋体" w:cs="宋体"/>
          <w:color w:val="000000"/>
          <w:sz w:val="24"/>
          <w:szCs w:val="24"/>
          <w:highlight w:val="none"/>
          <w:u w:val="single"/>
          <w:lang w:eastAsia="zh-CN"/>
        </w:rPr>
        <w:t>丹阳市曲阿街道办事处</w:t>
      </w:r>
      <w:r>
        <w:rPr>
          <w:rFonts w:hint="eastAsia" w:ascii="宋体" w:hAnsi="宋体" w:eastAsia="宋体" w:cs="宋体"/>
          <w:color w:val="000000"/>
          <w:sz w:val="24"/>
          <w:szCs w:val="24"/>
          <w:highlight w:val="none"/>
        </w:rPr>
        <w:t>（采购单位）</w:t>
      </w:r>
    </w:p>
    <w:p w14:paraId="5465C462">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方：</w:t>
      </w:r>
      <w:bookmarkStart w:id="133" w:name="OLE_LINK93"/>
      <w:bookmarkStart w:id="134" w:name="OLE_LINK92"/>
      <w:r>
        <w:rPr>
          <w:rFonts w:hint="eastAsia" w:ascii="宋体" w:hAnsi="宋体" w:cs="宋体"/>
          <w:color w:val="000000"/>
          <w:sz w:val="24"/>
          <w:szCs w:val="24"/>
          <w:highlight w:val="none"/>
          <w:u w:val="single"/>
          <w:lang w:val="en-US" w:eastAsia="zh-CN"/>
        </w:rPr>
        <w:t xml:space="preserve">        </w:t>
      </w:r>
      <w:bookmarkEnd w:id="133"/>
      <w:bookmarkEnd w:id="134"/>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（中标供应商）</w:t>
      </w:r>
    </w:p>
    <w:p w14:paraId="110CB227">
      <w:pPr>
        <w:spacing w:line="360" w:lineRule="auto"/>
        <w:rPr>
          <w:rStyle w:val="66"/>
          <w:rFonts w:hint="eastAsia" w:ascii="宋体" w:hAnsi="宋体" w:eastAsia="宋体" w:cs="宋体"/>
          <w:color w:val="000000"/>
          <w:sz w:val="24"/>
          <w:szCs w:val="24"/>
          <w:highlight w:val="none"/>
          <w:lang w:eastAsia="zh-CN"/>
        </w:rPr>
      </w:pPr>
      <w:r>
        <w:rPr>
          <w:rStyle w:val="66"/>
          <w:rFonts w:hint="eastAsia" w:ascii="宋体" w:hAnsi="宋体" w:eastAsia="宋体" w:cs="宋体"/>
          <w:color w:val="000000"/>
          <w:sz w:val="24"/>
          <w:szCs w:val="24"/>
          <w:highlight w:val="none"/>
        </w:rPr>
        <w:t>见证方：</w:t>
      </w:r>
      <w:r>
        <w:rPr>
          <w:rStyle w:val="66"/>
          <w:rFonts w:hint="eastAsia" w:ascii="宋体" w:hAnsi="宋体" w:cs="宋体"/>
          <w:color w:val="000000"/>
          <w:sz w:val="24"/>
          <w:szCs w:val="24"/>
          <w:highlight w:val="none"/>
          <w:lang w:eastAsia="zh-CN"/>
        </w:rPr>
        <w:t>江苏万信项目管理有限公司</w:t>
      </w:r>
    </w:p>
    <w:p w14:paraId="3D65720C">
      <w:pPr>
        <w:pStyle w:val="1585"/>
        <w:keepNext w:val="0"/>
        <w:keepLines w:val="0"/>
        <w:pageBreakBefore w:val="0"/>
        <w:widowControl w:val="0"/>
        <w:spacing w:line="360" w:lineRule="auto"/>
        <w:ind w:firstLine="480"/>
        <w:jc w:val="left"/>
        <w:rPr>
          <w:rStyle w:val="134"/>
          <w:rFonts w:hint="eastAsia" w:ascii="宋体" w:hAnsi="宋体" w:eastAsia="宋体" w:cs="宋体"/>
          <w:sz w:val="24"/>
          <w:szCs w:val="24"/>
          <w:highlight w:val="none"/>
        </w:rPr>
      </w:pPr>
      <w:r>
        <w:rPr>
          <w:rStyle w:val="134"/>
          <w:rFonts w:hint="eastAsia" w:ascii="宋体" w:hAnsi="宋体" w:eastAsia="宋体" w:cs="宋体"/>
          <w:sz w:val="24"/>
          <w:szCs w:val="24"/>
          <w:highlight w:val="none"/>
        </w:rPr>
        <w:t>按照《中华人民共和国政府采购法》、《中华人民共和国民法典》等法律法规的规定，甲、乙双方根据</w:t>
      </w:r>
      <w:r>
        <w:rPr>
          <w:rStyle w:val="134"/>
          <w:rFonts w:hint="eastAsia" w:ascii="宋体" w:hAnsi="宋体" w:cs="宋体"/>
          <w:sz w:val="24"/>
          <w:szCs w:val="24"/>
          <w:highlight w:val="none"/>
          <w:lang w:eastAsia="zh-CN"/>
        </w:rPr>
        <w:t>江苏万信项目管理有限公司</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cs="Times New Roman"/>
          <w:color w:val="auto"/>
          <w:sz w:val="24"/>
          <w:szCs w:val="22"/>
          <w:highlight w:val="none"/>
          <w:u w:val="single"/>
          <w:lang w:val="en-US" w:eastAsia="zh-CN" w:bidi="ar-SA"/>
        </w:rPr>
        <w:t>丹阳市曲阿街道移动应急排涝泵车采购项目</w:t>
      </w:r>
      <w:r>
        <w:rPr>
          <w:rFonts w:hint="eastAsia" w:ascii="宋体" w:hAnsi="宋体" w:eastAsia="宋体" w:cs="Times New Roman"/>
          <w:color w:val="auto"/>
          <w:sz w:val="24"/>
          <w:szCs w:val="22"/>
          <w:highlight w:val="none"/>
          <w:u w:val="single"/>
          <w:lang w:val="en-US" w:eastAsia="zh-CN" w:bidi="ar-SA"/>
        </w:rPr>
        <w:t xml:space="preserve"> </w:t>
      </w:r>
      <w:r>
        <w:rPr>
          <w:rStyle w:val="134"/>
          <w:rFonts w:hint="eastAsia" w:ascii="宋体" w:hAnsi="宋体" w:eastAsia="宋体" w:cs="宋体"/>
          <w:sz w:val="24"/>
          <w:szCs w:val="24"/>
          <w:highlight w:val="none"/>
        </w:rPr>
        <w:t>招标的结果，签署本合同。</w:t>
      </w:r>
    </w:p>
    <w:p w14:paraId="21E60CFD">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一、采购设备内容</w:t>
      </w:r>
    </w:p>
    <w:p w14:paraId="26D2A3D3">
      <w:pPr>
        <w:keepNext w:val="0"/>
        <w:keepLines w:val="0"/>
        <w:pageBreakBefore w:val="0"/>
        <w:widowControl w:val="0"/>
        <w:spacing w:line="360" w:lineRule="auto"/>
        <w:ind w:firstLine="480"/>
        <w:rPr>
          <w:rFonts w:hint="eastAsia" w:ascii="宋体" w:hAnsi="宋体" w:eastAsia="宋体" w:cs="宋体"/>
          <w:b w:val="0"/>
          <w:bCs w:val="0"/>
          <w:color w:val="000000"/>
          <w:sz w:val="24"/>
          <w:szCs w:val="24"/>
          <w:highlight w:val="none"/>
          <w:u w:val="none"/>
          <w:lang w:eastAsia="zh-CN"/>
        </w:rPr>
      </w:pPr>
      <w:r>
        <w:rPr>
          <w:rFonts w:hint="eastAsia" w:ascii="宋体" w:hAnsi="宋体" w:eastAsia="宋体" w:cs="宋体"/>
          <w:sz w:val="24"/>
          <w:szCs w:val="24"/>
          <w:highlight w:val="none"/>
        </w:rPr>
        <w:t>1.1设备名称：</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p>
    <w:p w14:paraId="2D53CB6B">
      <w:pPr>
        <w:keepNext w:val="0"/>
        <w:keepLines w:val="0"/>
        <w:pageBreakBefore w:val="0"/>
        <w:widowControl w:val="0"/>
        <w:spacing w:line="360" w:lineRule="auto"/>
        <w:ind w:firstLine="480"/>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1.2</w:t>
      </w:r>
      <w:r>
        <w:rPr>
          <w:rFonts w:hint="eastAsia" w:ascii="宋体" w:hAnsi="宋体" w:eastAsia="宋体" w:cs="宋体"/>
          <w:sz w:val="24"/>
          <w:szCs w:val="24"/>
          <w:highlight w:val="none"/>
        </w:rPr>
        <w:t>型号规格</w:t>
      </w:r>
      <w:r>
        <w:rPr>
          <w:rFonts w:hint="eastAsia" w:ascii="宋体" w:hAnsi="宋体" w:eastAsia="宋体" w:cs="宋体"/>
          <w:sz w:val="24"/>
          <w:szCs w:val="24"/>
          <w:highlight w:val="none"/>
          <w:lang w:eastAsia="zh-CN"/>
        </w:rPr>
        <w:t>（或服务要求）：</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p>
    <w:p w14:paraId="13D2B748">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1.3</w:t>
      </w:r>
      <w:r>
        <w:rPr>
          <w:rFonts w:hint="eastAsia" w:ascii="宋体" w:hAnsi="宋体" w:eastAsia="宋体" w:cs="宋体"/>
          <w:sz w:val="24"/>
          <w:szCs w:val="24"/>
          <w:highlight w:val="none"/>
          <w:lang w:eastAsia="zh-CN"/>
        </w:rPr>
        <w:t>主要标的</w:t>
      </w:r>
      <w:r>
        <w:rPr>
          <w:rFonts w:hint="eastAsia" w:ascii="宋体" w:hAnsi="宋体" w:eastAsia="宋体" w:cs="宋体"/>
          <w:sz w:val="24"/>
          <w:szCs w:val="24"/>
          <w:highlight w:val="none"/>
        </w:rPr>
        <w:t>数量（单位）：</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p>
    <w:p w14:paraId="78DBA8ED">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1.4主要标的单价：</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p>
    <w:p w14:paraId="2BE624CC">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1.5合同履约期限：</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p>
    <w:p w14:paraId="362501DA">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1.6地点：</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p>
    <w:p w14:paraId="63761DFC">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1.7采购方式：</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p>
    <w:p w14:paraId="1085D74E">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二、合同金额</w:t>
      </w:r>
    </w:p>
    <w:p w14:paraId="6CD4DD54">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2.1本合同金额为（大写）：</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，包含但不限于设备设计、制造、包装、仓储、运输、安装以及验收合格前、保修期内备品件发生的所有费用；提供的伴随服务和售后服务费用；税金、验收费用。</w:t>
      </w:r>
    </w:p>
    <w:p w14:paraId="76EBD942">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乙方</w:t>
      </w:r>
      <w:r>
        <w:rPr>
          <w:rFonts w:hint="eastAsia" w:ascii="宋体" w:hAnsi="宋体" w:eastAsia="宋体" w:cs="宋体"/>
          <w:sz w:val="24"/>
          <w:szCs w:val="24"/>
          <w:highlight w:val="none"/>
        </w:rPr>
        <w:t>必须协助</w:t>
      </w:r>
      <w:r>
        <w:rPr>
          <w:rFonts w:hint="eastAsia" w:ascii="宋体" w:hAnsi="宋体" w:cs="宋体"/>
          <w:sz w:val="24"/>
          <w:szCs w:val="24"/>
          <w:highlight w:val="none"/>
          <w:lang w:eastAsia="zh-CN"/>
        </w:rPr>
        <w:t>甲方</w:t>
      </w:r>
      <w:r>
        <w:rPr>
          <w:rFonts w:hint="eastAsia" w:ascii="宋体" w:hAnsi="宋体" w:eastAsia="宋体" w:cs="宋体"/>
          <w:sz w:val="24"/>
          <w:szCs w:val="24"/>
          <w:highlight w:val="none"/>
        </w:rPr>
        <w:t>在镇江市丹阳地区办理车辆的注册登记及上牌手续。本合同金额已包含车辆上牌所需的全部费用，包括但不限于：车辆交强险及商业保险费（不低于200万）、车辆购置税、车船税、上牌手续费、验车费等。上述所有税费及服务费用均由</w:t>
      </w:r>
      <w:r>
        <w:rPr>
          <w:rFonts w:hint="eastAsia" w:ascii="宋体" w:hAnsi="宋体" w:cs="宋体"/>
          <w:sz w:val="24"/>
          <w:szCs w:val="24"/>
          <w:highlight w:val="none"/>
          <w:lang w:eastAsia="zh-CN"/>
        </w:rPr>
        <w:t>乙方</w:t>
      </w:r>
      <w:r>
        <w:rPr>
          <w:rFonts w:hint="eastAsia" w:ascii="宋体" w:hAnsi="宋体" w:eastAsia="宋体" w:cs="宋体"/>
          <w:sz w:val="24"/>
          <w:szCs w:val="24"/>
          <w:highlight w:val="none"/>
        </w:rPr>
        <w:t>全额承担，</w:t>
      </w:r>
      <w:r>
        <w:rPr>
          <w:rFonts w:hint="eastAsia" w:ascii="宋体" w:hAnsi="宋体" w:cs="宋体"/>
          <w:sz w:val="24"/>
          <w:szCs w:val="24"/>
          <w:highlight w:val="none"/>
          <w:lang w:eastAsia="zh-CN"/>
        </w:rPr>
        <w:t>甲方</w:t>
      </w:r>
      <w:r>
        <w:rPr>
          <w:rFonts w:hint="eastAsia" w:ascii="宋体" w:hAnsi="宋体" w:eastAsia="宋体" w:cs="宋体"/>
          <w:sz w:val="24"/>
          <w:szCs w:val="24"/>
          <w:highlight w:val="none"/>
        </w:rPr>
        <w:t>无需另行支付。</w:t>
      </w:r>
      <w:r>
        <w:rPr>
          <w:rFonts w:hint="eastAsia" w:ascii="宋体" w:hAnsi="宋体" w:cs="宋体"/>
          <w:sz w:val="24"/>
          <w:szCs w:val="24"/>
          <w:highlight w:val="none"/>
          <w:lang w:eastAsia="zh-CN"/>
        </w:rPr>
        <w:t>乙方</w:t>
      </w:r>
      <w:r>
        <w:rPr>
          <w:rFonts w:hint="eastAsia" w:ascii="宋体" w:hAnsi="宋体" w:eastAsia="宋体" w:cs="宋体"/>
          <w:sz w:val="24"/>
          <w:szCs w:val="24"/>
          <w:highlight w:val="none"/>
        </w:rPr>
        <w:t>须保证在约定期限内为</w:t>
      </w:r>
      <w:r>
        <w:rPr>
          <w:rFonts w:hint="eastAsia" w:ascii="宋体" w:hAnsi="宋体" w:cs="宋体"/>
          <w:sz w:val="24"/>
          <w:szCs w:val="24"/>
          <w:highlight w:val="none"/>
          <w:lang w:eastAsia="zh-CN"/>
        </w:rPr>
        <w:t>甲方</w:t>
      </w:r>
      <w:r>
        <w:rPr>
          <w:rFonts w:hint="eastAsia" w:ascii="宋体" w:hAnsi="宋体" w:eastAsia="宋体" w:cs="宋体"/>
          <w:sz w:val="24"/>
          <w:szCs w:val="24"/>
          <w:highlight w:val="none"/>
        </w:rPr>
        <w:t>交付具备合法上路资质的车辆及相关证照。</w:t>
      </w:r>
    </w:p>
    <w:p w14:paraId="1CEC02F9">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三、技术资料</w:t>
      </w:r>
    </w:p>
    <w:p w14:paraId="2054BDDB">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3.1乙方应按招标文件规定的时间向甲方提供采购设备的有关技术资料。</w:t>
      </w:r>
    </w:p>
    <w:p w14:paraId="4A8A9736">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3.2没有甲方事先书面同意，乙方不得将由甲方提供的有关合同或任何合同条文、规格、计划、图纸、样品或资料提供给履行本合同无关的任何其他人。即使向履行本合同有关的人员提供，也应注意保密并限于履行合同的必需范围。</w:t>
      </w:r>
    </w:p>
    <w:p w14:paraId="26639806">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四、知识产权</w:t>
      </w:r>
    </w:p>
    <w:p w14:paraId="67A8A1A2">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4.1乙方应保证甲方在使用本合同采购设备时不受第三方提出侵犯其专利权、版权、商标权和工业设计权等知识产权的起诉。一旦出现侵权，由乙方负全部责任。造成甲方损失的由乙方赔偿给甲方（含诉讼费、律师费、差旅费等）。</w:t>
      </w:r>
    </w:p>
    <w:p w14:paraId="421C747A">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五、产权担保</w:t>
      </w:r>
    </w:p>
    <w:p w14:paraId="26E55FB4">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5.1乙方保证所交付设备的所有权完全属于乙方且无任何抵押、查封等产权瑕疵。</w:t>
      </w:r>
    </w:p>
    <w:p w14:paraId="5887D857">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六、履约保证金</w:t>
      </w:r>
    </w:p>
    <w:p w14:paraId="1767E71F">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w:t>
      </w:r>
      <w:r>
        <w:rPr>
          <w:rFonts w:hint="eastAsia" w:ascii="宋体" w:hAnsi="宋体" w:eastAsia="宋体" w:cs="宋体"/>
          <w:sz w:val="24"/>
          <w:szCs w:val="24"/>
          <w:highlight w:val="none"/>
          <w:lang w:val="en-US" w:eastAsia="zh-CN" w:bidi="ar-SA"/>
        </w:rPr>
        <w:t>.1本项目</w:t>
      </w:r>
      <w:r>
        <w:rPr>
          <w:rFonts w:hint="eastAsia" w:ascii="宋体" w:hAnsi="宋体" w:cs="宋体"/>
          <w:sz w:val="24"/>
          <w:szCs w:val="24"/>
          <w:highlight w:val="none"/>
          <w:lang w:val="en-US" w:eastAsia="zh-CN" w:bidi="ar-SA"/>
        </w:rPr>
        <w:t>乙方</w:t>
      </w:r>
      <w:r>
        <w:rPr>
          <w:rFonts w:hint="eastAsia" w:ascii="宋体" w:hAnsi="宋体" w:eastAsia="宋体" w:cs="宋体"/>
          <w:sz w:val="24"/>
          <w:szCs w:val="24"/>
          <w:highlight w:val="none"/>
          <w:lang w:val="en-US" w:eastAsia="zh-CN" w:bidi="ar-SA"/>
        </w:rPr>
        <w:t>应提交</w:t>
      </w:r>
      <w:r>
        <w:rPr>
          <w:rFonts w:hint="eastAsia" w:ascii="宋体" w:hAnsi="宋体" w:eastAsia="宋体" w:cs="宋体"/>
          <w:sz w:val="24"/>
          <w:szCs w:val="24"/>
          <w:highlight w:val="none"/>
          <w:u w:val="single"/>
          <w:lang w:val="en-US" w:eastAsia="zh-CN" w:bidi="ar-SA"/>
        </w:rPr>
        <w:t xml:space="preserve"> </w:t>
      </w:r>
      <w:r>
        <w:rPr>
          <w:rFonts w:hint="eastAsia" w:ascii="宋体" w:hAnsi="宋体"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万元的履约保证金（不得超过政府采购合同金额的10%），履约保证金应以支票、汇票、本票、保函、保险保单等非现金形式缴纳或提交。  </w:t>
      </w:r>
    </w:p>
    <w:p w14:paraId="045A4D4A">
      <w:pPr>
        <w:keepNext w:val="0"/>
        <w:keepLines w:val="0"/>
        <w:pageBreakBefore w:val="0"/>
        <w:widowControl w:val="0"/>
        <w:spacing w:line="360" w:lineRule="auto"/>
        <w:ind w:firstLine="482"/>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bidi="ar-SA"/>
        </w:rPr>
        <w:t>2</w:t>
      </w:r>
      <w:r>
        <w:rPr>
          <w:rFonts w:hint="eastAsia" w:ascii="宋体" w:hAnsi="宋体" w:eastAsia="宋体" w:cs="宋体"/>
          <w:sz w:val="24"/>
          <w:szCs w:val="24"/>
          <w:highlight w:val="none"/>
          <w:lang w:val="en-US" w:eastAsia="zh-CN" w:bidi="ar-SA"/>
        </w:rPr>
        <w:t>履约保证金退还的方式：以银行电汇、网上银行、数字人民币形式缴纳履约保证金的，退回至</w:t>
      </w:r>
      <w:r>
        <w:rPr>
          <w:rFonts w:hint="eastAsia" w:ascii="宋体" w:hAnsi="宋体" w:cs="宋体"/>
          <w:sz w:val="24"/>
          <w:szCs w:val="24"/>
          <w:highlight w:val="none"/>
          <w:lang w:val="en-US" w:eastAsia="zh-CN" w:bidi="ar-SA"/>
        </w:rPr>
        <w:t>乙方</w:t>
      </w:r>
      <w:r>
        <w:rPr>
          <w:rFonts w:hint="eastAsia" w:ascii="宋体" w:hAnsi="宋体" w:eastAsia="宋体" w:cs="宋体"/>
          <w:sz w:val="24"/>
          <w:szCs w:val="24"/>
          <w:highlight w:val="none"/>
          <w:lang w:val="en-US" w:eastAsia="zh-CN" w:bidi="ar-SA"/>
        </w:rPr>
        <w:t>存款账户或投标人数字人民币账户；以保函、担保、保险等形式缴纳履约保证金的，在保函、担保、保险约定的保证期限届满之日起自行失效；</w:t>
      </w:r>
    </w:p>
    <w:p w14:paraId="41777B09">
      <w:pPr>
        <w:keepNext w:val="0"/>
        <w:keepLines w:val="0"/>
        <w:pageBreakBefore w:val="0"/>
        <w:widowControl w:val="0"/>
        <w:spacing w:line="360" w:lineRule="auto"/>
        <w:ind w:firstLine="482"/>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bidi="ar-SA"/>
        </w:rPr>
        <w:t>3</w:t>
      </w:r>
      <w:r>
        <w:rPr>
          <w:rFonts w:hint="eastAsia" w:ascii="宋体" w:hAnsi="宋体" w:eastAsia="宋体" w:cs="宋体"/>
          <w:sz w:val="24"/>
          <w:szCs w:val="24"/>
          <w:highlight w:val="none"/>
          <w:lang w:val="en-US" w:eastAsia="zh-CN" w:bidi="ar-SA"/>
        </w:rPr>
        <w:t xml:space="preserve">履约保证金退还的条件： </w:t>
      </w:r>
    </w:p>
    <w:p w14:paraId="7514AE6E">
      <w:pPr>
        <w:keepNext w:val="0"/>
        <w:keepLines w:val="0"/>
        <w:pageBreakBefore w:val="0"/>
        <w:widowControl w:val="0"/>
        <w:spacing w:line="360" w:lineRule="auto"/>
        <w:ind w:firstLine="482"/>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货物类项目，项目验收合格，出具验收报告及履约保证金收据申请退付；</w:t>
      </w:r>
    </w:p>
    <w:p w14:paraId="1E662CFE">
      <w:pPr>
        <w:keepNext w:val="0"/>
        <w:keepLines w:val="0"/>
        <w:pageBreakBefore w:val="0"/>
        <w:widowControl w:val="0"/>
        <w:spacing w:line="360" w:lineRule="auto"/>
        <w:ind w:firstLine="482"/>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bidi="ar-SA"/>
        </w:rPr>
        <w:t>4</w:t>
      </w:r>
      <w:r>
        <w:rPr>
          <w:rFonts w:hint="eastAsia" w:ascii="宋体" w:hAnsi="宋体" w:eastAsia="宋体" w:cs="宋体"/>
          <w:sz w:val="24"/>
          <w:szCs w:val="24"/>
          <w:highlight w:val="none"/>
          <w:lang w:val="en-US" w:eastAsia="zh-CN" w:bidi="ar-SA"/>
        </w:rPr>
        <w:t>履约保证金退还时间：</w:t>
      </w:r>
      <w:r>
        <w:rPr>
          <w:rFonts w:hint="eastAsia" w:ascii="宋体" w:hAnsi="宋体" w:cs="宋体"/>
          <w:sz w:val="24"/>
          <w:szCs w:val="24"/>
          <w:highlight w:val="none"/>
          <w:lang w:val="en-US" w:eastAsia="zh-CN" w:bidi="ar-SA"/>
        </w:rPr>
        <w:t>甲方</w:t>
      </w:r>
      <w:r>
        <w:rPr>
          <w:rFonts w:hint="eastAsia" w:ascii="宋体" w:hAnsi="宋体" w:eastAsia="宋体" w:cs="宋体"/>
          <w:sz w:val="24"/>
          <w:szCs w:val="24"/>
          <w:highlight w:val="none"/>
          <w:lang w:val="en-US" w:eastAsia="zh-CN" w:bidi="ar-SA"/>
        </w:rPr>
        <w:t>收到</w:t>
      </w:r>
      <w:r>
        <w:rPr>
          <w:rFonts w:hint="eastAsia" w:ascii="宋体" w:hAnsi="宋体" w:cs="宋体"/>
          <w:sz w:val="24"/>
          <w:szCs w:val="24"/>
          <w:highlight w:val="none"/>
          <w:lang w:val="en-US" w:eastAsia="zh-CN" w:bidi="ar-SA"/>
        </w:rPr>
        <w:t>乙方</w:t>
      </w:r>
      <w:r>
        <w:rPr>
          <w:rFonts w:hint="eastAsia" w:ascii="宋体" w:hAnsi="宋体" w:eastAsia="宋体" w:cs="宋体"/>
          <w:sz w:val="24"/>
          <w:szCs w:val="24"/>
          <w:highlight w:val="none"/>
          <w:lang w:val="en-US" w:eastAsia="zh-CN" w:bidi="ar-SA"/>
        </w:rPr>
        <w:t>退付申请后5个工作日内退还；</w:t>
      </w:r>
    </w:p>
    <w:p w14:paraId="10DAB180">
      <w:pPr>
        <w:keepNext w:val="0"/>
        <w:keepLines w:val="0"/>
        <w:pageBreakBefore w:val="0"/>
        <w:widowControl w:val="0"/>
        <w:spacing w:line="360" w:lineRule="auto"/>
        <w:ind w:firstLine="482"/>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bidi="ar-SA"/>
        </w:rPr>
        <w:t>5</w:t>
      </w:r>
      <w:r>
        <w:rPr>
          <w:rFonts w:hint="eastAsia" w:ascii="宋体" w:hAnsi="宋体" w:eastAsia="宋体" w:cs="宋体"/>
          <w:sz w:val="24"/>
          <w:szCs w:val="24"/>
          <w:highlight w:val="none"/>
          <w:lang w:val="en-US" w:eastAsia="zh-CN" w:bidi="ar-SA"/>
        </w:rPr>
        <w:t>履约保证金不予退还情形：除不可抗力外，</w:t>
      </w:r>
      <w:r>
        <w:rPr>
          <w:rFonts w:hint="eastAsia" w:ascii="宋体" w:hAnsi="宋体" w:cs="宋体"/>
          <w:sz w:val="24"/>
          <w:szCs w:val="24"/>
          <w:highlight w:val="none"/>
          <w:lang w:val="en-US" w:eastAsia="zh-CN" w:bidi="ar-SA"/>
        </w:rPr>
        <w:t>乙方</w:t>
      </w:r>
      <w:r>
        <w:rPr>
          <w:rFonts w:hint="eastAsia" w:ascii="宋体" w:hAnsi="宋体" w:eastAsia="宋体" w:cs="宋体"/>
          <w:sz w:val="24"/>
          <w:szCs w:val="24"/>
          <w:highlight w:val="none"/>
          <w:lang w:val="en-US" w:eastAsia="zh-CN" w:bidi="ar-SA"/>
        </w:rPr>
        <w:t>不履行与</w:t>
      </w:r>
      <w:r>
        <w:rPr>
          <w:rFonts w:hint="eastAsia" w:ascii="宋体" w:hAnsi="宋体" w:cs="宋体"/>
          <w:sz w:val="24"/>
          <w:szCs w:val="24"/>
          <w:highlight w:val="none"/>
          <w:lang w:val="en-US" w:eastAsia="zh-CN" w:bidi="ar-SA"/>
        </w:rPr>
        <w:t>甲方</w:t>
      </w:r>
      <w:r>
        <w:rPr>
          <w:rFonts w:hint="eastAsia" w:ascii="宋体" w:hAnsi="宋体" w:eastAsia="宋体" w:cs="宋体"/>
          <w:sz w:val="24"/>
          <w:szCs w:val="24"/>
          <w:highlight w:val="none"/>
          <w:lang w:val="en-US" w:eastAsia="zh-CN" w:bidi="ar-SA"/>
        </w:rPr>
        <w:t>订立的采购合同的，履约保证金不予退还，给</w:t>
      </w:r>
      <w:r>
        <w:rPr>
          <w:rFonts w:hint="eastAsia" w:ascii="宋体" w:hAnsi="宋体" w:cs="宋体"/>
          <w:sz w:val="24"/>
          <w:szCs w:val="24"/>
          <w:highlight w:val="none"/>
          <w:lang w:val="en-US" w:eastAsia="zh-CN" w:bidi="ar-SA"/>
        </w:rPr>
        <w:t>甲方</w:t>
      </w:r>
      <w:r>
        <w:rPr>
          <w:rFonts w:hint="eastAsia" w:ascii="宋体" w:hAnsi="宋体" w:eastAsia="宋体" w:cs="宋体"/>
          <w:sz w:val="24"/>
          <w:szCs w:val="24"/>
          <w:highlight w:val="none"/>
          <w:lang w:val="en-US" w:eastAsia="zh-CN" w:bidi="ar-SA"/>
        </w:rPr>
        <w:t>造成的损失超过履约保证金数额的，还应当对超过部分予以赔偿；</w:t>
      </w:r>
    </w:p>
    <w:p w14:paraId="41D71FF8">
      <w:pPr>
        <w:keepNext w:val="0"/>
        <w:keepLines w:val="0"/>
        <w:pageBreakBefore w:val="0"/>
        <w:widowControl w:val="0"/>
        <w:spacing w:line="360" w:lineRule="auto"/>
        <w:ind w:firstLine="482"/>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bidi="ar-SA"/>
        </w:rPr>
        <w:t>6</w:t>
      </w:r>
      <w:r>
        <w:rPr>
          <w:rFonts w:hint="eastAsia" w:ascii="宋体" w:hAnsi="宋体" w:eastAsia="宋体" w:cs="宋体"/>
          <w:sz w:val="24"/>
          <w:szCs w:val="24"/>
          <w:highlight w:val="none"/>
          <w:lang w:val="en-US" w:eastAsia="zh-CN" w:bidi="ar-SA"/>
        </w:rPr>
        <w:t>逾期退还履约保证金的违约责任：除应当退还履约保证金外，还应当按中国人民银行同期贷款基准利率上浮 20％后的利率支付超期资金占用费，但因</w:t>
      </w:r>
      <w:r>
        <w:rPr>
          <w:rFonts w:hint="eastAsia" w:ascii="宋体" w:hAnsi="宋体" w:cs="宋体"/>
          <w:sz w:val="24"/>
          <w:szCs w:val="24"/>
          <w:highlight w:val="none"/>
          <w:lang w:val="en-US" w:eastAsia="zh-CN" w:bidi="ar-SA"/>
        </w:rPr>
        <w:t>乙方</w:t>
      </w:r>
      <w:r>
        <w:rPr>
          <w:rFonts w:hint="eastAsia" w:ascii="宋体" w:hAnsi="宋体" w:eastAsia="宋体" w:cs="宋体"/>
          <w:sz w:val="24"/>
          <w:szCs w:val="24"/>
          <w:highlight w:val="none"/>
          <w:lang w:val="en-US" w:eastAsia="zh-CN" w:bidi="ar-SA"/>
        </w:rPr>
        <w:t>自身原因导致无法及时退还的除外。</w:t>
      </w:r>
    </w:p>
    <w:p w14:paraId="13EDEBA8">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七、转包或分包</w:t>
      </w:r>
    </w:p>
    <w:p w14:paraId="22A19D91">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7.1本合同范围的设备，应由乙方直接供应，不得转让他人供应，乙方保证设备安装调试后可以直接使用，达到甲方预期使用效果，且安装调试过程中甲方无需添置任何辅助设备或材料；</w:t>
      </w:r>
    </w:p>
    <w:p w14:paraId="49130E71">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7.2除非得到甲方的书面同意，乙方不得部分分包给他人供应；</w:t>
      </w:r>
    </w:p>
    <w:p w14:paraId="6BF6C017">
      <w:pPr>
        <w:keepNext w:val="0"/>
        <w:keepLines w:val="0"/>
        <w:pageBreakBefore w:val="0"/>
        <w:widowControl w:val="0"/>
        <w:spacing w:line="360" w:lineRule="auto"/>
        <w:ind w:firstLine="480"/>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7.3</w:t>
      </w:r>
      <w:r>
        <w:rPr>
          <w:rFonts w:hint="eastAsia" w:ascii="宋体" w:hAnsi="宋体" w:eastAsia="宋体" w:cs="宋体"/>
          <w:sz w:val="24"/>
          <w:szCs w:val="24"/>
          <w:highlight w:val="none"/>
        </w:rPr>
        <w:t>如有转让和未经甲方同意的分包行为，甲方有权终止合同。</w:t>
      </w:r>
    </w:p>
    <w:p w14:paraId="095472F4">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八、质保期</w:t>
      </w:r>
    </w:p>
    <w:p w14:paraId="1C5EFAB3">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8.1质保期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年（自交货验收合格之日起计算）。</w:t>
      </w:r>
    </w:p>
    <w:p w14:paraId="5B3E7C00">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九、交货时间、交货方式及交货地点</w:t>
      </w:r>
    </w:p>
    <w:p w14:paraId="386BC0FC">
      <w:pPr>
        <w:keepNext w:val="0"/>
        <w:keepLines w:val="0"/>
        <w:pageBreakBefore w:val="0"/>
        <w:widowControl w:val="0"/>
        <w:spacing w:line="360" w:lineRule="auto"/>
        <w:ind w:firstLine="480"/>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9.1交货时间：</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p>
    <w:p w14:paraId="6E7B2DC9">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9.2交货方式：</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p>
    <w:p w14:paraId="33A43163">
      <w:pPr>
        <w:keepNext w:val="0"/>
        <w:keepLines w:val="0"/>
        <w:pageBreakBefore w:val="0"/>
        <w:widowControl w:val="0"/>
        <w:spacing w:line="360" w:lineRule="auto"/>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9.3交货地点：</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p>
    <w:p w14:paraId="44EBA2BE">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十、货款支付</w:t>
      </w:r>
    </w:p>
    <w:p w14:paraId="6FD16876">
      <w:pPr>
        <w:keepNext w:val="0"/>
        <w:keepLines w:val="0"/>
        <w:pageBreakBefore w:val="0"/>
        <w:widowControl w:val="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10.1付款方式：</w:t>
      </w:r>
      <w:r>
        <w:rPr>
          <w:rFonts w:hint="eastAsia" w:ascii="宋体" w:hAnsi="宋体" w:eastAsia="宋体" w:cs="宋体"/>
          <w:sz w:val="24"/>
          <w:szCs w:val="24"/>
          <w:highlight w:val="none"/>
          <w:u w:val="single"/>
          <w:lang w:val="en-US" w:eastAsia="zh-CN"/>
        </w:rPr>
        <w:t>合同签订后，甲方收到乙方提供的相应金额的正规发票后10个工作日内，支付货款合同金额30%的预付款。剩余货款部分</w:t>
      </w:r>
      <w:r>
        <w:rPr>
          <w:rFonts w:hint="eastAsia" w:ascii="宋体" w:hAnsi="宋体" w:cs="宋体"/>
          <w:sz w:val="24"/>
          <w:szCs w:val="24"/>
          <w:highlight w:val="none"/>
          <w:u w:val="single"/>
          <w:lang w:val="en-US" w:eastAsia="zh-CN"/>
        </w:rPr>
        <w:t>在</w:t>
      </w:r>
      <w:r>
        <w:rPr>
          <w:rFonts w:hint="eastAsia" w:ascii="宋体" w:hAnsi="宋体" w:eastAsia="宋体" w:cs="宋体"/>
          <w:sz w:val="24"/>
          <w:szCs w:val="24"/>
          <w:highlight w:val="none"/>
          <w:u w:val="single"/>
          <w:lang w:val="en-US" w:eastAsia="zh-CN"/>
        </w:rPr>
        <w:t>全部货物供完并且验收合格后，甲方收到乙方提供的相应金额的正规发票后10个工作日内付清所有货款(无息）。</w:t>
      </w:r>
    </w:p>
    <w:p w14:paraId="74E82F8B">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10.2当采购数量与实</w:t>
      </w:r>
      <w:r>
        <w:rPr>
          <w:rFonts w:hint="eastAsia" w:ascii="宋体" w:hAnsi="宋体" w:eastAsia="宋体" w:cs="宋体"/>
          <w:sz w:val="24"/>
          <w:szCs w:val="24"/>
          <w:highlight w:val="none"/>
        </w:rPr>
        <w:t>际使用数量不一致时，乙方应根据实际使用量供货，合同的最终结算金额按实际使用量乘以成交单价进行计算。</w:t>
      </w:r>
    </w:p>
    <w:p w14:paraId="492C7C8A">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十一、税费</w:t>
      </w:r>
    </w:p>
    <w:p w14:paraId="1E6D1597">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11.1本合同执行中相关的一切税费均由乙方负担。</w:t>
      </w:r>
    </w:p>
    <w:p w14:paraId="4F6532FB">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cs="宋体"/>
          <w:b/>
          <w:sz w:val="24"/>
          <w:szCs w:val="24"/>
          <w:highlight w:val="none"/>
          <w:lang w:eastAsia="zh-CN"/>
        </w:rPr>
        <w:t>十二、</w:t>
      </w:r>
      <w:r>
        <w:rPr>
          <w:rFonts w:hint="eastAsia" w:ascii="宋体" w:hAnsi="宋体" w:eastAsia="宋体" w:cs="宋体"/>
          <w:b/>
          <w:sz w:val="24"/>
          <w:szCs w:val="24"/>
          <w:highlight w:val="none"/>
        </w:rPr>
        <w:t>货物参数履约保障</w:t>
      </w:r>
    </w:p>
    <w:p w14:paraId="286F3C8D">
      <w:pPr>
        <w:keepNext w:val="0"/>
        <w:keepLines w:val="0"/>
        <w:pageBreakBefore w:val="0"/>
        <w:widowControl w:val="0"/>
        <w:spacing w:line="360" w:lineRule="auto"/>
        <w:ind w:firstLine="482"/>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12.1</w:t>
      </w:r>
      <w:r>
        <w:rPr>
          <w:rFonts w:hint="eastAsia" w:ascii="宋体" w:hAnsi="宋体" w:eastAsia="宋体" w:cs="宋体"/>
          <w:b w:val="0"/>
          <w:bCs/>
          <w:sz w:val="24"/>
          <w:szCs w:val="24"/>
          <w:highlight w:val="none"/>
        </w:rPr>
        <w:t xml:space="preserve"> 乙方中标后，所供应全部货物的品牌、型号、技术参数、性能指标、配置标准等，必须完全、严格匹配本</w:t>
      </w:r>
      <w:r>
        <w:rPr>
          <w:rFonts w:hint="eastAsia" w:ascii="宋体" w:hAnsi="宋体" w:cs="宋体"/>
          <w:b w:val="0"/>
          <w:bCs/>
          <w:sz w:val="24"/>
          <w:szCs w:val="24"/>
          <w:highlight w:val="none"/>
          <w:lang w:eastAsia="zh-CN"/>
        </w:rPr>
        <w:t>项目</w:t>
      </w:r>
      <w:r>
        <w:rPr>
          <w:rFonts w:hint="eastAsia" w:ascii="宋体" w:hAnsi="宋体" w:eastAsia="宋体" w:cs="宋体"/>
          <w:b w:val="0"/>
          <w:bCs/>
          <w:sz w:val="24"/>
          <w:szCs w:val="24"/>
          <w:highlight w:val="none"/>
        </w:rPr>
        <w:t>招标文件载明的技术规格、参数要求及投标文件承诺内容，不得出现降配、参数缩水、性能不达标的情形。</w:t>
      </w:r>
    </w:p>
    <w:p w14:paraId="15D8F678">
      <w:pPr>
        <w:keepNext w:val="0"/>
        <w:keepLines w:val="0"/>
        <w:pageBreakBefore w:val="0"/>
        <w:widowControl w:val="0"/>
        <w:spacing w:line="360" w:lineRule="auto"/>
        <w:ind w:firstLine="482"/>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12.2</w:t>
      </w:r>
      <w:r>
        <w:rPr>
          <w:rFonts w:hint="eastAsia" w:ascii="宋体" w:hAnsi="宋体" w:eastAsia="宋体" w:cs="宋体"/>
          <w:b w:val="0"/>
          <w:bCs/>
          <w:sz w:val="24"/>
          <w:szCs w:val="24"/>
          <w:highlight w:val="none"/>
        </w:rPr>
        <w:t xml:space="preserve"> 若甲方在到货检验、安装调试、试运行、质保期任一阶段核查发现，乙方交付货品任意一项核心或关键技术参数、性能指标与招标文件参数要求不一致、不满足标准的，视为乙方根本性违约。</w:t>
      </w:r>
    </w:p>
    <w:p w14:paraId="2DE717EE">
      <w:pPr>
        <w:keepNext w:val="0"/>
        <w:keepLines w:val="0"/>
        <w:pageBreakBefore w:val="0"/>
        <w:widowControl w:val="0"/>
        <w:spacing w:line="360" w:lineRule="auto"/>
        <w:ind w:firstLine="482"/>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12.3</w:t>
      </w:r>
      <w:r>
        <w:rPr>
          <w:rFonts w:hint="eastAsia" w:ascii="宋体" w:hAnsi="宋体" w:eastAsia="宋体" w:cs="宋体"/>
          <w:b w:val="0"/>
          <w:bCs/>
          <w:sz w:val="24"/>
          <w:szCs w:val="24"/>
          <w:highlight w:val="none"/>
        </w:rPr>
        <w:t>出现本条第2款违约情形时，甲方享有单方无条件解除本合同的权利，甲方解除合同的通知送达乙方之日起合同即时终止；同时乙方须承担全部违约责任，包括但不限于退还甲方已支付全部款项、赔偿甲方工期延误损失、另行采购差价损失、人工及检测费用、第三方索赔损失等一切经济损失。</w:t>
      </w:r>
    </w:p>
    <w:p w14:paraId="35AC81E4">
      <w:pPr>
        <w:keepNext w:val="0"/>
        <w:keepLines w:val="0"/>
        <w:pageBreakBefore w:val="0"/>
        <w:widowControl w:val="0"/>
        <w:spacing w:line="360" w:lineRule="auto"/>
        <w:ind w:firstLine="482"/>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12.4</w:t>
      </w:r>
      <w:r>
        <w:rPr>
          <w:rFonts w:hint="eastAsia" w:ascii="宋体" w:hAnsi="宋体" w:eastAsia="宋体" w:cs="宋体"/>
          <w:b w:val="0"/>
          <w:bCs/>
          <w:sz w:val="24"/>
          <w:szCs w:val="24"/>
          <w:highlight w:val="none"/>
        </w:rPr>
        <w:t>合同解除后，乙方须在甲方指定时限内自行运回全部不合格货品，产生的运输、拆装、仓储等所有费用由乙方自行承担；逾期未清运的，甲方有权代为处置，处置费用直接从乙方履约保证金或应退款项中抵扣。</w:t>
      </w:r>
    </w:p>
    <w:p w14:paraId="23DF1965">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十</w:t>
      </w:r>
      <w:r>
        <w:rPr>
          <w:rFonts w:hint="eastAsia" w:ascii="宋体" w:hAnsi="宋体" w:cs="宋体"/>
          <w:b/>
          <w:sz w:val="24"/>
          <w:szCs w:val="24"/>
          <w:highlight w:val="none"/>
          <w:lang w:eastAsia="zh-CN"/>
        </w:rPr>
        <w:t>三</w:t>
      </w:r>
      <w:r>
        <w:rPr>
          <w:rFonts w:hint="eastAsia" w:ascii="宋体" w:hAnsi="宋体" w:eastAsia="宋体" w:cs="宋体"/>
          <w:b/>
          <w:sz w:val="24"/>
          <w:szCs w:val="24"/>
          <w:highlight w:val="none"/>
        </w:rPr>
        <w:t>、质量保证及售后服务</w:t>
      </w:r>
    </w:p>
    <w:p w14:paraId="05D42AC0">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.1乙方应按招标文件规定的设备性能、技术要求、质量标准向甲方提供未经使用的全新原装合格正品。若技术性能无特殊说明，则按国家有关部门颁布的最新标准及规范执行。</w:t>
      </w:r>
    </w:p>
    <w:p w14:paraId="044FE39C">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.2乙方提供的设备在质保期内因设备本身的质量问题发生故障，乙方应负责免费更换。对达不到技术要求者，根据实际情况，经双方协商，可按以下办法处理：</w:t>
      </w:r>
    </w:p>
    <w:p w14:paraId="529A1FD4">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（1）更换：由乙方承担所发生的全部费用。</w:t>
      </w:r>
    </w:p>
    <w:p w14:paraId="5155C0C2">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（2）贬值处理：由甲乙双方合议定价。</w:t>
      </w:r>
    </w:p>
    <w:p w14:paraId="649140E1">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（3）退货处理：乙方应退还甲方支付的合同款，同时应承担该设备的直接费用（运输、保险、检验、货款利息及银行手续费等）。</w:t>
      </w:r>
    </w:p>
    <w:p w14:paraId="3AE58624">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.3乙方应保证其提供的设备在其使用寿命内具有良好的性能。乙方应对由于设计、工艺或材质缺陷所发生的任何不足或故障负责，所需费用由乙方承担。</w:t>
      </w:r>
    </w:p>
    <w:p w14:paraId="4D39C6C6">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.4如在使用过程中发生质量问题，乙方在接到甲方通知后在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24 </w:t>
      </w:r>
      <w:r>
        <w:rPr>
          <w:rFonts w:hint="eastAsia" w:ascii="宋体" w:hAnsi="宋体" w:eastAsia="宋体" w:cs="宋体"/>
          <w:sz w:val="24"/>
          <w:szCs w:val="24"/>
          <w:highlight w:val="none"/>
        </w:rPr>
        <w:t>小时内到达甲方现场，并按国家法规、“三包”规定以及所附“服务承若”提供服务。</w:t>
      </w:r>
    </w:p>
    <w:p w14:paraId="3DCB9248">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.5在质保期内，乙方应对设备出现的质量及安全问题负责处理解决并承担一切费用。乙方还需提供整机维护服务（服务费包含在合同总价内）。</w:t>
      </w:r>
    </w:p>
    <w:p w14:paraId="50931ABD">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.6上述的设备免费保修期为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年，因人为因素出现的故障不在免费保修范围内。超过保修期的设备，终生维修，维修时只收部件成本费。</w:t>
      </w:r>
    </w:p>
    <w:p w14:paraId="55C955E5">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十</w:t>
      </w:r>
      <w:r>
        <w:rPr>
          <w:rFonts w:hint="eastAsia" w:ascii="宋体" w:hAnsi="宋体" w:cs="宋体"/>
          <w:b/>
          <w:sz w:val="24"/>
          <w:szCs w:val="24"/>
          <w:highlight w:val="none"/>
          <w:lang w:eastAsia="zh-CN"/>
        </w:rPr>
        <w:t>四</w:t>
      </w:r>
      <w:r>
        <w:rPr>
          <w:rFonts w:hint="eastAsia" w:ascii="宋体" w:hAnsi="宋体" w:eastAsia="宋体" w:cs="宋体"/>
          <w:b/>
          <w:sz w:val="24"/>
          <w:szCs w:val="24"/>
          <w:highlight w:val="none"/>
        </w:rPr>
        <w:t>、调试和验收</w:t>
      </w:r>
    </w:p>
    <w:p w14:paraId="251C401F">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1甲方对乙方提交的设备依据招标文件上的技术规格要求和国家有关质量标准进行现场初步验收，外观、说明书符合招标文件技术要求的，给予签收（初步验收合格不表示设备已符合要求，还需进行最终验收），初步验收不合格的不予签收。设备到货后，甲方需在五个工作日内进行初步验收。</w:t>
      </w:r>
    </w:p>
    <w:p w14:paraId="510E7BB7">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.2乙方交货前应对产品作出全面检查和对验收文件进行整理，并列出清单，作为甲方收货验收和使用的技术条件依据，检验的结果应随设备交甲方。</w:t>
      </w:r>
    </w:p>
    <w:p w14:paraId="7B3D27FC">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.3乙方需负责设备安装、调试合格并免费培训甲方的使用操作人员，直到设备符合技术</w:t>
      </w:r>
      <w:r>
        <w:rPr>
          <w:rFonts w:hint="eastAsia" w:ascii="宋体" w:hAnsi="宋体" w:eastAsia="宋体" w:cs="宋体"/>
          <w:sz w:val="24"/>
          <w:szCs w:val="24"/>
          <w:highlight w:val="none"/>
          <w:lang w:eastAsia="zh-CN"/>
        </w:rPr>
        <w:t>和功能</w:t>
      </w:r>
      <w:r>
        <w:rPr>
          <w:rFonts w:hint="eastAsia" w:ascii="宋体" w:hAnsi="宋体" w:eastAsia="宋体" w:cs="宋体"/>
          <w:sz w:val="24"/>
          <w:szCs w:val="24"/>
          <w:highlight w:val="none"/>
        </w:rPr>
        <w:t>要求，使用人员能够熟练操作，甲方才做最终验收。乙方安装调试合格的时间为交货后</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15</w:t>
      </w:r>
      <w:r>
        <w:rPr>
          <w:rFonts w:hint="eastAsia" w:ascii="宋体" w:hAnsi="宋体" w:eastAsia="宋体" w:cs="宋体"/>
          <w:sz w:val="24"/>
          <w:szCs w:val="24"/>
          <w:highlight w:val="none"/>
        </w:rPr>
        <w:t>天内，</w:t>
      </w:r>
      <w:r>
        <w:rPr>
          <w:rFonts w:hint="eastAsia" w:ascii="宋体" w:hAnsi="宋体" w:eastAsia="宋体" w:cs="宋体"/>
          <w:sz w:val="24"/>
          <w:szCs w:val="24"/>
          <w:highlight w:val="none"/>
          <w:lang w:eastAsia="zh-CN"/>
        </w:rPr>
        <w:t>满足甲方功能要求，</w:t>
      </w:r>
      <w:r>
        <w:rPr>
          <w:rFonts w:hint="eastAsia" w:ascii="宋体" w:hAnsi="宋体" w:eastAsia="宋体" w:cs="宋体"/>
          <w:sz w:val="24"/>
          <w:szCs w:val="24"/>
          <w:highlight w:val="none"/>
        </w:rPr>
        <w:t>逾期视为逾期交付设备。</w:t>
      </w:r>
    </w:p>
    <w:p w14:paraId="1511F748">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.4对技术复杂的设备，甲方可请国家认可的专业检测机构参与初步验收及最终验收，并由其出具质量检测报告。</w:t>
      </w:r>
    </w:p>
    <w:p w14:paraId="4E3D5004">
      <w:pPr>
        <w:keepNext w:val="0"/>
        <w:keepLines w:val="0"/>
        <w:pageBreakBefore w:val="0"/>
        <w:widowControl w:val="0"/>
        <w:spacing w:line="360" w:lineRule="auto"/>
        <w:ind w:firstLine="480"/>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.5验收时乙方必须在现场，验收完毕后作出验收结果报告；验收费用由乙方承担。验收最终合格后由甲方加盖单位公章，并注明最终验收合格。</w:t>
      </w:r>
    </w:p>
    <w:p w14:paraId="3C8678B7">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十</w:t>
      </w:r>
      <w:r>
        <w:rPr>
          <w:rFonts w:hint="eastAsia" w:ascii="宋体" w:hAnsi="宋体" w:cs="宋体"/>
          <w:b/>
          <w:sz w:val="24"/>
          <w:szCs w:val="24"/>
          <w:highlight w:val="none"/>
          <w:lang w:eastAsia="zh-CN"/>
        </w:rPr>
        <w:t>五</w:t>
      </w:r>
      <w:r>
        <w:rPr>
          <w:rFonts w:hint="eastAsia" w:ascii="宋体" w:hAnsi="宋体" w:eastAsia="宋体" w:cs="宋体"/>
          <w:b/>
          <w:sz w:val="24"/>
          <w:szCs w:val="24"/>
          <w:highlight w:val="none"/>
        </w:rPr>
        <w:t>、设备包装、发运及运输</w:t>
      </w:r>
    </w:p>
    <w:p w14:paraId="32439369">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.1乙方应在设备发运前对其进行满足运输距离、防潮、防震、防锈和防破损装卸等要求包装，以保证设备安全运达甲方指定地点。</w:t>
      </w:r>
    </w:p>
    <w:p w14:paraId="15072952">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.2用户手册、原厂保修卡、使用说明书、质量检验合格证明书、随机资料和配件以及随机工具、装箱清单一并附于设备包装内，交付时办理书面交接手续。乙方未完整交付的，视为未按合同约定交货。</w:t>
      </w:r>
    </w:p>
    <w:p w14:paraId="6C79FF9C">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.3乙方在设备发运手续办理完毕后24小时内或货到甲方48小时前通知甲方，以准备接货。</w:t>
      </w:r>
    </w:p>
    <w:p w14:paraId="48A20818">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.4设备在交付甲方前发生的风险均由乙方负责。</w:t>
      </w:r>
    </w:p>
    <w:p w14:paraId="759D622B">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.5设备在规定的交付期限内由乙方送达甲方指定的地点，乙方同时需通知甲方设备已送达。</w:t>
      </w:r>
    </w:p>
    <w:p w14:paraId="61B9A9B6">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十</w:t>
      </w:r>
      <w:r>
        <w:rPr>
          <w:rFonts w:hint="eastAsia" w:ascii="宋体" w:hAnsi="宋体" w:cs="宋体"/>
          <w:b/>
          <w:sz w:val="24"/>
          <w:szCs w:val="24"/>
          <w:highlight w:val="none"/>
          <w:lang w:eastAsia="zh-CN"/>
        </w:rPr>
        <w:t>六</w:t>
      </w:r>
      <w:r>
        <w:rPr>
          <w:rFonts w:hint="eastAsia" w:ascii="宋体" w:hAnsi="宋体" w:eastAsia="宋体" w:cs="宋体"/>
          <w:b/>
          <w:sz w:val="24"/>
          <w:szCs w:val="24"/>
          <w:highlight w:val="none"/>
        </w:rPr>
        <w:t>、违约责任</w:t>
      </w:r>
    </w:p>
    <w:p w14:paraId="2668E577">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1乙方逾期交付设备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p>
    <w:p w14:paraId="673060B4">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.2乙方所交的设备品种、型号、规格、技术参数、质量不符合合同规定及招标文件规定标准（合同规定、招标文件规定标准不得低于国家标准）的，甲方有权拒收该设备，</w:t>
      </w:r>
      <w:r>
        <w:rPr>
          <w:rFonts w:hint="eastAsia" w:ascii="宋体" w:hAnsi="宋体" w:eastAsia="宋体" w:cs="宋体"/>
          <w:sz w:val="24"/>
          <w:szCs w:val="24"/>
          <w:highlight w:val="none"/>
          <w:lang w:val="zh-TW" w:eastAsia="zh-CN"/>
        </w:rPr>
        <w:t>并要求乙方</w:t>
      </w:r>
      <w:r>
        <w:rPr>
          <w:rFonts w:hint="eastAsia" w:ascii="宋体" w:hAnsi="宋体" w:eastAsia="宋体" w:cs="宋体"/>
          <w:sz w:val="24"/>
          <w:szCs w:val="24"/>
          <w:highlight w:val="none"/>
          <w:lang w:val="zh-TW" w:eastAsia="zh-TW"/>
        </w:rPr>
        <w:t>按照签署材料、设备价格</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TW" w:eastAsia="zh-TW"/>
        </w:rPr>
        <w:t>0%向甲方承担违约金</w:t>
      </w:r>
      <w:r>
        <w:rPr>
          <w:rFonts w:hint="eastAsia" w:ascii="宋体" w:hAnsi="宋体" w:eastAsia="宋体" w:cs="宋体"/>
          <w:sz w:val="24"/>
          <w:szCs w:val="24"/>
          <w:highlight w:val="none"/>
          <w:lang w:val="zh-TW" w:eastAsia="zh-CN"/>
        </w:rPr>
        <w:t>。</w:t>
      </w:r>
      <w:r>
        <w:rPr>
          <w:rFonts w:hint="eastAsia" w:ascii="宋体" w:hAnsi="宋体" w:eastAsia="宋体" w:cs="宋体"/>
          <w:sz w:val="24"/>
          <w:szCs w:val="24"/>
          <w:highlight w:val="none"/>
        </w:rPr>
        <w:t>乙方愿意更换设备但逾期交货的，按乙方逾期交货处理。乙方拒绝更换设备的，甲方可单方面解除合同。</w:t>
      </w:r>
    </w:p>
    <w:p w14:paraId="027149BB">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十</w:t>
      </w:r>
      <w:r>
        <w:rPr>
          <w:rFonts w:hint="eastAsia" w:ascii="宋体" w:hAnsi="宋体" w:cs="宋体"/>
          <w:b/>
          <w:sz w:val="24"/>
          <w:szCs w:val="24"/>
          <w:highlight w:val="none"/>
          <w:lang w:eastAsia="zh-CN"/>
        </w:rPr>
        <w:t>七</w:t>
      </w:r>
      <w:r>
        <w:rPr>
          <w:rFonts w:hint="eastAsia" w:ascii="宋体" w:hAnsi="宋体" w:eastAsia="宋体" w:cs="宋体"/>
          <w:b/>
          <w:sz w:val="24"/>
          <w:szCs w:val="24"/>
          <w:highlight w:val="none"/>
        </w:rPr>
        <w:t>、不可抗力事件处理</w:t>
      </w:r>
    </w:p>
    <w:p w14:paraId="611EEAC8">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.1在合同有效期内，任何一方因不可抗力事件导致不能履行合同，则合同履行期可延长，其延长期与不可抗力影响期相同。</w:t>
      </w:r>
    </w:p>
    <w:p w14:paraId="63514EEB">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.2不可抗力事件发生后，应立即通知对方，并寄送有关权威机构出具的证明。</w:t>
      </w:r>
    </w:p>
    <w:p w14:paraId="67658939">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.3不可抗力事件延续120天以上，双方应通过友好协商，确定是否继续履行合同。</w:t>
      </w:r>
    </w:p>
    <w:p w14:paraId="10575538">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十</w:t>
      </w:r>
      <w:r>
        <w:rPr>
          <w:rFonts w:hint="eastAsia" w:ascii="宋体" w:hAnsi="宋体" w:cs="宋体"/>
          <w:b/>
          <w:sz w:val="24"/>
          <w:szCs w:val="24"/>
          <w:highlight w:val="none"/>
          <w:lang w:eastAsia="zh-CN"/>
        </w:rPr>
        <w:t>八</w:t>
      </w:r>
      <w:r>
        <w:rPr>
          <w:rFonts w:hint="eastAsia" w:ascii="宋体" w:hAnsi="宋体" w:eastAsia="宋体" w:cs="宋体"/>
          <w:b/>
          <w:sz w:val="24"/>
          <w:szCs w:val="24"/>
          <w:highlight w:val="none"/>
        </w:rPr>
        <w:t>、诉讼</w:t>
      </w:r>
    </w:p>
    <w:p w14:paraId="7E7A20DF">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.1双方在执行合同中所发生的一切争议，应通过协商解决。如协商不成，可向合同签订地法院起诉，合同签订地在此约定为江苏省丹阳市。</w:t>
      </w:r>
    </w:p>
    <w:p w14:paraId="451B7A09">
      <w:pPr>
        <w:keepNext w:val="0"/>
        <w:keepLines w:val="0"/>
        <w:pageBreakBefore w:val="0"/>
        <w:widowControl w:val="0"/>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十</w:t>
      </w:r>
      <w:r>
        <w:rPr>
          <w:rFonts w:hint="eastAsia" w:ascii="宋体" w:hAnsi="宋体" w:cs="宋体"/>
          <w:b/>
          <w:sz w:val="24"/>
          <w:szCs w:val="24"/>
          <w:highlight w:val="none"/>
          <w:lang w:eastAsia="zh-CN"/>
        </w:rPr>
        <w:t>九</w:t>
      </w:r>
      <w:r>
        <w:rPr>
          <w:rFonts w:hint="eastAsia" w:ascii="宋体" w:hAnsi="宋体" w:eastAsia="宋体" w:cs="宋体"/>
          <w:b/>
          <w:sz w:val="24"/>
          <w:szCs w:val="24"/>
          <w:highlight w:val="none"/>
        </w:rPr>
        <w:t>、合同生效及其它</w:t>
      </w:r>
    </w:p>
    <w:p w14:paraId="2F774020">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.1合同经双方法定代表人或授权委托代表人签字并加盖单位公章后生效。</w:t>
      </w:r>
    </w:p>
    <w:p w14:paraId="5E3F1B07">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.2本次采购的招标文件、乙方报价承诺、乙方服务承诺、乙方投标文件作为乙方履行义务的约束性文件，乙方应当遵守执行。本合同未尽事宜，遵照《</w:t>
      </w:r>
      <w:r>
        <w:rPr>
          <w:rFonts w:hint="eastAsia" w:ascii="宋体" w:hAnsi="宋体" w:cs="宋体"/>
          <w:sz w:val="24"/>
          <w:szCs w:val="24"/>
          <w:highlight w:val="none"/>
          <w:lang w:eastAsia="zh-CN"/>
        </w:rPr>
        <w:t>民法典</w:t>
      </w:r>
      <w:r>
        <w:rPr>
          <w:rFonts w:hint="eastAsia" w:ascii="宋体" w:hAnsi="宋体" w:eastAsia="宋体" w:cs="宋体"/>
          <w:sz w:val="24"/>
          <w:szCs w:val="24"/>
          <w:highlight w:val="none"/>
        </w:rPr>
        <w:t>》有关条文执行。</w:t>
      </w:r>
    </w:p>
    <w:p w14:paraId="7E84DD95">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.3本合同一式四份，甲方、乙方、</w:t>
      </w:r>
      <w:r>
        <w:rPr>
          <w:rFonts w:hint="eastAsia" w:ascii="宋体" w:hAnsi="宋体" w:eastAsia="宋体" w:cs="宋体"/>
          <w:sz w:val="24"/>
          <w:szCs w:val="24"/>
          <w:highlight w:val="none"/>
          <w:lang w:eastAsia="zh-CN"/>
        </w:rPr>
        <w:t>见证方</w:t>
      </w:r>
      <w:r>
        <w:rPr>
          <w:rFonts w:hint="eastAsia" w:ascii="宋体" w:hAnsi="宋体" w:eastAsia="宋体" w:cs="宋体"/>
          <w:sz w:val="24"/>
          <w:szCs w:val="24"/>
          <w:highlight w:val="none"/>
        </w:rPr>
        <w:t>、丹阳市政府采购监督管理部门各执一份。</w:t>
      </w:r>
    </w:p>
    <w:p w14:paraId="06A10271">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.4乙方通讯地址：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邮箱：</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。乙方通讯地址、邮箱发生改变，需自变更之日起2日内书面通知甲方。否则，引起无法送达的责任由乙方承担。</w:t>
      </w:r>
    </w:p>
    <w:p w14:paraId="1A800352">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.5本合同以人民币结算，适用中华人民共和国法律，最终解释权在甲方。</w:t>
      </w:r>
    </w:p>
    <w:p w14:paraId="3DDCE38E">
      <w:pPr>
        <w:pStyle w:val="1583"/>
        <w:keepNext w:val="0"/>
        <w:keepLines w:val="0"/>
        <w:pageBreakBefore w:val="0"/>
        <w:spacing w:line="324" w:lineRule="auto"/>
        <w:ind w:firstLine="480"/>
        <w:rPr>
          <w:rFonts w:hint="eastAsia" w:ascii="宋体" w:hAnsi="宋体" w:eastAsia="宋体" w:cs="宋体"/>
          <w:color w:val="000000"/>
          <w:sz w:val="22"/>
          <w:szCs w:val="22"/>
          <w:highlight w:val="none"/>
        </w:rPr>
      </w:pPr>
    </w:p>
    <w:p w14:paraId="2AB04030">
      <w:pPr>
        <w:pStyle w:val="1583"/>
        <w:keepNext w:val="0"/>
        <w:keepLines w:val="0"/>
        <w:pageBreakBefore w:val="0"/>
        <w:spacing w:line="324" w:lineRule="auto"/>
        <w:ind w:firstLine="480"/>
        <w:rPr>
          <w:rFonts w:hint="eastAsia" w:ascii="宋体" w:hAnsi="宋体" w:eastAsia="宋体" w:cs="宋体"/>
          <w:color w:val="000000"/>
          <w:sz w:val="22"/>
          <w:szCs w:val="22"/>
          <w:highlight w:val="none"/>
        </w:rPr>
      </w:pPr>
    </w:p>
    <w:p w14:paraId="3EAEE96A">
      <w:pPr>
        <w:pStyle w:val="1583"/>
        <w:keepNext w:val="0"/>
        <w:keepLines w:val="0"/>
        <w:pageBreakBefore w:val="0"/>
        <w:spacing w:line="324" w:lineRule="auto"/>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甲方（单位盖章）：</w:t>
      </w:r>
      <w:r>
        <w:rPr>
          <w:rFonts w:hint="eastAsia" w:ascii="宋体" w:hAnsi="宋体" w:eastAsia="宋体" w:cs="宋体"/>
          <w:color w:val="000000"/>
          <w:sz w:val="24"/>
          <w:szCs w:val="24"/>
          <w:highlight w:val="none"/>
          <w:u w:val="single"/>
        </w:rPr>
        <w:t xml:space="preserve">            </w:t>
      </w:r>
    </w:p>
    <w:p w14:paraId="7ED4C3BD">
      <w:pPr>
        <w:pStyle w:val="1583"/>
        <w:keepNext w:val="0"/>
        <w:keepLines w:val="0"/>
        <w:pageBreakBefore w:val="0"/>
        <w:spacing w:line="32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 </w:t>
      </w:r>
      <w:r>
        <w:rPr>
          <w:rFonts w:hint="eastAsia" w:ascii="宋体" w:hAnsi="宋体" w:eastAsia="宋体" w:cs="宋体"/>
          <w:color w:val="000000"/>
          <w:sz w:val="24"/>
          <w:szCs w:val="24"/>
          <w:highlight w:val="none"/>
          <w:u w:val="single"/>
        </w:rPr>
        <w:t xml:space="preserve">            </w:t>
      </w:r>
    </w:p>
    <w:p w14:paraId="3EE2E1D8">
      <w:pPr>
        <w:pStyle w:val="1583"/>
        <w:keepNext w:val="0"/>
        <w:keepLines w:val="0"/>
        <w:pageBreakBefore w:val="0"/>
        <w:spacing w:line="32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u w:val="single"/>
        </w:rPr>
        <w:t xml:space="preserve">            </w:t>
      </w:r>
    </w:p>
    <w:p w14:paraId="4976DD94">
      <w:pPr>
        <w:pStyle w:val="1583"/>
        <w:keepNext w:val="0"/>
        <w:keepLines w:val="0"/>
        <w:pageBreakBefore w:val="0"/>
        <w:spacing w:line="32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 </w:t>
      </w:r>
      <w:r>
        <w:rPr>
          <w:rFonts w:hint="eastAsia" w:ascii="宋体" w:hAnsi="宋体" w:eastAsia="宋体" w:cs="宋体"/>
          <w:color w:val="000000"/>
          <w:sz w:val="24"/>
          <w:szCs w:val="24"/>
          <w:highlight w:val="none"/>
          <w:u w:val="single"/>
        </w:rPr>
        <w:t xml:space="preserve">        </w:t>
      </w:r>
    </w:p>
    <w:p w14:paraId="7E261A94">
      <w:pPr>
        <w:pStyle w:val="1583"/>
        <w:keepNext w:val="0"/>
        <w:keepLines w:val="0"/>
        <w:pageBreakBefore w:val="0"/>
        <w:spacing w:line="324" w:lineRule="auto"/>
        <w:ind w:firstLine="480"/>
        <w:rPr>
          <w:rFonts w:hint="eastAsia" w:ascii="宋体" w:hAnsi="宋体" w:eastAsia="宋体" w:cs="宋体"/>
          <w:color w:val="000000"/>
          <w:sz w:val="24"/>
          <w:szCs w:val="24"/>
          <w:highlight w:val="none"/>
        </w:rPr>
      </w:pPr>
    </w:p>
    <w:p w14:paraId="0A2AABEA">
      <w:pPr>
        <w:pStyle w:val="1583"/>
        <w:keepNext w:val="0"/>
        <w:keepLines w:val="0"/>
        <w:pageBreakBefore w:val="0"/>
        <w:spacing w:line="32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乙方（单位盖章）：</w:t>
      </w:r>
      <w:r>
        <w:rPr>
          <w:rFonts w:hint="eastAsia" w:ascii="宋体" w:hAnsi="宋体" w:eastAsia="宋体" w:cs="宋体"/>
          <w:color w:val="000000"/>
          <w:sz w:val="24"/>
          <w:szCs w:val="24"/>
          <w:highlight w:val="none"/>
          <w:u w:val="single"/>
        </w:rPr>
        <w:t xml:space="preserve">            </w:t>
      </w:r>
    </w:p>
    <w:p w14:paraId="56FCDD1A">
      <w:pPr>
        <w:pStyle w:val="1583"/>
        <w:keepNext w:val="0"/>
        <w:keepLines w:val="0"/>
        <w:pageBreakBefore w:val="0"/>
        <w:spacing w:line="32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    址：</w:t>
      </w:r>
      <w:r>
        <w:rPr>
          <w:rFonts w:hint="eastAsia" w:ascii="宋体" w:hAnsi="宋体" w:eastAsia="宋体" w:cs="宋体"/>
          <w:color w:val="000000"/>
          <w:sz w:val="24"/>
          <w:szCs w:val="24"/>
          <w:highlight w:val="none"/>
          <w:u w:val="single"/>
        </w:rPr>
        <w:t xml:space="preserve">            </w:t>
      </w:r>
    </w:p>
    <w:p w14:paraId="16488192">
      <w:pPr>
        <w:pStyle w:val="1583"/>
        <w:keepNext w:val="0"/>
        <w:keepLines w:val="0"/>
        <w:pageBreakBefore w:val="0"/>
        <w:spacing w:line="32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u w:val="single"/>
        </w:rPr>
        <w:t xml:space="preserve">            </w:t>
      </w:r>
    </w:p>
    <w:p w14:paraId="4B2EC22B">
      <w:pPr>
        <w:pStyle w:val="1583"/>
        <w:keepNext w:val="0"/>
        <w:keepLines w:val="0"/>
        <w:pageBreakBefore w:val="0"/>
        <w:spacing w:line="324"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法定代表人或授权代表（签字）： </w:t>
      </w:r>
      <w:r>
        <w:rPr>
          <w:rFonts w:hint="eastAsia" w:ascii="宋体" w:hAnsi="宋体" w:eastAsia="宋体" w:cs="宋体"/>
          <w:color w:val="000000"/>
          <w:sz w:val="24"/>
          <w:szCs w:val="24"/>
          <w:highlight w:val="none"/>
          <w:u w:val="single"/>
        </w:rPr>
        <w:t xml:space="preserve">        </w:t>
      </w:r>
    </w:p>
    <w:p w14:paraId="2BD30019">
      <w:pPr>
        <w:pStyle w:val="1583"/>
        <w:keepNext w:val="0"/>
        <w:keepLines w:val="0"/>
        <w:pageBreakBefore w:val="0"/>
        <w:spacing w:line="324" w:lineRule="auto"/>
        <w:ind w:firstLine="360"/>
        <w:rPr>
          <w:rFonts w:hint="eastAsia" w:ascii="宋体" w:hAnsi="宋体" w:eastAsia="宋体" w:cs="宋体"/>
          <w:sz w:val="24"/>
          <w:szCs w:val="24"/>
          <w:highlight w:val="none"/>
        </w:rPr>
      </w:pPr>
    </w:p>
    <w:p w14:paraId="249C840E">
      <w:pPr>
        <w:pStyle w:val="1583"/>
        <w:keepNext w:val="0"/>
        <w:keepLines w:val="0"/>
        <w:pageBreakBefore w:val="0"/>
        <w:spacing w:line="324"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见证方（单位盖章）：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 xml:space="preserve">         </w:t>
      </w:r>
    </w:p>
    <w:p w14:paraId="14BA797F">
      <w:pPr>
        <w:pStyle w:val="1583"/>
        <w:keepNext w:val="0"/>
        <w:keepLines w:val="0"/>
        <w:pageBreakBefore w:val="0"/>
        <w:spacing w:line="324"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 xml:space="preserve"> </w:t>
      </w:r>
    </w:p>
    <w:p w14:paraId="3D8A52A2">
      <w:pPr>
        <w:pStyle w:val="1583"/>
        <w:keepNext w:val="0"/>
        <w:keepLines w:val="0"/>
        <w:pageBreakBefore w:val="0"/>
        <w:spacing w:line="324"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p>
    <w:p w14:paraId="60D2C13C">
      <w:pPr>
        <w:pStyle w:val="1583"/>
        <w:keepNext w:val="0"/>
        <w:keepLines w:val="0"/>
        <w:pageBreakBefore w:val="0"/>
        <w:spacing w:line="324" w:lineRule="auto"/>
        <w:ind w:left="-142" w:firstLine="142"/>
        <w:jc w:val="right"/>
        <w:rPr>
          <w:rFonts w:hint="eastAsia" w:ascii="宋体" w:hAnsi="宋体" w:eastAsia="宋体" w:cs="宋体"/>
          <w:color w:val="000000"/>
          <w:sz w:val="24"/>
          <w:szCs w:val="24"/>
          <w:highlight w:val="none"/>
        </w:rPr>
      </w:pPr>
    </w:p>
    <w:p w14:paraId="1E5C91DE">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合同签订日期：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日</w:t>
      </w:r>
    </w:p>
    <w:p w14:paraId="22ACEEB9">
      <w:pPr>
        <w:keepNext w:val="0"/>
        <w:keepLines w:val="0"/>
        <w:pageBreakBefore w:val="0"/>
        <w:widowControl/>
        <w:spacing w:after="181" w:line="360" w:lineRule="auto"/>
        <w:jc w:val="center"/>
        <w:outlineLvl w:val="0"/>
        <w:rPr>
          <w:rFonts w:ascii="宋体" w:hAnsi="宋体" w:cs="宋体"/>
          <w:color w:val="auto"/>
          <w:sz w:val="24"/>
          <w:highlight w:val="none"/>
        </w:rPr>
      </w:pPr>
      <w:r>
        <w:rPr>
          <w:rFonts w:hint="eastAsia" w:ascii="宋体" w:hAnsi="宋体" w:cs="宋体"/>
          <w:color w:val="auto"/>
          <w:highlight w:val="none"/>
        </w:rPr>
        <w:br w:type="page" w:clear="all"/>
      </w:r>
      <w:bookmarkStart w:id="135" w:name="_Toc2754"/>
      <w:r>
        <w:rPr>
          <w:rFonts w:hint="eastAsia" w:ascii="宋体" w:hAnsi="宋体" w:eastAsia="宋体" w:cs="宋体"/>
          <w:b/>
          <w:bCs/>
          <w:color w:val="auto"/>
          <w:sz w:val="32"/>
          <w:szCs w:val="32"/>
          <w:highlight w:val="none"/>
          <w:lang w:val="en-US" w:eastAsia="zh-CN" w:bidi="ar-SA"/>
        </w:rPr>
        <w:t>第四部分 采购需求</w:t>
      </w:r>
      <w:bookmarkEnd w:id="135"/>
    </w:p>
    <w:p w14:paraId="59E28648">
      <w:pPr>
        <w:keepNext w:val="0"/>
        <w:keepLines w:val="0"/>
        <w:pageBreakBefore w:val="0"/>
        <w:widowControl w:val="0"/>
        <w:spacing w:before="200" w:after="200" w:line="240" w:lineRule="auto"/>
        <w:ind w:firstLine="482"/>
        <w:outlineLvl w:val="0"/>
        <w:rPr>
          <w:rFonts w:hint="eastAsia" w:ascii="宋体" w:hAnsi="宋体" w:eastAsia="宋体" w:cs="宋体"/>
          <w:b/>
          <w:color w:val="auto"/>
          <w:sz w:val="24"/>
          <w:highlight w:val="none"/>
          <w:lang w:val="en-US" w:eastAsia="zh-CN"/>
        </w:rPr>
      </w:pPr>
      <w:bookmarkStart w:id="136" w:name="_Toc28539"/>
      <w:r>
        <w:rPr>
          <w:rFonts w:hint="eastAsia" w:ascii="宋体" w:hAnsi="宋体" w:eastAsia="宋体" w:cs="宋体"/>
          <w:b/>
          <w:color w:val="auto"/>
          <w:sz w:val="24"/>
          <w:highlight w:val="none"/>
          <w:lang w:val="en-US" w:eastAsia="zh-CN"/>
        </w:rPr>
        <w:t>一、项目概况</w:t>
      </w:r>
      <w:bookmarkEnd w:id="136"/>
    </w:p>
    <w:p w14:paraId="42200709">
      <w:pPr>
        <w:pStyle w:val="106"/>
        <w:keepNext w:val="0"/>
        <w:keepLines w:val="0"/>
        <w:pageBreakBefore w:val="0"/>
        <w:widowControl w:val="0"/>
        <w:spacing w:line="360" w:lineRule="auto"/>
        <w:ind w:left="0" w:firstLine="440"/>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采购一辆移动应急排涝泵车，用于防汛期间的应急响应、突发内涝的抢险救援及日常排水作业，要求额定排水量≥5000立方米/小时</w:t>
      </w:r>
      <w:r>
        <w:rPr>
          <w:rFonts w:hint="eastAsia" w:ascii="宋体" w:hAnsi="宋体" w:eastAsia="宋体" w:cs="宋体"/>
          <w:color w:val="auto"/>
          <w:sz w:val="22"/>
          <w:szCs w:val="22"/>
          <w:highlight w:val="none"/>
          <w:lang w:val="en-US" w:eastAsia="zh-CN"/>
        </w:rPr>
        <w:t xml:space="preserve">。  </w:t>
      </w:r>
    </w:p>
    <w:p w14:paraId="26E7C28D">
      <w:pPr>
        <w:pStyle w:val="106"/>
        <w:keepNext w:val="0"/>
        <w:keepLines w:val="0"/>
        <w:pageBreakBefore w:val="0"/>
        <w:widowControl w:val="0"/>
        <w:spacing w:line="360" w:lineRule="auto"/>
        <w:ind w:left="0" w:firstLine="44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项目所属行业：</w:t>
      </w:r>
      <w:r>
        <w:rPr>
          <w:rFonts w:hint="eastAsia" w:ascii="宋体" w:hAnsi="宋体" w:cs="宋体"/>
          <w:color w:val="auto"/>
          <w:sz w:val="22"/>
          <w:szCs w:val="22"/>
          <w:highlight w:val="none"/>
          <w:lang w:eastAsia="zh-CN"/>
        </w:rPr>
        <w:t>工业</w:t>
      </w:r>
    </w:p>
    <w:p w14:paraId="3F71D74C">
      <w:pPr>
        <w:keepNext w:val="0"/>
        <w:keepLines w:val="0"/>
        <w:pageBreakBefore w:val="0"/>
        <w:widowControl w:val="0"/>
        <w:spacing w:before="200" w:after="200" w:line="240" w:lineRule="auto"/>
        <w:ind w:firstLine="482"/>
        <w:outlineLvl w:val="0"/>
        <w:rPr>
          <w:rFonts w:hint="eastAsia" w:ascii="宋体" w:hAnsi="宋体" w:eastAsia="宋体" w:cs="宋体"/>
          <w:b/>
          <w:color w:val="auto"/>
          <w:sz w:val="24"/>
          <w:highlight w:val="none"/>
          <w:lang w:val="en-US" w:eastAsia="zh-CN"/>
        </w:rPr>
      </w:pPr>
      <w:bookmarkStart w:id="137" w:name="_Toc9809"/>
      <w:r>
        <w:rPr>
          <w:rFonts w:hint="eastAsia" w:ascii="宋体" w:hAnsi="宋体" w:eastAsia="宋体" w:cs="宋体"/>
          <w:b/>
          <w:color w:val="auto"/>
          <w:sz w:val="24"/>
          <w:highlight w:val="none"/>
          <w:lang w:val="en-US" w:eastAsia="zh-CN"/>
        </w:rPr>
        <w:t>二、采购标的汇总表</w:t>
      </w:r>
    </w:p>
    <w:bookmarkEnd w:id="137"/>
    <w:p w14:paraId="4CA15436">
      <w:pPr>
        <w:pStyle w:val="286"/>
        <w:keepNext w:val="0"/>
        <w:keepLines w:val="0"/>
        <w:pageBreakBefore w:val="0"/>
        <w:widowControl/>
        <w:spacing w:before="240" w:after="240" w:line="400" w:lineRule="exact"/>
        <w:rPr>
          <w:rStyle w:val="134"/>
          <w:rFonts w:hint="eastAsia" w:ascii="宋体" w:hAnsi="宋体" w:eastAsia="宋体" w:cs="宋体"/>
          <w:sz w:val="22"/>
          <w:szCs w:val="22"/>
          <w:highlight w:val="none"/>
        </w:rPr>
      </w:pPr>
      <w:bookmarkStart w:id="138" w:name="_Toc26830"/>
      <w:r>
        <w:rPr>
          <w:rStyle w:val="134"/>
          <w:rFonts w:hint="eastAsia" w:ascii="宋体" w:hAnsi="宋体" w:eastAsia="宋体" w:cs="宋体"/>
          <w:sz w:val="22"/>
          <w:szCs w:val="22"/>
          <w:highlight w:val="none"/>
        </w:rPr>
        <w:t>（一） 采购标的</w:t>
      </w:r>
    </w:p>
    <w:p w14:paraId="2FA2CC94">
      <w:pPr>
        <w:pStyle w:val="286"/>
        <w:keepNext w:val="0"/>
        <w:keepLines w:val="0"/>
        <w:pageBreakBefore w:val="0"/>
        <w:widowControl/>
        <w:spacing w:before="240" w:after="240" w:line="400" w:lineRule="exact"/>
        <w:rPr>
          <w:rStyle w:val="134"/>
          <w:rFonts w:hint="eastAsia" w:ascii="宋体" w:hAnsi="宋体" w:eastAsia="宋体" w:cs="宋体"/>
          <w:sz w:val="22"/>
          <w:szCs w:val="22"/>
          <w:highlight w:val="none"/>
        </w:rPr>
      </w:pPr>
      <w:r>
        <w:rPr>
          <w:rStyle w:val="134"/>
          <w:rFonts w:hint="eastAsia" w:ascii="宋体" w:hAnsi="宋体" w:eastAsia="宋体" w:cs="宋体"/>
          <w:sz w:val="22"/>
          <w:szCs w:val="22"/>
          <w:highlight w:val="none"/>
        </w:rPr>
        <w:t>1.</w:t>
      </w:r>
      <w:r>
        <w:rPr>
          <w:rStyle w:val="134"/>
          <w:rFonts w:hint="eastAsia" w:ascii="宋体" w:hAnsi="宋体" w:eastAsia="宋体" w:cs="宋体"/>
          <w:sz w:val="22"/>
          <w:szCs w:val="22"/>
          <w:highlight w:val="none"/>
          <w:lang w:eastAsia="zh-CN"/>
        </w:rPr>
        <w:t>货物</w:t>
      </w:r>
      <w:r>
        <w:rPr>
          <w:rStyle w:val="134"/>
          <w:rFonts w:hint="eastAsia" w:ascii="宋体" w:hAnsi="宋体" w:eastAsia="宋体" w:cs="宋体"/>
          <w:sz w:val="22"/>
          <w:szCs w:val="22"/>
          <w:highlight w:val="none"/>
        </w:rPr>
        <w:t>类标的</w:t>
      </w:r>
    </w:p>
    <w:tbl>
      <w:tblPr>
        <w:tblStyle w:val="62"/>
        <w:tblW w:w="5000" w:type="pct"/>
        <w:tblInd w:w="2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027"/>
        <w:gridCol w:w="2567"/>
        <w:gridCol w:w="1362"/>
        <w:gridCol w:w="881"/>
        <w:gridCol w:w="2510"/>
        <w:gridCol w:w="1282"/>
      </w:tblGrid>
      <w:tr w14:paraId="4FF44B2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490" w:hRule="atLeast"/>
        </w:trPr>
        <w:tc>
          <w:tcPr>
            <w:tcW w:w="909" w:type="dxa"/>
            <w:noWrap w:val="0"/>
            <w:tcMar>
              <w:top w:w="0" w:type="dxa"/>
              <w:left w:w="108" w:type="dxa"/>
              <w:bottom w:w="0" w:type="dxa"/>
              <w:right w:w="108" w:type="dxa"/>
            </w:tcMar>
            <w:vAlign w:val="center"/>
          </w:tcPr>
          <w:p w14:paraId="2746809B">
            <w:pPr>
              <w:pStyle w:val="286"/>
              <w:keepNext w:val="0"/>
              <w:keepLines w:val="0"/>
              <w:pageBreakBefore w:val="0"/>
              <w:widowControl/>
              <w:spacing w:line="400" w:lineRule="exact"/>
              <w:jc w:val="center"/>
              <w:rPr>
                <w:rStyle w:val="134"/>
                <w:rFonts w:hint="eastAsia" w:ascii="宋体" w:hAnsi="宋体" w:eastAsia="宋体" w:cs="宋体"/>
                <w:b/>
                <w:bCs/>
                <w:i w:val="0"/>
                <w:iCs w:val="0"/>
                <w:smallCaps w:val="0"/>
                <w:color w:val="000000"/>
                <w:sz w:val="22"/>
                <w:szCs w:val="22"/>
                <w:highlight w:val="none"/>
              </w:rPr>
            </w:pPr>
            <w:r>
              <w:rPr>
                <w:rStyle w:val="134"/>
                <w:rFonts w:hint="eastAsia" w:ascii="宋体" w:hAnsi="宋体" w:eastAsia="宋体" w:cs="宋体"/>
                <w:b/>
                <w:bCs/>
                <w:i w:val="0"/>
                <w:iCs w:val="0"/>
                <w:smallCaps w:val="0"/>
                <w:color w:val="000000"/>
                <w:sz w:val="22"/>
                <w:szCs w:val="22"/>
                <w:highlight w:val="none"/>
              </w:rPr>
              <w:t>序号</w:t>
            </w:r>
          </w:p>
        </w:tc>
        <w:tc>
          <w:tcPr>
            <w:tcW w:w="2272" w:type="dxa"/>
            <w:noWrap w:val="0"/>
            <w:tcMar>
              <w:top w:w="0" w:type="dxa"/>
              <w:left w:w="108" w:type="dxa"/>
              <w:bottom w:w="0" w:type="dxa"/>
              <w:right w:w="108" w:type="dxa"/>
            </w:tcMar>
            <w:vAlign w:val="center"/>
          </w:tcPr>
          <w:p w14:paraId="67C0EB89">
            <w:pPr>
              <w:pStyle w:val="286"/>
              <w:keepNext w:val="0"/>
              <w:keepLines w:val="0"/>
              <w:pageBreakBefore w:val="0"/>
              <w:widowControl/>
              <w:spacing w:line="400" w:lineRule="exact"/>
              <w:jc w:val="center"/>
              <w:rPr>
                <w:rStyle w:val="134"/>
                <w:rFonts w:hint="eastAsia" w:ascii="宋体" w:hAnsi="宋体" w:eastAsia="宋体" w:cs="宋体"/>
                <w:b/>
                <w:bCs/>
                <w:i w:val="0"/>
                <w:iCs w:val="0"/>
                <w:smallCaps w:val="0"/>
                <w:color w:val="000000"/>
                <w:sz w:val="22"/>
                <w:szCs w:val="22"/>
                <w:highlight w:val="none"/>
              </w:rPr>
            </w:pPr>
            <w:r>
              <w:rPr>
                <w:rStyle w:val="134"/>
                <w:rFonts w:hint="eastAsia" w:ascii="宋体" w:hAnsi="宋体" w:eastAsia="宋体" w:cs="宋体"/>
                <w:b/>
                <w:bCs/>
                <w:i w:val="0"/>
                <w:iCs w:val="0"/>
                <w:smallCaps w:val="0"/>
                <w:color w:val="000000"/>
                <w:sz w:val="22"/>
                <w:szCs w:val="22"/>
                <w:highlight w:val="none"/>
              </w:rPr>
              <w:t>标的名称</w:t>
            </w:r>
          </w:p>
        </w:tc>
        <w:tc>
          <w:tcPr>
            <w:tcW w:w="1205" w:type="dxa"/>
            <w:noWrap w:val="0"/>
            <w:tcMar>
              <w:top w:w="0" w:type="dxa"/>
              <w:left w:w="108" w:type="dxa"/>
              <w:bottom w:w="0" w:type="dxa"/>
              <w:right w:w="108" w:type="dxa"/>
            </w:tcMar>
            <w:vAlign w:val="center"/>
          </w:tcPr>
          <w:p w14:paraId="3CADD284">
            <w:pPr>
              <w:pStyle w:val="286"/>
              <w:keepNext w:val="0"/>
              <w:keepLines w:val="0"/>
              <w:pageBreakBefore w:val="0"/>
              <w:widowControl/>
              <w:spacing w:line="400" w:lineRule="exact"/>
              <w:jc w:val="center"/>
              <w:rPr>
                <w:rStyle w:val="134"/>
                <w:rFonts w:hint="eastAsia" w:ascii="宋体" w:hAnsi="宋体" w:eastAsia="宋体" w:cs="宋体"/>
                <w:b/>
                <w:bCs/>
                <w:i w:val="0"/>
                <w:iCs w:val="0"/>
                <w:smallCaps w:val="0"/>
                <w:color w:val="000000"/>
                <w:sz w:val="22"/>
                <w:szCs w:val="22"/>
                <w:highlight w:val="none"/>
              </w:rPr>
            </w:pPr>
            <w:r>
              <w:rPr>
                <w:rStyle w:val="134"/>
                <w:rFonts w:hint="eastAsia" w:ascii="宋体" w:hAnsi="宋体" w:eastAsia="宋体" w:cs="宋体"/>
                <w:b/>
                <w:bCs/>
                <w:i w:val="0"/>
                <w:iCs w:val="0"/>
                <w:smallCaps w:val="0"/>
                <w:color w:val="000000"/>
                <w:sz w:val="22"/>
                <w:szCs w:val="22"/>
                <w:highlight w:val="none"/>
              </w:rPr>
              <w:t>计量单位</w:t>
            </w:r>
          </w:p>
        </w:tc>
        <w:tc>
          <w:tcPr>
            <w:tcW w:w="780" w:type="dxa"/>
            <w:noWrap w:val="0"/>
            <w:tcMar>
              <w:top w:w="0" w:type="dxa"/>
              <w:left w:w="108" w:type="dxa"/>
              <w:bottom w:w="0" w:type="dxa"/>
              <w:right w:w="108" w:type="dxa"/>
            </w:tcMar>
            <w:vAlign w:val="center"/>
          </w:tcPr>
          <w:p w14:paraId="331401D4">
            <w:pPr>
              <w:pStyle w:val="286"/>
              <w:keepNext w:val="0"/>
              <w:keepLines w:val="0"/>
              <w:pageBreakBefore w:val="0"/>
              <w:widowControl/>
              <w:spacing w:line="400" w:lineRule="exact"/>
              <w:jc w:val="center"/>
              <w:rPr>
                <w:rStyle w:val="134"/>
                <w:rFonts w:hint="eastAsia" w:ascii="宋体" w:hAnsi="宋体" w:eastAsia="宋体" w:cs="宋体"/>
                <w:b/>
                <w:bCs/>
                <w:i w:val="0"/>
                <w:iCs w:val="0"/>
                <w:smallCaps w:val="0"/>
                <w:color w:val="000000"/>
                <w:sz w:val="22"/>
                <w:szCs w:val="22"/>
                <w:highlight w:val="none"/>
              </w:rPr>
            </w:pPr>
            <w:r>
              <w:rPr>
                <w:rStyle w:val="134"/>
                <w:rFonts w:hint="eastAsia" w:ascii="宋体" w:hAnsi="宋体" w:eastAsia="宋体" w:cs="宋体"/>
                <w:b/>
                <w:bCs/>
                <w:i w:val="0"/>
                <w:iCs w:val="0"/>
                <w:smallCaps w:val="0"/>
                <w:color w:val="000000"/>
                <w:sz w:val="22"/>
                <w:szCs w:val="22"/>
                <w:highlight w:val="none"/>
              </w:rPr>
              <w:t>数量</w:t>
            </w:r>
          </w:p>
        </w:tc>
        <w:tc>
          <w:tcPr>
            <w:tcW w:w="2221" w:type="dxa"/>
            <w:noWrap w:val="0"/>
            <w:tcMar>
              <w:top w:w="0" w:type="dxa"/>
              <w:left w:w="108" w:type="dxa"/>
              <w:bottom w:w="0" w:type="dxa"/>
              <w:right w:w="108" w:type="dxa"/>
            </w:tcMar>
            <w:vAlign w:val="center"/>
          </w:tcPr>
          <w:p w14:paraId="4AD3B59D">
            <w:pPr>
              <w:pStyle w:val="286"/>
              <w:keepNext w:val="0"/>
              <w:keepLines w:val="0"/>
              <w:pageBreakBefore w:val="0"/>
              <w:widowControl/>
              <w:spacing w:line="400" w:lineRule="exact"/>
              <w:jc w:val="center"/>
              <w:rPr>
                <w:rStyle w:val="134"/>
                <w:rFonts w:hint="eastAsia" w:ascii="宋体" w:hAnsi="宋体" w:eastAsia="宋体" w:cs="宋体"/>
                <w:b/>
                <w:bCs/>
                <w:i w:val="0"/>
                <w:iCs w:val="0"/>
                <w:smallCaps w:val="0"/>
                <w:color w:val="000000"/>
                <w:sz w:val="22"/>
                <w:szCs w:val="22"/>
                <w:highlight w:val="none"/>
              </w:rPr>
            </w:pPr>
            <w:r>
              <w:rPr>
                <w:rStyle w:val="134"/>
                <w:rFonts w:hint="eastAsia" w:ascii="宋体" w:hAnsi="宋体" w:eastAsia="宋体" w:cs="宋体"/>
                <w:b/>
                <w:bCs/>
                <w:i w:val="0"/>
                <w:iCs w:val="0"/>
                <w:smallCaps w:val="0"/>
                <w:color w:val="000000"/>
                <w:sz w:val="22"/>
                <w:szCs w:val="22"/>
                <w:highlight w:val="none"/>
              </w:rPr>
              <w:t>服务要求简述</w:t>
            </w:r>
          </w:p>
        </w:tc>
        <w:tc>
          <w:tcPr>
            <w:tcW w:w="1135" w:type="dxa"/>
            <w:noWrap w:val="0"/>
            <w:tcMar>
              <w:top w:w="0" w:type="dxa"/>
              <w:left w:w="108" w:type="dxa"/>
              <w:bottom w:w="0" w:type="dxa"/>
              <w:right w:w="108" w:type="dxa"/>
            </w:tcMar>
            <w:vAlign w:val="center"/>
          </w:tcPr>
          <w:p w14:paraId="2305E5B1">
            <w:pPr>
              <w:pStyle w:val="286"/>
              <w:keepNext w:val="0"/>
              <w:keepLines w:val="0"/>
              <w:pageBreakBefore w:val="0"/>
              <w:widowControl/>
              <w:spacing w:line="400" w:lineRule="exact"/>
              <w:jc w:val="center"/>
              <w:rPr>
                <w:rStyle w:val="134"/>
                <w:rFonts w:hint="eastAsia" w:ascii="宋体" w:hAnsi="宋体" w:eastAsia="宋体" w:cs="宋体"/>
                <w:b/>
                <w:bCs/>
                <w:i w:val="0"/>
                <w:iCs w:val="0"/>
                <w:smallCaps w:val="0"/>
                <w:color w:val="000000"/>
                <w:sz w:val="22"/>
                <w:szCs w:val="22"/>
                <w:highlight w:val="none"/>
              </w:rPr>
            </w:pPr>
            <w:r>
              <w:rPr>
                <w:rStyle w:val="134"/>
                <w:rFonts w:hint="eastAsia" w:ascii="宋体" w:hAnsi="宋体" w:eastAsia="宋体" w:cs="宋体"/>
                <w:b/>
                <w:bCs/>
                <w:i w:val="0"/>
                <w:iCs w:val="0"/>
                <w:smallCaps w:val="0"/>
                <w:color w:val="000000"/>
                <w:sz w:val="22"/>
                <w:szCs w:val="22"/>
                <w:highlight w:val="none"/>
              </w:rPr>
              <w:t>备注</w:t>
            </w:r>
          </w:p>
        </w:tc>
      </w:tr>
      <w:tr w14:paraId="0B6923A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c>
          <w:tcPr>
            <w:tcW w:w="909" w:type="dxa"/>
            <w:noWrap w:val="0"/>
            <w:tcMar>
              <w:top w:w="0" w:type="dxa"/>
              <w:left w:w="108" w:type="dxa"/>
              <w:bottom w:w="0" w:type="dxa"/>
              <w:right w:w="108" w:type="dxa"/>
            </w:tcMar>
            <w:vAlign w:val="center"/>
          </w:tcPr>
          <w:p w14:paraId="51D5B363">
            <w:pPr>
              <w:pStyle w:val="286"/>
              <w:keepNext w:val="0"/>
              <w:keepLines w:val="0"/>
              <w:pageBreakBefore w:val="0"/>
              <w:widowControl/>
              <w:spacing w:line="400" w:lineRule="exact"/>
              <w:jc w:val="center"/>
              <w:rPr>
                <w:rStyle w:val="134"/>
                <w:rFonts w:hint="eastAsia" w:ascii="宋体" w:hAnsi="宋体" w:eastAsia="宋体" w:cs="宋体"/>
                <w:b w:val="0"/>
                <w:bCs w:val="0"/>
                <w:i w:val="0"/>
                <w:iCs w:val="0"/>
                <w:smallCaps w:val="0"/>
                <w:sz w:val="22"/>
                <w:szCs w:val="22"/>
                <w:highlight w:val="none"/>
              </w:rPr>
            </w:pPr>
            <w:r>
              <w:rPr>
                <w:rStyle w:val="134"/>
                <w:rFonts w:hint="eastAsia" w:ascii="宋体" w:hAnsi="宋体" w:eastAsia="宋体" w:cs="宋体"/>
                <w:b w:val="0"/>
                <w:bCs w:val="0"/>
                <w:i w:val="0"/>
                <w:iCs w:val="0"/>
                <w:smallCaps w:val="0"/>
                <w:sz w:val="22"/>
                <w:szCs w:val="22"/>
                <w:highlight w:val="none"/>
              </w:rPr>
              <w:t>1</w:t>
            </w:r>
          </w:p>
        </w:tc>
        <w:tc>
          <w:tcPr>
            <w:tcW w:w="2272" w:type="dxa"/>
            <w:noWrap w:val="0"/>
            <w:tcMar>
              <w:top w:w="0" w:type="dxa"/>
              <w:left w:w="108" w:type="dxa"/>
              <w:bottom w:w="0" w:type="dxa"/>
              <w:right w:w="108" w:type="dxa"/>
            </w:tcMar>
            <w:vAlign w:val="center"/>
          </w:tcPr>
          <w:p w14:paraId="4DA0EA0D">
            <w:pPr>
              <w:pStyle w:val="286"/>
              <w:keepNext w:val="0"/>
              <w:keepLines w:val="0"/>
              <w:pageBreakBefore w:val="0"/>
              <w:widowControl/>
              <w:spacing w:line="400" w:lineRule="exact"/>
              <w:jc w:val="left"/>
              <w:rPr>
                <w:rStyle w:val="134"/>
                <w:rFonts w:hint="eastAsia" w:ascii="宋体" w:hAnsi="宋体" w:eastAsia="宋体" w:cs="宋体"/>
                <w:b w:val="0"/>
                <w:bCs w:val="0"/>
                <w:i w:val="0"/>
                <w:iCs w:val="0"/>
                <w:smallCaps w:val="0"/>
                <w:sz w:val="22"/>
                <w:szCs w:val="22"/>
                <w:highlight w:val="none"/>
              </w:rPr>
            </w:pPr>
            <w:r>
              <w:rPr>
                <w:rStyle w:val="134"/>
                <w:rFonts w:hint="eastAsia" w:ascii="宋体" w:hAnsi="宋体" w:eastAsia="宋体" w:cs="宋体"/>
                <w:b w:val="0"/>
                <w:bCs w:val="0"/>
                <w:i w:val="0"/>
                <w:iCs w:val="0"/>
                <w:smallCaps w:val="0"/>
                <w:sz w:val="22"/>
                <w:szCs w:val="22"/>
                <w:highlight w:val="none"/>
                <w:lang w:eastAsia="zh-CN"/>
              </w:rPr>
              <w:t>丹阳市曲阿街道移动应急排涝泵车采购项目</w:t>
            </w:r>
          </w:p>
        </w:tc>
        <w:tc>
          <w:tcPr>
            <w:tcW w:w="1205" w:type="dxa"/>
            <w:noWrap w:val="0"/>
            <w:tcMar>
              <w:top w:w="0" w:type="dxa"/>
              <w:left w:w="108" w:type="dxa"/>
              <w:bottom w:w="0" w:type="dxa"/>
              <w:right w:w="108" w:type="dxa"/>
            </w:tcMar>
            <w:vAlign w:val="center"/>
          </w:tcPr>
          <w:p w14:paraId="759C5572">
            <w:pPr>
              <w:pStyle w:val="286"/>
              <w:keepNext w:val="0"/>
              <w:keepLines w:val="0"/>
              <w:pageBreakBefore w:val="0"/>
              <w:widowControl/>
              <w:spacing w:line="400" w:lineRule="exact"/>
              <w:jc w:val="center"/>
              <w:rPr>
                <w:rStyle w:val="134"/>
                <w:rFonts w:hint="eastAsia" w:ascii="宋体" w:hAnsi="宋体" w:eastAsia="宋体" w:cs="宋体"/>
                <w:b w:val="0"/>
                <w:bCs w:val="0"/>
                <w:i w:val="0"/>
                <w:iCs w:val="0"/>
                <w:smallCaps w:val="0"/>
                <w:sz w:val="22"/>
                <w:szCs w:val="22"/>
                <w:highlight w:val="none"/>
              </w:rPr>
            </w:pPr>
            <w:r>
              <w:rPr>
                <w:rStyle w:val="134"/>
                <w:rFonts w:hint="eastAsia" w:ascii="宋体" w:hAnsi="宋体" w:eastAsia="宋体" w:cs="宋体"/>
                <w:b w:val="0"/>
                <w:bCs w:val="0"/>
                <w:i w:val="0"/>
                <w:iCs w:val="0"/>
                <w:smallCaps w:val="0"/>
                <w:sz w:val="22"/>
                <w:szCs w:val="22"/>
                <w:highlight w:val="none"/>
              </w:rPr>
              <w:t>项</w:t>
            </w:r>
          </w:p>
        </w:tc>
        <w:tc>
          <w:tcPr>
            <w:tcW w:w="780" w:type="dxa"/>
            <w:noWrap w:val="0"/>
            <w:tcMar>
              <w:top w:w="0" w:type="dxa"/>
              <w:left w:w="108" w:type="dxa"/>
              <w:bottom w:w="0" w:type="dxa"/>
              <w:right w:w="108" w:type="dxa"/>
            </w:tcMar>
            <w:vAlign w:val="center"/>
          </w:tcPr>
          <w:p w14:paraId="2B889C1A">
            <w:pPr>
              <w:pStyle w:val="286"/>
              <w:keepNext w:val="0"/>
              <w:keepLines w:val="0"/>
              <w:pageBreakBefore w:val="0"/>
              <w:widowControl/>
              <w:spacing w:line="400" w:lineRule="exact"/>
              <w:jc w:val="center"/>
              <w:rPr>
                <w:rStyle w:val="134"/>
                <w:rFonts w:hint="eastAsia" w:ascii="宋体" w:hAnsi="宋体" w:eastAsia="宋体" w:cs="宋体"/>
                <w:b w:val="0"/>
                <w:bCs w:val="0"/>
                <w:i w:val="0"/>
                <w:iCs w:val="0"/>
                <w:smallCaps w:val="0"/>
                <w:sz w:val="22"/>
                <w:szCs w:val="22"/>
                <w:highlight w:val="none"/>
              </w:rPr>
            </w:pPr>
            <w:r>
              <w:rPr>
                <w:rStyle w:val="134"/>
                <w:rFonts w:hint="eastAsia" w:ascii="宋体" w:hAnsi="宋体" w:eastAsia="宋体" w:cs="宋体"/>
                <w:b w:val="0"/>
                <w:bCs w:val="0"/>
                <w:i w:val="0"/>
                <w:iCs w:val="0"/>
                <w:smallCaps w:val="0"/>
                <w:sz w:val="22"/>
                <w:szCs w:val="22"/>
                <w:highlight w:val="none"/>
              </w:rPr>
              <w:t>1.0</w:t>
            </w:r>
          </w:p>
        </w:tc>
        <w:tc>
          <w:tcPr>
            <w:tcW w:w="2221" w:type="dxa"/>
            <w:noWrap w:val="0"/>
            <w:tcMar>
              <w:top w:w="0" w:type="dxa"/>
              <w:left w:w="108" w:type="dxa"/>
              <w:bottom w:w="0" w:type="dxa"/>
              <w:right w:w="108" w:type="dxa"/>
            </w:tcMar>
            <w:vAlign w:val="center"/>
          </w:tcPr>
          <w:p w14:paraId="1C8D3527">
            <w:pPr>
              <w:pStyle w:val="286"/>
              <w:keepNext w:val="0"/>
              <w:keepLines w:val="0"/>
              <w:pageBreakBefore w:val="0"/>
              <w:widowControl/>
              <w:spacing w:line="400" w:lineRule="exact"/>
              <w:jc w:val="left"/>
              <w:rPr>
                <w:rStyle w:val="134"/>
                <w:rFonts w:hint="eastAsia" w:ascii="宋体" w:hAnsi="宋体" w:eastAsia="宋体" w:cs="宋体"/>
                <w:b w:val="0"/>
                <w:bCs w:val="0"/>
                <w:i w:val="0"/>
                <w:iCs w:val="0"/>
                <w:smallCaps w:val="0"/>
                <w:sz w:val="22"/>
                <w:szCs w:val="22"/>
                <w:highlight w:val="none"/>
              </w:rPr>
            </w:pPr>
            <w:r>
              <w:rPr>
                <w:rStyle w:val="134"/>
                <w:rFonts w:hint="eastAsia" w:ascii="宋体" w:hAnsi="宋体" w:eastAsia="宋体" w:cs="宋体"/>
                <w:b w:val="0"/>
                <w:bCs w:val="0"/>
                <w:i w:val="0"/>
                <w:iCs w:val="0"/>
                <w:smallCaps w:val="0"/>
                <w:sz w:val="22"/>
                <w:szCs w:val="22"/>
                <w:highlight w:val="none"/>
              </w:rPr>
              <w:t>详见采购需求</w:t>
            </w:r>
          </w:p>
        </w:tc>
        <w:tc>
          <w:tcPr>
            <w:tcW w:w="1135" w:type="dxa"/>
            <w:noWrap w:val="0"/>
            <w:tcMar>
              <w:top w:w="0" w:type="dxa"/>
              <w:left w:w="108" w:type="dxa"/>
              <w:bottom w:w="0" w:type="dxa"/>
              <w:right w:w="108" w:type="dxa"/>
            </w:tcMar>
            <w:vAlign w:val="center"/>
          </w:tcPr>
          <w:p w14:paraId="2F546591">
            <w:pPr>
              <w:pStyle w:val="286"/>
              <w:keepNext w:val="0"/>
              <w:keepLines w:val="0"/>
              <w:pageBreakBefore w:val="0"/>
              <w:widowControl/>
              <w:spacing w:line="400" w:lineRule="exact"/>
              <w:jc w:val="left"/>
              <w:rPr>
                <w:rStyle w:val="134"/>
                <w:rFonts w:hint="eastAsia" w:ascii="宋体" w:hAnsi="宋体" w:eastAsia="宋体" w:cs="宋体"/>
                <w:b w:val="0"/>
                <w:bCs w:val="0"/>
                <w:i w:val="0"/>
                <w:iCs w:val="0"/>
                <w:smallCaps w:val="0"/>
                <w:sz w:val="22"/>
                <w:szCs w:val="22"/>
                <w:highlight w:val="none"/>
              </w:rPr>
            </w:pPr>
          </w:p>
        </w:tc>
      </w:tr>
    </w:tbl>
    <w:p w14:paraId="28A0E545">
      <w:pPr>
        <w:keepNext w:val="0"/>
        <w:keepLines w:val="0"/>
        <w:pageBreakBefore w:val="0"/>
        <w:widowControl w:val="0"/>
        <w:spacing w:before="200" w:after="200" w:line="240" w:lineRule="auto"/>
        <w:ind w:firstLine="482"/>
        <w:outlineLvl w:val="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三、技术参数及配置要求</w:t>
      </w:r>
    </w:p>
    <w:tbl>
      <w:tblPr>
        <w:tblStyle w:val="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1"/>
        <w:gridCol w:w="1575"/>
        <w:gridCol w:w="5224"/>
        <w:gridCol w:w="529"/>
        <w:gridCol w:w="576"/>
      </w:tblGrid>
      <w:tr w14:paraId="327C7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pct"/>
            <w:vAlign w:val="center"/>
          </w:tcPr>
          <w:p w14:paraId="78022A9C">
            <w:pPr>
              <w:jc w:val="center"/>
              <w:rPr>
                <w:rFonts w:hint="eastAsia" w:ascii="宋体" w:hAnsi="宋体" w:eastAsia="宋体" w:cs="宋体"/>
                <w:bCs/>
                <w:color w:val="000000"/>
                <w:sz w:val="24"/>
              </w:rPr>
            </w:pPr>
            <w:r>
              <w:rPr>
                <w:rFonts w:hint="eastAsia" w:ascii="宋体" w:hAnsi="宋体" w:eastAsia="宋体" w:cs="宋体"/>
                <w:sz w:val="24"/>
              </w:rPr>
              <w:t>采购项名称</w:t>
            </w:r>
          </w:p>
        </w:tc>
        <w:tc>
          <w:tcPr>
            <w:tcW w:w="818" w:type="pct"/>
            <w:vAlign w:val="center"/>
          </w:tcPr>
          <w:p w14:paraId="6E077BE4">
            <w:pPr>
              <w:jc w:val="center"/>
              <w:rPr>
                <w:rFonts w:hint="eastAsia" w:ascii="宋体" w:hAnsi="宋体" w:eastAsia="宋体" w:cs="宋体"/>
                <w:sz w:val="24"/>
              </w:rPr>
            </w:pPr>
            <w:r>
              <w:rPr>
                <w:rFonts w:hint="eastAsia" w:ascii="宋体" w:hAnsi="宋体" w:eastAsia="宋体" w:cs="宋体"/>
                <w:sz w:val="24"/>
              </w:rPr>
              <w:t>分项名称</w:t>
            </w:r>
          </w:p>
        </w:tc>
        <w:tc>
          <w:tcPr>
            <w:tcW w:w="2714" w:type="pct"/>
            <w:vAlign w:val="center"/>
          </w:tcPr>
          <w:p w14:paraId="74640901">
            <w:pPr>
              <w:jc w:val="center"/>
              <w:rPr>
                <w:rFonts w:hint="eastAsia" w:ascii="宋体" w:hAnsi="宋体" w:eastAsia="宋体" w:cs="宋体"/>
                <w:bCs/>
                <w:color w:val="000000"/>
                <w:sz w:val="24"/>
              </w:rPr>
            </w:pPr>
            <w:r>
              <w:rPr>
                <w:rFonts w:hint="eastAsia" w:ascii="宋体" w:hAnsi="宋体" w:eastAsia="宋体" w:cs="宋体"/>
                <w:sz w:val="24"/>
              </w:rPr>
              <w:t>需求条款</w:t>
            </w:r>
          </w:p>
        </w:tc>
        <w:tc>
          <w:tcPr>
            <w:tcW w:w="275" w:type="pct"/>
            <w:vAlign w:val="center"/>
          </w:tcPr>
          <w:p w14:paraId="15C7DF16">
            <w:pPr>
              <w:jc w:val="center"/>
              <w:rPr>
                <w:rFonts w:hint="eastAsia" w:ascii="宋体" w:hAnsi="宋体" w:eastAsia="宋体" w:cs="宋体"/>
                <w:bCs/>
                <w:color w:val="000000"/>
                <w:sz w:val="24"/>
              </w:rPr>
            </w:pPr>
            <w:r>
              <w:rPr>
                <w:rFonts w:hint="eastAsia" w:ascii="宋体" w:hAnsi="宋体" w:eastAsia="宋体" w:cs="宋体"/>
                <w:sz w:val="24"/>
              </w:rPr>
              <w:t>数量</w:t>
            </w:r>
          </w:p>
        </w:tc>
        <w:tc>
          <w:tcPr>
            <w:tcW w:w="299" w:type="pct"/>
            <w:vAlign w:val="center"/>
          </w:tcPr>
          <w:p w14:paraId="27A70257">
            <w:pPr>
              <w:jc w:val="center"/>
              <w:rPr>
                <w:rFonts w:hint="eastAsia" w:ascii="宋体" w:hAnsi="宋体" w:eastAsia="宋体" w:cs="宋体"/>
                <w:bCs/>
                <w:color w:val="000000"/>
                <w:sz w:val="24"/>
              </w:rPr>
            </w:pPr>
            <w:r>
              <w:rPr>
                <w:rFonts w:hint="eastAsia" w:ascii="宋体" w:hAnsi="宋体" w:eastAsia="宋体" w:cs="宋体"/>
                <w:sz w:val="24"/>
              </w:rPr>
              <w:t>单位</w:t>
            </w:r>
          </w:p>
        </w:tc>
      </w:tr>
      <w:tr w14:paraId="4E54C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pct"/>
            <w:vMerge w:val="restart"/>
            <w:vAlign w:val="center"/>
          </w:tcPr>
          <w:p w14:paraId="0FC7FDF0">
            <w:pPr>
              <w:rPr>
                <w:rFonts w:hint="eastAsia" w:ascii="宋体" w:hAnsi="宋体" w:eastAsia="宋体" w:cs="宋体"/>
                <w:sz w:val="24"/>
              </w:rPr>
            </w:pPr>
            <w:r>
              <w:rPr>
                <w:rFonts w:hint="eastAsia" w:ascii="宋体" w:hAnsi="宋体" w:eastAsia="宋体" w:cs="宋体"/>
                <w:sz w:val="24"/>
              </w:rPr>
              <w:t>救险车（额定流量</w:t>
            </w:r>
            <w:r>
              <w:rPr>
                <w:rFonts w:hint="eastAsia" w:ascii="宋体" w:hAnsi="宋体" w:eastAsia="宋体" w:cs="宋体"/>
                <w:bCs/>
                <w:color w:val="000000"/>
                <w:sz w:val="24"/>
              </w:rPr>
              <w:t>≥</w:t>
            </w:r>
            <w:r>
              <w:rPr>
                <w:rFonts w:hint="eastAsia" w:ascii="宋体" w:hAnsi="宋体" w:eastAsia="宋体" w:cs="宋体"/>
                <w:sz w:val="24"/>
              </w:rPr>
              <w:t>5000m³/h）</w:t>
            </w:r>
          </w:p>
        </w:tc>
        <w:tc>
          <w:tcPr>
            <w:tcW w:w="818" w:type="pct"/>
            <w:vAlign w:val="center"/>
          </w:tcPr>
          <w:p w14:paraId="24571E81">
            <w:pPr>
              <w:rPr>
                <w:rFonts w:hint="eastAsia" w:ascii="宋体" w:hAnsi="宋体" w:eastAsia="宋体" w:cs="宋体"/>
                <w:sz w:val="24"/>
              </w:rPr>
            </w:pPr>
            <w:r>
              <w:rPr>
                <w:rFonts w:hint="eastAsia" w:ascii="宋体" w:hAnsi="宋体" w:eastAsia="宋体" w:cs="宋体"/>
                <w:sz w:val="24"/>
              </w:rPr>
              <w:t>1.车辆</w:t>
            </w:r>
          </w:p>
        </w:tc>
        <w:tc>
          <w:tcPr>
            <w:tcW w:w="2714" w:type="pct"/>
          </w:tcPr>
          <w:p w14:paraId="48ACD009">
            <w:pPr>
              <w:rPr>
                <w:rFonts w:hint="eastAsia" w:ascii="宋体" w:hAnsi="宋体" w:eastAsia="宋体" w:cs="宋体"/>
                <w:kern w:val="0"/>
                <w:sz w:val="24"/>
              </w:rPr>
            </w:pPr>
            <w:r>
              <w:rPr>
                <w:rFonts w:hint="eastAsia" w:ascii="宋体" w:hAnsi="宋体" w:eastAsia="宋体" w:cs="宋体"/>
                <w:kern w:val="0"/>
                <w:sz w:val="24"/>
              </w:rPr>
              <w:t>1）底盘发动机</w:t>
            </w:r>
          </w:p>
          <w:p w14:paraId="049B7E2F">
            <w:pPr>
              <w:rPr>
                <w:rFonts w:hint="eastAsia" w:ascii="宋体" w:hAnsi="宋体" w:eastAsia="宋体" w:cs="宋体"/>
                <w:kern w:val="0"/>
                <w:sz w:val="24"/>
              </w:rPr>
            </w:pPr>
            <w:r>
              <w:rPr>
                <w:rFonts w:hint="eastAsia" w:ascii="宋体" w:hAnsi="宋体" w:eastAsia="宋体" w:cs="宋体"/>
                <w:kern w:val="0"/>
                <w:sz w:val="24"/>
              </w:rPr>
              <w:t>发动机型式：增压中冷，高压共轨</w:t>
            </w:r>
          </w:p>
          <w:p w14:paraId="6AD52223">
            <w:pPr>
              <w:rPr>
                <w:rFonts w:hint="eastAsia" w:ascii="宋体" w:hAnsi="宋体" w:eastAsia="宋体" w:cs="宋体"/>
                <w:kern w:val="0"/>
                <w:sz w:val="24"/>
              </w:rPr>
            </w:pPr>
            <w:r>
              <w:rPr>
                <w:rFonts w:hint="eastAsia" w:ascii="宋体" w:hAnsi="宋体" w:eastAsia="宋体" w:cs="宋体"/>
                <w:kern w:val="0"/>
                <w:sz w:val="24"/>
              </w:rPr>
              <w:t>排量≥6200ml</w:t>
            </w:r>
          </w:p>
          <w:p w14:paraId="554A0264">
            <w:pPr>
              <w:rPr>
                <w:rFonts w:hint="eastAsia" w:ascii="宋体" w:hAnsi="宋体" w:eastAsia="宋体" w:cs="宋体"/>
                <w:kern w:val="0"/>
                <w:sz w:val="24"/>
              </w:rPr>
            </w:pPr>
            <w:r>
              <w:rPr>
                <w:rFonts w:hint="eastAsia" w:ascii="宋体" w:hAnsi="宋体" w:eastAsia="宋体" w:cs="宋体"/>
                <w:kern w:val="0"/>
                <w:sz w:val="24"/>
              </w:rPr>
              <w:t>额定功率≥169kW</w:t>
            </w:r>
          </w:p>
          <w:p w14:paraId="60860925">
            <w:pPr>
              <w:rPr>
                <w:rFonts w:hint="eastAsia" w:ascii="宋体" w:hAnsi="宋体" w:eastAsia="宋体" w:cs="宋体"/>
                <w:kern w:val="0"/>
                <w:sz w:val="24"/>
              </w:rPr>
            </w:pPr>
            <w:r>
              <w:rPr>
                <w:rFonts w:hint="eastAsia" w:ascii="宋体" w:hAnsi="宋体" w:eastAsia="宋体" w:cs="宋体"/>
                <w:kern w:val="0"/>
                <w:sz w:val="24"/>
              </w:rPr>
              <w:t>燃料种类：柴油</w:t>
            </w:r>
          </w:p>
          <w:p w14:paraId="3FFB497B">
            <w:pPr>
              <w:rPr>
                <w:rFonts w:hint="eastAsia" w:ascii="宋体" w:hAnsi="宋体" w:eastAsia="宋体" w:cs="宋体"/>
                <w:kern w:val="0"/>
                <w:sz w:val="24"/>
              </w:rPr>
            </w:pPr>
            <w:r>
              <w:rPr>
                <w:rFonts w:hint="eastAsia" w:ascii="宋体" w:hAnsi="宋体" w:eastAsia="宋体" w:cs="宋体"/>
                <w:kern w:val="0"/>
                <w:sz w:val="24"/>
              </w:rPr>
              <w:t>2）动力传动系统</w:t>
            </w:r>
          </w:p>
          <w:p w14:paraId="0FB8B6BB">
            <w:pPr>
              <w:rPr>
                <w:rFonts w:hint="eastAsia" w:ascii="宋体" w:hAnsi="宋体" w:eastAsia="宋体" w:cs="宋体"/>
                <w:kern w:val="0"/>
                <w:sz w:val="24"/>
              </w:rPr>
            </w:pPr>
            <w:r>
              <w:rPr>
                <w:rFonts w:hint="eastAsia" w:ascii="宋体" w:hAnsi="宋体" w:eastAsia="宋体" w:cs="宋体"/>
                <w:kern w:val="0"/>
                <w:sz w:val="24"/>
              </w:rPr>
              <w:t>驱动方式：后轮驱动</w:t>
            </w:r>
          </w:p>
          <w:p w14:paraId="6700C286">
            <w:pPr>
              <w:rPr>
                <w:rFonts w:hint="eastAsia" w:ascii="宋体" w:hAnsi="宋体" w:eastAsia="宋体" w:cs="宋体"/>
                <w:kern w:val="0"/>
                <w:sz w:val="24"/>
              </w:rPr>
            </w:pPr>
            <w:r>
              <w:rPr>
                <w:rFonts w:hint="eastAsia" w:ascii="宋体" w:hAnsi="宋体" w:eastAsia="宋体" w:cs="宋体"/>
                <w:kern w:val="0"/>
                <w:sz w:val="24"/>
              </w:rPr>
              <w:t>制动方式：气刹制动</w:t>
            </w:r>
          </w:p>
          <w:p w14:paraId="0894A7E0">
            <w:pPr>
              <w:rPr>
                <w:rFonts w:hint="eastAsia" w:ascii="宋体" w:hAnsi="宋体" w:eastAsia="宋体" w:cs="宋体"/>
                <w:kern w:val="0"/>
                <w:sz w:val="24"/>
              </w:rPr>
            </w:pPr>
            <w:r>
              <w:rPr>
                <w:rFonts w:hint="eastAsia" w:ascii="宋体" w:hAnsi="宋体" w:eastAsia="宋体" w:cs="宋体"/>
                <w:kern w:val="0"/>
                <w:sz w:val="24"/>
              </w:rPr>
              <w:t>转向形式：方向盘式，液压助力</w:t>
            </w:r>
          </w:p>
          <w:p w14:paraId="4B3A1707">
            <w:pPr>
              <w:rPr>
                <w:rFonts w:hint="eastAsia" w:ascii="宋体" w:hAnsi="宋体" w:eastAsia="宋体" w:cs="宋体"/>
                <w:kern w:val="0"/>
                <w:sz w:val="24"/>
              </w:rPr>
            </w:pPr>
            <w:r>
              <w:rPr>
                <w:rFonts w:hint="eastAsia" w:ascii="宋体" w:hAnsi="宋体" w:eastAsia="宋体" w:cs="宋体"/>
                <w:kern w:val="0"/>
                <w:sz w:val="24"/>
              </w:rPr>
              <w:t>变速器：手动</w:t>
            </w:r>
          </w:p>
          <w:p w14:paraId="79E58A88">
            <w:pPr>
              <w:rPr>
                <w:rFonts w:hint="eastAsia" w:ascii="宋体" w:hAnsi="宋体" w:eastAsia="宋体" w:cs="宋体"/>
                <w:kern w:val="0"/>
                <w:sz w:val="24"/>
              </w:rPr>
            </w:pPr>
            <w:r>
              <w:rPr>
                <w:rFonts w:hint="eastAsia" w:ascii="宋体" w:hAnsi="宋体" w:eastAsia="宋体" w:cs="宋体"/>
                <w:kern w:val="0"/>
                <w:sz w:val="24"/>
              </w:rPr>
              <w:t>车轮数（个）≥6+1</w:t>
            </w:r>
          </w:p>
          <w:p w14:paraId="2E85F741">
            <w:pPr>
              <w:rPr>
                <w:rFonts w:hint="eastAsia" w:ascii="宋体" w:hAnsi="宋体" w:eastAsia="宋体" w:cs="宋体"/>
                <w:kern w:val="0"/>
                <w:sz w:val="24"/>
              </w:rPr>
            </w:pPr>
            <w:r>
              <w:rPr>
                <w:rFonts w:hint="eastAsia" w:ascii="宋体" w:hAnsi="宋体" w:eastAsia="宋体" w:cs="宋体"/>
                <w:kern w:val="0"/>
                <w:sz w:val="24"/>
              </w:rPr>
              <w:t>3）整车参数要求</w:t>
            </w:r>
          </w:p>
          <w:p w14:paraId="2C200992">
            <w:pPr>
              <w:rPr>
                <w:rFonts w:hint="eastAsia" w:ascii="宋体" w:hAnsi="宋体" w:eastAsia="宋体" w:cs="宋体"/>
                <w:kern w:val="0"/>
                <w:sz w:val="24"/>
              </w:rPr>
            </w:pPr>
            <w:r>
              <w:rPr>
                <w:rFonts w:hint="eastAsia" w:ascii="宋体" w:hAnsi="宋体" w:eastAsia="宋体" w:cs="宋体"/>
                <w:kern w:val="0"/>
                <w:sz w:val="24"/>
              </w:rPr>
              <w:t>长（L）≥8800mm</w:t>
            </w:r>
          </w:p>
          <w:p w14:paraId="1A23396D">
            <w:pPr>
              <w:rPr>
                <w:rFonts w:hint="eastAsia" w:ascii="宋体" w:hAnsi="宋体" w:eastAsia="宋体" w:cs="宋体"/>
                <w:kern w:val="0"/>
                <w:sz w:val="24"/>
              </w:rPr>
            </w:pPr>
            <w:r>
              <w:rPr>
                <w:rFonts w:hint="eastAsia" w:ascii="宋体" w:hAnsi="宋体" w:eastAsia="宋体" w:cs="宋体"/>
                <w:kern w:val="0"/>
                <w:sz w:val="24"/>
              </w:rPr>
              <w:t>宽（W）≥2500mm</w:t>
            </w:r>
          </w:p>
          <w:p w14:paraId="73048783">
            <w:pPr>
              <w:rPr>
                <w:rFonts w:hint="eastAsia" w:ascii="宋体" w:hAnsi="宋体" w:eastAsia="宋体" w:cs="宋体"/>
                <w:kern w:val="0"/>
                <w:sz w:val="24"/>
              </w:rPr>
            </w:pPr>
            <w:r>
              <w:rPr>
                <w:rFonts w:hint="eastAsia" w:ascii="宋体" w:hAnsi="宋体" w:eastAsia="宋体" w:cs="宋体"/>
                <w:kern w:val="0"/>
                <w:sz w:val="24"/>
              </w:rPr>
              <w:t>高（H）≥3800mm</w:t>
            </w:r>
          </w:p>
          <w:p w14:paraId="7282FBAD">
            <w:pPr>
              <w:rPr>
                <w:rFonts w:hint="eastAsia" w:ascii="宋体" w:hAnsi="宋体" w:eastAsia="宋体" w:cs="宋体"/>
                <w:kern w:val="0"/>
                <w:sz w:val="24"/>
              </w:rPr>
            </w:pPr>
            <w:r>
              <w:rPr>
                <w:rFonts w:hint="eastAsia" w:ascii="宋体" w:hAnsi="宋体" w:eastAsia="宋体" w:cs="宋体"/>
                <w:kern w:val="0"/>
                <w:sz w:val="24"/>
              </w:rPr>
              <w:t>整车最大总质量≤18000kg</w:t>
            </w:r>
          </w:p>
          <w:p w14:paraId="64F6B99C">
            <w:pPr>
              <w:rPr>
                <w:rFonts w:hint="eastAsia" w:ascii="宋体" w:hAnsi="宋体" w:eastAsia="宋体" w:cs="宋体"/>
                <w:kern w:val="0"/>
                <w:sz w:val="24"/>
              </w:rPr>
            </w:pPr>
            <w:r>
              <w:rPr>
                <w:rFonts w:hint="eastAsia" w:ascii="宋体" w:hAnsi="宋体" w:eastAsia="宋体" w:cs="宋体"/>
                <w:kern w:val="0"/>
                <w:sz w:val="24"/>
              </w:rPr>
              <w:t>整备质量≥17000kg</w:t>
            </w:r>
          </w:p>
          <w:p w14:paraId="18A936A0">
            <w:pPr>
              <w:rPr>
                <w:rFonts w:hint="eastAsia" w:ascii="宋体" w:hAnsi="宋体" w:eastAsia="宋体" w:cs="宋体"/>
                <w:kern w:val="0"/>
                <w:sz w:val="24"/>
              </w:rPr>
            </w:pPr>
            <w:r>
              <w:rPr>
                <w:rFonts w:hint="eastAsia" w:ascii="宋体" w:hAnsi="宋体" w:eastAsia="宋体" w:cs="宋体"/>
                <w:kern w:val="0"/>
                <w:sz w:val="24"/>
              </w:rPr>
              <w:t>轴距≥5000mm</w:t>
            </w:r>
          </w:p>
          <w:p w14:paraId="37691555">
            <w:pPr>
              <w:rPr>
                <w:rFonts w:hint="eastAsia" w:ascii="宋体" w:hAnsi="宋体" w:eastAsia="宋体" w:cs="宋体"/>
                <w:kern w:val="0"/>
                <w:sz w:val="24"/>
              </w:rPr>
            </w:pPr>
            <w:r>
              <w:rPr>
                <w:rFonts w:hint="eastAsia" w:ascii="宋体" w:hAnsi="宋体" w:eastAsia="宋体" w:cs="宋体"/>
                <w:kern w:val="0"/>
                <w:sz w:val="24"/>
              </w:rPr>
              <w:t>最高车速≥89km/h</w:t>
            </w:r>
          </w:p>
          <w:p w14:paraId="0416E40E">
            <w:pPr>
              <w:rPr>
                <w:rFonts w:hint="eastAsia" w:ascii="宋体" w:hAnsi="宋体" w:eastAsia="宋体" w:cs="宋体"/>
                <w:kern w:val="0"/>
                <w:sz w:val="24"/>
              </w:rPr>
            </w:pPr>
            <w:r>
              <w:rPr>
                <w:rFonts w:hint="eastAsia" w:ascii="宋体" w:hAnsi="宋体" w:eastAsia="宋体" w:cs="宋体"/>
                <w:kern w:val="0"/>
                <w:sz w:val="24"/>
              </w:rPr>
              <w:t>乘员人数：≥3人</w:t>
            </w:r>
          </w:p>
          <w:p w14:paraId="3988C384">
            <w:pPr>
              <w:rPr>
                <w:rFonts w:hint="eastAsia" w:ascii="宋体" w:hAnsi="宋体" w:eastAsia="宋体" w:cs="宋体"/>
                <w:kern w:val="0"/>
                <w:sz w:val="24"/>
              </w:rPr>
            </w:pPr>
            <w:r>
              <w:rPr>
                <w:rFonts w:hint="eastAsia" w:ascii="宋体" w:hAnsi="宋体" w:eastAsia="宋体" w:cs="宋体"/>
                <w:kern w:val="0"/>
                <w:sz w:val="24"/>
              </w:rPr>
              <w:t>驾乘区空调系统：冷、暖</w:t>
            </w:r>
          </w:p>
          <w:p w14:paraId="0C9AE2C8">
            <w:pPr>
              <w:rPr>
                <w:rFonts w:hint="eastAsia" w:ascii="宋体" w:hAnsi="宋体" w:eastAsia="宋体" w:cs="宋体"/>
                <w:kern w:val="0"/>
                <w:sz w:val="24"/>
              </w:rPr>
            </w:pPr>
            <w:r>
              <w:rPr>
                <w:rFonts w:hint="eastAsia" w:ascii="宋体" w:hAnsi="宋体" w:eastAsia="宋体" w:cs="宋体"/>
                <w:kern w:val="0"/>
                <w:sz w:val="24"/>
              </w:rPr>
              <w:t>车身颜色：工程黄</w:t>
            </w:r>
          </w:p>
          <w:p w14:paraId="5D9F2462">
            <w:pPr>
              <w:rPr>
                <w:rFonts w:hint="eastAsia" w:ascii="宋体" w:hAnsi="宋体" w:eastAsia="宋体" w:cs="宋体"/>
                <w:kern w:val="0"/>
                <w:sz w:val="24"/>
              </w:rPr>
            </w:pPr>
            <w:r>
              <w:rPr>
                <w:rFonts w:hint="eastAsia" w:ascii="宋体" w:hAnsi="宋体" w:eastAsia="宋体" w:cs="宋体"/>
                <w:kern w:val="0"/>
                <w:sz w:val="24"/>
              </w:rPr>
              <w:t>辅助设备：配有 360 全景影像</w:t>
            </w:r>
          </w:p>
          <w:p w14:paraId="4C33156C">
            <w:pPr>
              <w:rPr>
                <w:rFonts w:hint="eastAsia" w:ascii="宋体" w:hAnsi="宋体" w:eastAsia="宋体" w:cs="宋体"/>
                <w:kern w:val="0"/>
                <w:sz w:val="24"/>
              </w:rPr>
            </w:pPr>
            <w:r>
              <w:rPr>
                <w:rFonts w:hint="eastAsia" w:ascii="宋体" w:hAnsi="宋体" w:eastAsia="宋体" w:cs="宋体"/>
                <w:sz w:val="24"/>
              </w:rPr>
              <w:t>★4）</w:t>
            </w:r>
            <w:r>
              <w:rPr>
                <w:rFonts w:hint="eastAsia" w:ascii="宋体" w:hAnsi="宋体" w:eastAsia="宋体" w:cs="宋体"/>
                <w:kern w:val="0"/>
                <w:sz w:val="24"/>
              </w:rPr>
              <w:t>整车必须是取得国家工信部公告的合格产品，能合法上牌</w:t>
            </w:r>
          </w:p>
          <w:p w14:paraId="691F0363">
            <w:pPr>
              <w:rPr>
                <w:rFonts w:hint="eastAsia" w:ascii="宋体" w:hAnsi="宋体" w:eastAsia="宋体" w:cs="宋体"/>
                <w:sz w:val="24"/>
              </w:rPr>
            </w:pPr>
            <w:r>
              <w:rPr>
                <w:rFonts w:hint="eastAsia" w:ascii="宋体" w:hAnsi="宋体" w:eastAsia="宋体" w:cs="宋体"/>
                <w:sz w:val="24"/>
              </w:rPr>
              <w:t>5)免征购置税</w:t>
            </w:r>
          </w:p>
          <w:p w14:paraId="7BB48C0E">
            <w:pPr>
              <w:rPr>
                <w:rFonts w:hint="eastAsia" w:ascii="宋体" w:hAnsi="宋体" w:eastAsia="宋体" w:cs="宋体"/>
                <w:sz w:val="24"/>
              </w:rPr>
            </w:pPr>
            <w:r>
              <w:rPr>
                <w:rFonts w:hint="eastAsia" w:ascii="宋体" w:hAnsi="宋体" w:eastAsia="宋体" w:cs="宋体"/>
                <w:sz w:val="24"/>
              </w:rPr>
              <w:t>6)涂装：根据买方要求，统一制定外形方案</w:t>
            </w:r>
          </w:p>
          <w:p w14:paraId="4182EE35">
            <w:pPr>
              <w:rPr>
                <w:rFonts w:hint="eastAsia" w:ascii="宋体" w:hAnsi="宋体" w:eastAsia="宋体" w:cs="宋体"/>
                <w:sz w:val="24"/>
              </w:rPr>
            </w:pPr>
            <w:r>
              <w:rPr>
                <w:rFonts w:hint="eastAsia" w:ascii="宋体" w:hAnsi="宋体" w:eastAsia="宋体" w:cs="宋体"/>
                <w:sz w:val="24"/>
              </w:rPr>
              <w:t>7)警示装置：车辆外部按照国家标准配备标志灯或反光标志等</w:t>
            </w:r>
          </w:p>
        </w:tc>
        <w:tc>
          <w:tcPr>
            <w:tcW w:w="275" w:type="pct"/>
            <w:vMerge w:val="restart"/>
            <w:vAlign w:val="center"/>
          </w:tcPr>
          <w:p w14:paraId="41D6C6EA">
            <w:pPr>
              <w:rPr>
                <w:rFonts w:hint="eastAsia" w:ascii="宋体" w:hAnsi="宋体" w:eastAsia="宋体" w:cs="宋体"/>
                <w:bCs/>
                <w:color w:val="000000"/>
                <w:sz w:val="24"/>
              </w:rPr>
            </w:pPr>
            <w:r>
              <w:rPr>
                <w:rFonts w:hint="eastAsia" w:ascii="宋体" w:hAnsi="宋体" w:eastAsia="宋体" w:cs="宋体"/>
                <w:bCs/>
                <w:color w:val="000000"/>
                <w:sz w:val="24"/>
              </w:rPr>
              <w:t>1</w:t>
            </w:r>
          </w:p>
        </w:tc>
        <w:tc>
          <w:tcPr>
            <w:tcW w:w="299" w:type="pct"/>
            <w:vMerge w:val="restart"/>
            <w:vAlign w:val="center"/>
          </w:tcPr>
          <w:p w14:paraId="5837BC31">
            <w:pPr>
              <w:rPr>
                <w:rFonts w:hint="eastAsia" w:ascii="宋体" w:hAnsi="宋体" w:eastAsia="宋体" w:cs="宋体"/>
                <w:bCs/>
                <w:color w:val="000000"/>
                <w:sz w:val="24"/>
              </w:rPr>
            </w:pPr>
            <w:r>
              <w:rPr>
                <w:rFonts w:hint="eastAsia" w:ascii="宋体" w:hAnsi="宋体" w:eastAsia="宋体" w:cs="宋体"/>
                <w:bCs/>
                <w:color w:val="000000"/>
                <w:sz w:val="24"/>
              </w:rPr>
              <w:t>辆</w:t>
            </w:r>
          </w:p>
        </w:tc>
      </w:tr>
      <w:tr w14:paraId="5BB15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pct"/>
            <w:vMerge w:val="continue"/>
            <w:vAlign w:val="center"/>
          </w:tcPr>
          <w:p w14:paraId="69412264">
            <w:pPr>
              <w:rPr>
                <w:rFonts w:hint="eastAsia" w:ascii="宋体" w:hAnsi="宋体" w:eastAsia="宋体" w:cs="宋体"/>
                <w:sz w:val="24"/>
              </w:rPr>
            </w:pPr>
          </w:p>
        </w:tc>
        <w:tc>
          <w:tcPr>
            <w:tcW w:w="818" w:type="pct"/>
            <w:vAlign w:val="center"/>
          </w:tcPr>
          <w:p w14:paraId="2010FA57">
            <w:pPr>
              <w:rPr>
                <w:rFonts w:hint="eastAsia" w:ascii="宋体" w:hAnsi="宋体" w:eastAsia="宋体" w:cs="宋体"/>
                <w:sz w:val="24"/>
              </w:rPr>
            </w:pPr>
            <w:r>
              <w:rPr>
                <w:rFonts w:hint="eastAsia" w:ascii="宋体" w:hAnsi="宋体" w:eastAsia="宋体" w:cs="宋体"/>
                <w:sz w:val="24"/>
              </w:rPr>
              <w:t>2.车辆厢体</w:t>
            </w:r>
          </w:p>
        </w:tc>
        <w:tc>
          <w:tcPr>
            <w:tcW w:w="2714" w:type="pct"/>
          </w:tcPr>
          <w:p w14:paraId="0C588A2A">
            <w:pPr>
              <w:rPr>
                <w:rFonts w:hint="eastAsia" w:ascii="宋体" w:hAnsi="宋体" w:eastAsia="宋体" w:cs="宋体"/>
                <w:sz w:val="24"/>
              </w:rPr>
            </w:pPr>
            <w:r>
              <w:rPr>
                <w:rFonts w:hint="eastAsia" w:ascii="宋体" w:hAnsi="宋体" w:eastAsia="宋体" w:cs="宋体"/>
                <w:sz w:val="24"/>
              </w:rPr>
              <w:t>1）厢体采用钢制骨架结构，采用优质钢板或更优材质，厢体为全密封结构，具有良好的防雨、防锈、防腐、防火性能。</w:t>
            </w:r>
          </w:p>
          <w:p w14:paraId="74421364">
            <w:pPr>
              <w:rPr>
                <w:rFonts w:hint="eastAsia" w:ascii="宋体" w:hAnsi="宋体" w:eastAsia="宋体" w:cs="宋体"/>
                <w:sz w:val="24"/>
              </w:rPr>
            </w:pPr>
            <w:r>
              <w:rPr>
                <w:rFonts w:hint="eastAsia" w:ascii="宋体" w:hAnsi="宋体" w:eastAsia="宋体" w:cs="宋体"/>
                <w:sz w:val="24"/>
              </w:rPr>
              <w:t>2）厢体两侧各设有上掀门及检修门，厢尾设置卷帘门。</w:t>
            </w:r>
          </w:p>
          <w:p w14:paraId="0FAE088A">
            <w:pPr>
              <w:rPr>
                <w:rFonts w:hint="eastAsia" w:ascii="宋体" w:hAnsi="宋体" w:eastAsia="宋体" w:cs="宋体"/>
                <w:sz w:val="24"/>
              </w:rPr>
            </w:pPr>
            <w:r>
              <w:rPr>
                <w:rFonts w:hint="eastAsia" w:ascii="宋体" w:hAnsi="宋体" w:eastAsia="宋体" w:cs="宋体"/>
                <w:sz w:val="24"/>
              </w:rPr>
              <w:t>3）厢体预留休息舱，休息舱安装空调、照明，工作台，整车配电控制柜等设施，具备良好的防雨、防锈、防腐、防火性能。</w:t>
            </w:r>
          </w:p>
          <w:p w14:paraId="2D63907B">
            <w:pPr>
              <w:rPr>
                <w:rFonts w:hint="eastAsia" w:ascii="宋体" w:hAnsi="宋体" w:eastAsia="宋体" w:cs="宋体"/>
                <w:sz w:val="24"/>
              </w:rPr>
            </w:pPr>
            <w:r>
              <w:rPr>
                <w:rFonts w:hint="eastAsia" w:ascii="宋体" w:hAnsi="宋体" w:eastAsia="宋体" w:cs="宋体"/>
                <w:sz w:val="24"/>
              </w:rPr>
              <w:t>4)厢体设有进出风口，采用电动/手动百叶窗形式，停放时应使厢体密闭，防止雨水及灰尘进入厢体。</w:t>
            </w:r>
          </w:p>
          <w:p w14:paraId="109DF34A">
            <w:pPr>
              <w:rPr>
                <w:rFonts w:hint="eastAsia" w:ascii="宋体" w:hAnsi="宋体" w:eastAsia="宋体" w:cs="宋体"/>
                <w:sz w:val="24"/>
              </w:rPr>
            </w:pPr>
            <w:r>
              <w:rPr>
                <w:rFonts w:hint="eastAsia" w:ascii="宋体" w:hAnsi="宋体" w:eastAsia="宋体" w:cs="宋体"/>
                <w:sz w:val="24"/>
              </w:rPr>
              <w:t>5）车辆尾部配备液压尾板，便于存取物资尾板承重能力大于1.5T，铝制承载平台。</w:t>
            </w:r>
          </w:p>
          <w:p w14:paraId="1621949D">
            <w:pPr>
              <w:rPr>
                <w:rFonts w:hint="eastAsia" w:ascii="宋体" w:hAnsi="宋体" w:eastAsia="宋体" w:cs="宋体"/>
                <w:sz w:val="24"/>
              </w:rPr>
            </w:pPr>
            <w:r>
              <w:rPr>
                <w:rFonts w:hint="eastAsia" w:ascii="宋体" w:hAnsi="宋体" w:eastAsia="宋体" w:cs="宋体"/>
                <w:sz w:val="24"/>
              </w:rPr>
              <w:t>▲6）厢体骨架采用整体阴极电泳处理，保证8～10年不锈蚀，投标人需提供具备电泳池相关审批证明文件。</w:t>
            </w:r>
          </w:p>
        </w:tc>
        <w:tc>
          <w:tcPr>
            <w:tcW w:w="275" w:type="pct"/>
            <w:vMerge w:val="continue"/>
            <w:vAlign w:val="center"/>
          </w:tcPr>
          <w:p w14:paraId="7301366A">
            <w:pPr>
              <w:rPr>
                <w:rFonts w:hint="eastAsia" w:ascii="宋体" w:hAnsi="宋体" w:eastAsia="宋体" w:cs="宋体"/>
                <w:bCs/>
                <w:color w:val="000000"/>
                <w:sz w:val="24"/>
              </w:rPr>
            </w:pPr>
          </w:p>
        </w:tc>
        <w:tc>
          <w:tcPr>
            <w:tcW w:w="299" w:type="pct"/>
            <w:vMerge w:val="continue"/>
            <w:vAlign w:val="center"/>
          </w:tcPr>
          <w:p w14:paraId="4428A751">
            <w:pPr>
              <w:rPr>
                <w:rFonts w:hint="eastAsia" w:ascii="宋体" w:hAnsi="宋体" w:eastAsia="宋体" w:cs="宋体"/>
                <w:bCs/>
                <w:color w:val="000000"/>
                <w:sz w:val="24"/>
              </w:rPr>
            </w:pPr>
          </w:p>
        </w:tc>
      </w:tr>
      <w:tr w14:paraId="0203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pct"/>
            <w:vMerge w:val="continue"/>
            <w:vAlign w:val="center"/>
          </w:tcPr>
          <w:p w14:paraId="7BE93B89">
            <w:pPr>
              <w:rPr>
                <w:rFonts w:hint="eastAsia" w:ascii="宋体" w:hAnsi="宋体" w:eastAsia="宋体" w:cs="宋体"/>
                <w:sz w:val="24"/>
              </w:rPr>
            </w:pPr>
          </w:p>
        </w:tc>
        <w:tc>
          <w:tcPr>
            <w:tcW w:w="818" w:type="pct"/>
            <w:vAlign w:val="center"/>
          </w:tcPr>
          <w:p w14:paraId="6AE28E06">
            <w:pPr>
              <w:rPr>
                <w:rFonts w:hint="eastAsia" w:ascii="宋体" w:hAnsi="宋体" w:eastAsia="宋体" w:cs="宋体"/>
                <w:sz w:val="24"/>
              </w:rPr>
            </w:pPr>
            <w:r>
              <w:rPr>
                <w:rFonts w:hint="eastAsia" w:ascii="宋体" w:hAnsi="宋体" w:eastAsia="宋体" w:cs="宋体"/>
                <w:sz w:val="24"/>
              </w:rPr>
              <w:t>3.发电机组</w:t>
            </w:r>
          </w:p>
        </w:tc>
        <w:tc>
          <w:tcPr>
            <w:tcW w:w="2714" w:type="pct"/>
          </w:tcPr>
          <w:p w14:paraId="1A70FC9E">
            <w:pPr>
              <w:rPr>
                <w:rFonts w:hint="eastAsia" w:ascii="宋体" w:hAnsi="宋体" w:eastAsia="宋体" w:cs="宋体"/>
                <w:sz w:val="24"/>
              </w:rPr>
            </w:pPr>
            <w:r>
              <w:rPr>
                <w:rFonts w:hint="eastAsia" w:ascii="宋体" w:hAnsi="宋体" w:eastAsia="宋体" w:cs="宋体"/>
                <w:sz w:val="24"/>
              </w:rPr>
              <w:t>1）额定功率</w:t>
            </w:r>
            <w:r>
              <w:rPr>
                <w:rFonts w:hint="eastAsia" w:ascii="宋体" w:hAnsi="宋体" w:eastAsia="宋体" w:cs="宋体"/>
                <w:kern w:val="0"/>
                <w:sz w:val="24"/>
              </w:rPr>
              <w:t>≥300kw</w:t>
            </w:r>
            <w:r>
              <w:rPr>
                <w:rFonts w:hint="eastAsia" w:ascii="宋体" w:hAnsi="宋体" w:eastAsia="宋体" w:cs="宋体"/>
                <w:sz w:val="24"/>
              </w:rPr>
              <w:t>，额定电压：400/230V或380/220V，额定频率：50Hz，燃料种类：柴油，单次燃油加满后，以额定功率输出时连续运行时间≥8h，运行过程中不应出现漏油、漏水、漏气以及故障停机等现象。</w:t>
            </w:r>
          </w:p>
          <w:p w14:paraId="626E1FA4">
            <w:pPr>
              <w:rPr>
                <w:rFonts w:hint="eastAsia" w:ascii="宋体" w:hAnsi="宋体" w:eastAsia="宋体" w:cs="宋体"/>
                <w:sz w:val="24"/>
              </w:rPr>
            </w:pPr>
            <w:r>
              <w:rPr>
                <w:rFonts w:hint="eastAsia" w:ascii="宋体" w:hAnsi="宋体" w:eastAsia="宋体" w:cs="宋体"/>
                <w:sz w:val="24"/>
              </w:rPr>
              <w:t>2）采用智能控制系统，具有故障自动保护功能，具有显示发电机组运行总时间的计时装置和启动电瓶的电压检测装置，在启动电瓶电压过低时，应有报警指示。</w:t>
            </w:r>
          </w:p>
          <w:p w14:paraId="150AD85E">
            <w:pPr>
              <w:rPr>
                <w:rFonts w:hint="eastAsia" w:ascii="宋体" w:hAnsi="宋体" w:eastAsia="宋体" w:cs="宋体"/>
                <w:sz w:val="24"/>
              </w:rPr>
            </w:pPr>
            <w:r>
              <w:rPr>
                <w:rFonts w:hint="eastAsia" w:ascii="宋体" w:hAnsi="宋体" w:eastAsia="宋体" w:cs="宋体"/>
                <w:sz w:val="24"/>
              </w:rPr>
              <w:t>3）主控应能显示发电机组的主要运行参数，包括输出电压、输出电流、输出频率、运行时间等。</w:t>
            </w:r>
          </w:p>
          <w:p w14:paraId="21D8B4E5">
            <w:pPr>
              <w:rPr>
                <w:rFonts w:hint="eastAsia" w:ascii="宋体" w:hAnsi="宋体" w:eastAsia="宋体" w:cs="宋体"/>
                <w:sz w:val="24"/>
              </w:rPr>
            </w:pPr>
            <w:r>
              <w:rPr>
                <w:rFonts w:hint="eastAsia" w:ascii="宋体" w:hAnsi="宋体" w:eastAsia="宋体" w:cs="宋体"/>
                <w:sz w:val="24"/>
              </w:rPr>
              <w:t>4）具有机油压力异常保护装置、水箱水温异常保护装置、燃油量指示装置和紧急停机开关。</w:t>
            </w:r>
          </w:p>
          <w:p w14:paraId="74433850">
            <w:pPr>
              <w:rPr>
                <w:rFonts w:hint="eastAsia" w:ascii="宋体" w:hAnsi="宋体" w:eastAsia="宋体" w:cs="宋体"/>
                <w:sz w:val="24"/>
              </w:rPr>
            </w:pPr>
            <w:r>
              <w:rPr>
                <w:rFonts w:hint="eastAsia" w:ascii="宋体" w:hAnsi="宋体" w:eastAsia="宋体" w:cs="宋体"/>
                <w:sz w:val="24"/>
              </w:rPr>
              <w:t>5）排放标准：非道路国Ⅲ标准或以上</w:t>
            </w:r>
          </w:p>
        </w:tc>
        <w:tc>
          <w:tcPr>
            <w:tcW w:w="275" w:type="pct"/>
            <w:vMerge w:val="continue"/>
            <w:vAlign w:val="center"/>
          </w:tcPr>
          <w:p w14:paraId="52A83A5E">
            <w:pPr>
              <w:rPr>
                <w:rFonts w:hint="eastAsia" w:ascii="宋体" w:hAnsi="宋体" w:eastAsia="宋体" w:cs="宋体"/>
                <w:bCs/>
                <w:color w:val="000000"/>
                <w:sz w:val="24"/>
              </w:rPr>
            </w:pPr>
          </w:p>
        </w:tc>
        <w:tc>
          <w:tcPr>
            <w:tcW w:w="299" w:type="pct"/>
            <w:vMerge w:val="continue"/>
            <w:vAlign w:val="center"/>
          </w:tcPr>
          <w:p w14:paraId="4E17A710">
            <w:pPr>
              <w:rPr>
                <w:rFonts w:hint="eastAsia" w:ascii="宋体" w:hAnsi="宋体" w:eastAsia="宋体" w:cs="宋体"/>
                <w:bCs/>
                <w:color w:val="000000"/>
                <w:sz w:val="24"/>
              </w:rPr>
            </w:pPr>
          </w:p>
        </w:tc>
      </w:tr>
      <w:tr w14:paraId="318F2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pct"/>
            <w:vMerge w:val="continue"/>
            <w:vAlign w:val="center"/>
          </w:tcPr>
          <w:p w14:paraId="3A0DFDF1">
            <w:pPr>
              <w:rPr>
                <w:rFonts w:hint="eastAsia" w:ascii="宋体" w:hAnsi="宋体" w:eastAsia="宋体" w:cs="宋体"/>
                <w:sz w:val="24"/>
              </w:rPr>
            </w:pPr>
          </w:p>
        </w:tc>
        <w:tc>
          <w:tcPr>
            <w:tcW w:w="818" w:type="pct"/>
            <w:vAlign w:val="center"/>
          </w:tcPr>
          <w:p w14:paraId="343349FA">
            <w:pPr>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kern w:val="0"/>
                <w:sz w:val="24"/>
              </w:rPr>
              <w:t xml:space="preserve"> 便携式</w:t>
            </w:r>
            <w:r>
              <w:rPr>
                <w:rFonts w:hint="eastAsia" w:ascii="宋体" w:hAnsi="宋体" w:eastAsia="宋体" w:cs="宋体"/>
                <w:sz w:val="24"/>
              </w:rPr>
              <w:t>潜水电泵及控制柜</w:t>
            </w:r>
          </w:p>
        </w:tc>
        <w:tc>
          <w:tcPr>
            <w:tcW w:w="2714" w:type="pct"/>
          </w:tcPr>
          <w:p w14:paraId="64C49146">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一、便携式潜水泵参数</w:t>
            </w:r>
          </w:p>
          <w:p w14:paraId="38DD0618">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1）水泵数量：≥10个</w:t>
            </w:r>
          </w:p>
          <w:p w14:paraId="59AA2733">
            <w:pPr>
              <w:snapToGrid w:val="0"/>
              <w:spacing w:before="44" w:after="44"/>
              <w:jc w:val="left"/>
              <w:rPr>
                <w:rFonts w:hint="eastAsia" w:ascii="宋体" w:hAnsi="宋体" w:eastAsia="宋体" w:cs="宋体"/>
                <w:bCs/>
                <w:color w:val="000000"/>
                <w:sz w:val="24"/>
              </w:rPr>
            </w:pPr>
            <w:r>
              <w:rPr>
                <w:rFonts w:hint="eastAsia" w:ascii="宋体" w:hAnsi="宋体" w:eastAsia="宋体" w:cs="宋体"/>
                <w:sz w:val="24"/>
              </w:rPr>
              <w:t>▲</w:t>
            </w:r>
            <w:r>
              <w:rPr>
                <w:rFonts w:hint="eastAsia" w:ascii="宋体" w:hAnsi="宋体" w:eastAsia="宋体" w:cs="宋体"/>
                <w:bCs/>
                <w:color w:val="000000"/>
                <w:sz w:val="24"/>
              </w:rPr>
              <w:t>2）水泵类型：永磁同步电机防汛泵，流量500m³/h，扬程≥10m；</w:t>
            </w:r>
          </w:p>
          <w:p w14:paraId="5426ED76">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当流量400m³/h时，扬程≥14m；</w:t>
            </w:r>
          </w:p>
          <w:p w14:paraId="5F65309A">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当流量300m³/h时，扬程≥17m；</w:t>
            </w:r>
            <w:r>
              <w:rPr>
                <w:rFonts w:hint="eastAsia" w:cs="Times New Roman" w:asciiTheme="minorEastAsia" w:hAnsiTheme="minorEastAsia"/>
                <w:sz w:val="24"/>
              </w:rPr>
              <w:t>（提供带有 CNAS 或 CMA 印章的检测报告；）</w:t>
            </w:r>
          </w:p>
          <w:p w14:paraId="7F2F005E">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3）功率≥22kw，出水口口径≥200mm,</w:t>
            </w:r>
          </w:p>
          <w:p w14:paraId="02F55527">
            <w:pPr>
              <w:rPr>
                <w:rFonts w:hint="eastAsia" w:ascii="宋体" w:hAnsi="宋体" w:eastAsia="宋体" w:cs="宋体"/>
                <w:bCs/>
                <w:color w:val="000000"/>
                <w:sz w:val="24"/>
              </w:rPr>
            </w:pPr>
            <w:r>
              <w:rPr>
                <w:rFonts w:hint="eastAsia" w:ascii="宋体" w:hAnsi="宋体" w:eastAsia="宋体" w:cs="宋体"/>
                <w:sz w:val="24"/>
              </w:rPr>
              <w:t>▲</w:t>
            </w:r>
            <w:r>
              <w:rPr>
                <w:rFonts w:hint="eastAsia" w:ascii="宋体" w:hAnsi="宋体" w:eastAsia="宋体" w:cs="宋体"/>
                <w:bCs/>
                <w:color w:val="000000"/>
                <w:sz w:val="24"/>
              </w:rPr>
              <w:t>4）电泵机组效率：≥60%；具有永磁电动机节能一级能耗认证</w:t>
            </w:r>
            <w:r>
              <w:rPr>
                <w:rFonts w:hint="eastAsia" w:cs="Times New Roman" w:asciiTheme="minorEastAsia" w:hAnsiTheme="minorEastAsia"/>
                <w:sz w:val="24"/>
              </w:rPr>
              <w:t>（提供中国质量认证中心出具的认证证书）</w:t>
            </w:r>
          </w:p>
          <w:p w14:paraId="03A0CCEB">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5）泵绝缘等级：F；</w:t>
            </w:r>
          </w:p>
          <w:p w14:paraId="69873EF9">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6）电机冷态绝缘电阻：≥500MΏ；</w:t>
            </w:r>
          </w:p>
          <w:p w14:paraId="5AD0E364">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 xml:space="preserve">7）运行转速：≤3200RPM； </w:t>
            </w:r>
          </w:p>
          <w:p w14:paraId="415A2519">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8）叶轮及网罩采用304不锈钢材质；</w:t>
            </w:r>
          </w:p>
          <w:p w14:paraId="5D72E6F2">
            <w:pPr>
              <w:snapToGrid w:val="0"/>
              <w:spacing w:before="44" w:after="44"/>
              <w:jc w:val="left"/>
              <w:rPr>
                <w:rFonts w:hint="eastAsia" w:ascii="宋体" w:hAnsi="宋体" w:eastAsia="宋体" w:cs="宋体"/>
                <w:bCs/>
                <w:color w:val="000000"/>
                <w:sz w:val="24"/>
              </w:rPr>
            </w:pPr>
            <w:r>
              <w:rPr>
                <w:rFonts w:hint="eastAsia" w:ascii="宋体" w:hAnsi="宋体" w:eastAsia="宋体" w:cs="宋体"/>
                <w:sz w:val="24"/>
              </w:rPr>
              <w:t>▲</w:t>
            </w:r>
            <w:r>
              <w:rPr>
                <w:rFonts w:hint="eastAsia" w:ascii="宋体" w:hAnsi="宋体" w:eastAsia="宋体" w:cs="宋体"/>
                <w:bCs/>
                <w:color w:val="000000"/>
                <w:sz w:val="24"/>
              </w:rPr>
              <w:t>9）水泵采用防砂结构起到耐磨作用，增强叶轮使用寿命。</w:t>
            </w:r>
            <w:r>
              <w:rPr>
                <w:rFonts w:hint="eastAsia" w:cs="Times New Roman" w:asciiTheme="minorEastAsia" w:hAnsiTheme="minorEastAsia"/>
                <w:sz w:val="24"/>
              </w:rPr>
              <w:t>（提供省级科技技术成果认证证书）</w:t>
            </w:r>
          </w:p>
          <w:p w14:paraId="659A8674">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10）泵应配备不锈钢滤网包裹，具有有效的通过率；</w:t>
            </w:r>
          </w:p>
          <w:p w14:paraId="419AC209">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11）泵两侧上应有搬运提手，便于搬运；</w:t>
            </w:r>
          </w:p>
          <w:p w14:paraId="0483D3EB">
            <w:pPr>
              <w:snapToGrid w:val="0"/>
              <w:spacing w:before="44" w:after="44"/>
              <w:jc w:val="left"/>
              <w:rPr>
                <w:rFonts w:hint="eastAsia" w:ascii="宋体" w:hAnsi="宋体" w:eastAsia="宋体" w:cs="宋体"/>
                <w:bCs/>
                <w:color w:val="000000"/>
                <w:sz w:val="24"/>
              </w:rPr>
            </w:pPr>
            <w:r>
              <w:rPr>
                <w:rFonts w:hint="eastAsia" w:ascii="宋体" w:hAnsi="宋体" w:eastAsia="宋体" w:cs="宋体"/>
                <w:sz w:val="24"/>
              </w:rPr>
              <w:t>▲</w:t>
            </w:r>
            <w:r>
              <w:rPr>
                <w:rFonts w:hint="eastAsia" w:ascii="宋体" w:hAnsi="宋体" w:eastAsia="宋体" w:cs="宋体"/>
                <w:bCs/>
                <w:color w:val="000000"/>
                <w:sz w:val="24"/>
              </w:rPr>
              <w:t>12）泵电缆材质：JHS级潜水电缆；（提供</w:t>
            </w:r>
            <w:r>
              <w:rPr>
                <w:rFonts w:ascii="宋体" w:hAnsi="宋体" w:eastAsia="宋体" w:cs="宋体"/>
                <w:bCs/>
                <w:color w:val="000000"/>
                <w:sz w:val="24"/>
              </w:rPr>
              <w:t>JHS级潜水电缆3C强制认证证书</w:t>
            </w:r>
            <w:r>
              <w:rPr>
                <w:rFonts w:hint="eastAsia" w:ascii="宋体" w:hAnsi="宋体" w:eastAsia="宋体" w:cs="宋体"/>
                <w:bCs/>
                <w:color w:val="000000"/>
                <w:sz w:val="24"/>
              </w:rPr>
              <w:t>）</w:t>
            </w:r>
          </w:p>
          <w:p w14:paraId="17D0048A">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13）单泵自带电缆线长20米，配置延长线20米；</w:t>
            </w:r>
          </w:p>
          <w:p w14:paraId="4C7D2898">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二、控制柜参数</w:t>
            </w:r>
          </w:p>
          <w:p w14:paraId="5C4F12FC">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1）有可视化操作界面，实时监测运行参数。带有漏电、电流过载、缺相、过压、欠压、过频、欠频、电机过热等保护功能；</w:t>
            </w:r>
          </w:p>
          <w:p w14:paraId="4C4922E1">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2）泵机组供电可以使用柴油机或市电供电工作；</w:t>
            </w:r>
          </w:p>
          <w:p w14:paraId="23CB70CF">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柜体车上型可移拆卸，可移动；</w:t>
            </w:r>
          </w:p>
          <w:p w14:paraId="21426673">
            <w:pPr>
              <w:snapToGrid w:val="0"/>
              <w:spacing w:before="44" w:after="44"/>
              <w:jc w:val="left"/>
              <w:rPr>
                <w:rFonts w:hint="eastAsia" w:ascii="宋体" w:hAnsi="宋体" w:eastAsia="宋体" w:cs="宋体"/>
                <w:bCs/>
                <w:color w:val="000000"/>
                <w:sz w:val="24"/>
              </w:rPr>
            </w:pPr>
            <w:r>
              <w:rPr>
                <w:rFonts w:hint="eastAsia" w:ascii="宋体" w:hAnsi="宋体" w:eastAsia="宋体" w:cs="宋体"/>
                <w:sz w:val="24"/>
                <w:highlight w:val="none"/>
              </w:rPr>
              <w:t>▲</w:t>
            </w:r>
            <w:r>
              <w:rPr>
                <w:rFonts w:hint="eastAsia" w:ascii="宋体" w:hAnsi="宋体" w:eastAsia="宋体" w:cs="宋体"/>
                <w:bCs/>
                <w:color w:val="000000"/>
                <w:sz w:val="24"/>
                <w:highlight w:val="none"/>
              </w:rPr>
              <w:t>3）控制柜有防护等级：IP66；</w:t>
            </w:r>
            <w:r>
              <w:rPr>
                <w:rFonts w:hint="eastAsia" w:cs="Times New Roman" w:asciiTheme="minorEastAsia" w:hAnsiTheme="minorEastAsia"/>
                <w:sz w:val="24"/>
              </w:rPr>
              <w:t>（提供带有 CNAS 或 CMA 印章的检测报告；）</w:t>
            </w:r>
          </w:p>
          <w:p w14:paraId="71E10AC8">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4）具有变频控制器，具备本地手动一键启停、远程遥控控制启停功能，</w:t>
            </w:r>
          </w:p>
          <w:p w14:paraId="68D26A30">
            <w:pPr>
              <w:rPr>
                <w:rFonts w:hint="eastAsia" w:ascii="宋体" w:hAnsi="宋体" w:eastAsia="宋体" w:cs="宋体"/>
                <w:sz w:val="24"/>
              </w:rPr>
            </w:pPr>
            <w:r>
              <w:rPr>
                <w:rFonts w:hint="eastAsia" w:ascii="宋体" w:hAnsi="宋体" w:eastAsia="宋体" w:cs="宋体"/>
                <w:bCs/>
                <w:color w:val="000000"/>
                <w:sz w:val="24"/>
              </w:rPr>
              <w:t>5）具备调速功能，通过旋钮开关调节频率大小，从而控制水泵流量和扬程大小；具备运行时间统计功能，应支持统计运行时间</w:t>
            </w:r>
          </w:p>
        </w:tc>
        <w:tc>
          <w:tcPr>
            <w:tcW w:w="275" w:type="pct"/>
            <w:vMerge w:val="continue"/>
            <w:vAlign w:val="center"/>
          </w:tcPr>
          <w:p w14:paraId="313F0EB7">
            <w:pPr>
              <w:rPr>
                <w:rFonts w:hint="eastAsia" w:ascii="宋体" w:hAnsi="宋体" w:eastAsia="宋体" w:cs="宋体"/>
                <w:bCs/>
                <w:color w:val="000000"/>
                <w:sz w:val="24"/>
              </w:rPr>
            </w:pPr>
          </w:p>
        </w:tc>
        <w:tc>
          <w:tcPr>
            <w:tcW w:w="299" w:type="pct"/>
            <w:vMerge w:val="continue"/>
            <w:vAlign w:val="center"/>
          </w:tcPr>
          <w:p w14:paraId="7D163C10">
            <w:pPr>
              <w:rPr>
                <w:rFonts w:hint="eastAsia" w:ascii="宋体" w:hAnsi="宋体" w:eastAsia="宋体" w:cs="宋体"/>
                <w:bCs/>
                <w:color w:val="000000"/>
                <w:sz w:val="24"/>
              </w:rPr>
            </w:pPr>
          </w:p>
        </w:tc>
      </w:tr>
      <w:tr w14:paraId="4DEBA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pct"/>
            <w:vMerge w:val="continue"/>
            <w:vAlign w:val="center"/>
          </w:tcPr>
          <w:p w14:paraId="1DC36A2C">
            <w:pPr>
              <w:rPr>
                <w:rFonts w:hint="eastAsia" w:ascii="宋体" w:hAnsi="宋体" w:eastAsia="宋体" w:cs="宋体"/>
                <w:sz w:val="24"/>
              </w:rPr>
            </w:pPr>
          </w:p>
        </w:tc>
        <w:tc>
          <w:tcPr>
            <w:tcW w:w="818" w:type="pct"/>
            <w:vAlign w:val="center"/>
          </w:tcPr>
          <w:p w14:paraId="4DFCD4F2">
            <w:pPr>
              <w:rPr>
                <w:rFonts w:hint="eastAsia" w:ascii="宋体" w:hAnsi="宋体" w:eastAsia="宋体" w:cs="宋体"/>
                <w:sz w:val="24"/>
              </w:rPr>
            </w:pPr>
            <w:r>
              <w:rPr>
                <w:rFonts w:hint="eastAsia" w:ascii="宋体" w:hAnsi="宋体" w:eastAsia="宋体" w:cs="宋体"/>
                <w:sz w:val="24"/>
              </w:rPr>
              <w:t>5.水管及浮圈</w:t>
            </w:r>
          </w:p>
        </w:tc>
        <w:tc>
          <w:tcPr>
            <w:tcW w:w="2714" w:type="pct"/>
          </w:tcPr>
          <w:p w14:paraId="1932D2BD">
            <w:pPr>
              <w:snapToGrid w:val="0"/>
              <w:spacing w:before="44" w:after="44"/>
              <w:jc w:val="left"/>
              <w:rPr>
                <w:rFonts w:hint="eastAsia" w:ascii="宋体" w:hAnsi="宋体" w:eastAsia="宋体" w:cs="宋体"/>
                <w:bCs/>
                <w:color w:val="000000"/>
                <w:sz w:val="24"/>
              </w:rPr>
            </w:pPr>
            <w:r>
              <w:rPr>
                <w:rFonts w:hint="eastAsia" w:ascii="宋体" w:hAnsi="宋体" w:eastAsia="宋体" w:cs="宋体"/>
                <w:bCs/>
                <w:color w:val="000000"/>
                <w:sz w:val="24"/>
              </w:rPr>
              <w:t>1）水带接头口径DN200，型式为合金快速接口，每段水管配备一套。安装在排水软管两端，方便水管与水管之间的连接，所有水管可通用互换。</w:t>
            </w:r>
          </w:p>
          <w:p w14:paraId="1D0789F0">
            <w:pPr>
              <w:rPr>
                <w:rFonts w:hint="eastAsia" w:ascii="宋体" w:hAnsi="宋体" w:eastAsia="宋体" w:cs="宋体"/>
                <w:sz w:val="24"/>
              </w:rPr>
            </w:pPr>
            <w:r>
              <w:rPr>
                <w:rFonts w:hint="eastAsia" w:ascii="宋体" w:hAnsi="宋体" w:eastAsia="宋体" w:cs="宋体"/>
                <w:sz w:val="24"/>
              </w:rPr>
              <w:t>2）单泵配置水管4根，每根水管长度25米。</w:t>
            </w:r>
          </w:p>
          <w:p w14:paraId="5C7D4A0D">
            <w:pPr>
              <w:rPr>
                <w:rFonts w:hint="eastAsia" w:ascii="宋体" w:hAnsi="宋体" w:eastAsia="宋体" w:cs="宋体"/>
                <w:bCs/>
                <w:color w:val="000000"/>
                <w:sz w:val="24"/>
              </w:rPr>
            </w:pPr>
            <w:r>
              <w:rPr>
                <w:rFonts w:hint="eastAsia" w:ascii="宋体" w:hAnsi="宋体" w:eastAsia="宋体" w:cs="宋体"/>
                <w:sz w:val="24"/>
              </w:rPr>
              <w:t>3）单泵配备</w:t>
            </w:r>
            <w:r>
              <w:rPr>
                <w:rFonts w:hint="eastAsia" w:ascii="宋体" w:hAnsi="宋体" w:eastAsia="宋体" w:cs="宋体"/>
                <w:color w:val="000000"/>
                <w:sz w:val="24"/>
              </w:rPr>
              <w:t>聚胺脂高强度浮圈1个，带有快速安装及拆卸装置，具有卡扣吊环软性连接固定吊索。</w:t>
            </w:r>
          </w:p>
        </w:tc>
        <w:tc>
          <w:tcPr>
            <w:tcW w:w="275" w:type="pct"/>
            <w:vMerge w:val="continue"/>
            <w:vAlign w:val="center"/>
          </w:tcPr>
          <w:p w14:paraId="28BFD83E">
            <w:pPr>
              <w:rPr>
                <w:rFonts w:hint="eastAsia" w:ascii="宋体" w:hAnsi="宋体" w:eastAsia="宋体" w:cs="宋体"/>
                <w:bCs/>
                <w:color w:val="000000"/>
                <w:sz w:val="24"/>
              </w:rPr>
            </w:pPr>
          </w:p>
        </w:tc>
        <w:tc>
          <w:tcPr>
            <w:tcW w:w="299" w:type="pct"/>
            <w:vMerge w:val="continue"/>
            <w:vAlign w:val="center"/>
          </w:tcPr>
          <w:p w14:paraId="51105367">
            <w:pPr>
              <w:rPr>
                <w:rFonts w:hint="eastAsia" w:ascii="宋体" w:hAnsi="宋体" w:eastAsia="宋体" w:cs="宋体"/>
                <w:bCs/>
                <w:color w:val="000000"/>
                <w:sz w:val="24"/>
              </w:rPr>
            </w:pPr>
          </w:p>
        </w:tc>
      </w:tr>
      <w:tr w14:paraId="7D058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pct"/>
            <w:vMerge w:val="continue"/>
            <w:vAlign w:val="center"/>
          </w:tcPr>
          <w:p w14:paraId="3A40BD1A">
            <w:pPr>
              <w:rPr>
                <w:rFonts w:hint="eastAsia" w:ascii="宋体" w:hAnsi="宋体" w:eastAsia="宋体" w:cs="宋体"/>
                <w:sz w:val="24"/>
              </w:rPr>
            </w:pPr>
          </w:p>
        </w:tc>
        <w:tc>
          <w:tcPr>
            <w:tcW w:w="818" w:type="pct"/>
            <w:vAlign w:val="center"/>
          </w:tcPr>
          <w:p w14:paraId="603D1601">
            <w:pPr>
              <w:rPr>
                <w:rFonts w:hint="eastAsia" w:ascii="宋体" w:hAnsi="宋体" w:eastAsia="宋体" w:cs="宋体"/>
                <w:sz w:val="24"/>
              </w:rPr>
            </w:pPr>
            <w:r>
              <w:rPr>
                <w:rFonts w:hint="eastAsia" w:ascii="宋体" w:hAnsi="宋体" w:eastAsia="宋体" w:cs="宋体"/>
                <w:sz w:val="24"/>
              </w:rPr>
              <w:t>6.水带收卷车</w:t>
            </w:r>
          </w:p>
        </w:tc>
        <w:tc>
          <w:tcPr>
            <w:tcW w:w="2714" w:type="pct"/>
          </w:tcPr>
          <w:p w14:paraId="5404D716">
            <w:pPr>
              <w:rPr>
                <w:sz w:val="24"/>
                <w:szCs w:val="24"/>
                <w:lang w:eastAsia="zh-CN"/>
              </w:rPr>
            </w:pPr>
            <w:r>
              <w:rPr>
                <w:rFonts w:hint="eastAsia"/>
                <w:sz w:val="24"/>
                <w:szCs w:val="24"/>
                <w:lang w:eastAsia="zh-CN"/>
              </w:rPr>
              <w:t>1、可收卷水带口径：DN100-DN250；</w:t>
            </w:r>
          </w:p>
          <w:p w14:paraId="7D5B1605">
            <w:pPr>
              <w:rPr>
                <w:rFonts w:hint="eastAsia"/>
                <w:sz w:val="24"/>
                <w:szCs w:val="24"/>
                <w:lang w:eastAsia="zh-CN"/>
              </w:rPr>
            </w:pPr>
            <w:r>
              <w:rPr>
                <w:rFonts w:hint="eastAsia"/>
                <w:sz w:val="24"/>
                <w:szCs w:val="24"/>
                <w:lang w:eastAsia="zh-CN"/>
              </w:rPr>
              <w:t>2、卷带速度:≥40m/min；</w:t>
            </w:r>
          </w:p>
          <w:p w14:paraId="2A68B029">
            <w:pPr>
              <w:rPr>
                <w:rFonts w:hint="eastAsia"/>
                <w:sz w:val="24"/>
                <w:szCs w:val="24"/>
                <w:lang w:eastAsia="zh-CN"/>
              </w:rPr>
            </w:pPr>
            <w:r>
              <w:rPr>
                <w:rFonts w:hint="eastAsia"/>
                <w:sz w:val="24"/>
                <w:szCs w:val="24"/>
                <w:lang w:eastAsia="zh-CN"/>
              </w:rPr>
              <w:t>3、行走速度(km/h):≥3；</w:t>
            </w:r>
          </w:p>
          <w:p w14:paraId="0D3ACF91">
            <w:pPr>
              <w:rPr>
                <w:rFonts w:hint="eastAsia"/>
                <w:sz w:val="24"/>
                <w:szCs w:val="24"/>
                <w:lang w:eastAsia="zh-CN"/>
              </w:rPr>
            </w:pPr>
            <w:r>
              <w:rPr>
                <w:rFonts w:hint="eastAsia"/>
                <w:sz w:val="24"/>
                <w:szCs w:val="24"/>
                <w:lang w:eastAsia="zh-CN"/>
              </w:rPr>
              <w:t>▲4、单根水带收卷长度：≥42米；</w:t>
            </w:r>
          </w:p>
          <w:p w14:paraId="2439A9C5">
            <w:pPr>
              <w:rPr>
                <w:rFonts w:hint="eastAsia"/>
                <w:sz w:val="24"/>
                <w:szCs w:val="24"/>
                <w:lang w:eastAsia="zh-CN"/>
              </w:rPr>
            </w:pPr>
            <w:r>
              <w:rPr>
                <w:rFonts w:hint="eastAsia"/>
                <w:sz w:val="24"/>
                <w:szCs w:val="24"/>
                <w:lang w:eastAsia="zh-CN"/>
              </w:rPr>
              <w:t>5、爬坡角度:≥10°；</w:t>
            </w:r>
          </w:p>
          <w:p w14:paraId="5332B7F7">
            <w:pPr>
              <w:rPr>
                <w:rFonts w:hint="eastAsia"/>
                <w:sz w:val="24"/>
                <w:szCs w:val="24"/>
                <w:lang w:eastAsia="zh-CN"/>
              </w:rPr>
            </w:pPr>
            <w:r>
              <w:rPr>
                <w:rFonts w:hint="eastAsia"/>
                <w:sz w:val="24"/>
                <w:szCs w:val="24"/>
                <w:lang w:eastAsia="zh-CN"/>
              </w:rPr>
              <w:t>▲6、侧倾角度:≥20°；</w:t>
            </w:r>
          </w:p>
          <w:p w14:paraId="5BC870EB">
            <w:pPr>
              <w:rPr>
                <w:rFonts w:hint="eastAsia"/>
                <w:sz w:val="24"/>
                <w:szCs w:val="24"/>
                <w:lang w:eastAsia="zh-CN"/>
              </w:rPr>
            </w:pPr>
            <w:r>
              <w:rPr>
                <w:rFonts w:hint="eastAsia"/>
                <w:sz w:val="24"/>
                <w:szCs w:val="24"/>
                <w:lang w:eastAsia="zh-CN"/>
              </w:rPr>
              <w:t>7、拖拽力:≥120N；</w:t>
            </w:r>
          </w:p>
          <w:p w14:paraId="33A0E0AE">
            <w:pPr>
              <w:rPr>
                <w:rFonts w:hint="eastAsia"/>
                <w:sz w:val="24"/>
                <w:szCs w:val="24"/>
                <w:lang w:eastAsia="zh-CN"/>
              </w:rPr>
            </w:pPr>
            <w:r>
              <w:rPr>
                <w:rFonts w:hint="eastAsia"/>
                <w:sz w:val="24"/>
                <w:szCs w:val="24"/>
                <w:lang w:eastAsia="zh-CN"/>
              </w:rPr>
              <w:t>▲8、最大单卷水带承重(kg):≥70；</w:t>
            </w:r>
          </w:p>
          <w:p w14:paraId="2E80D85A">
            <w:pPr>
              <w:rPr>
                <w:rFonts w:hint="eastAsia"/>
                <w:sz w:val="24"/>
                <w:szCs w:val="24"/>
                <w:lang w:eastAsia="zh-CN"/>
              </w:rPr>
            </w:pPr>
            <w:r>
              <w:rPr>
                <w:rFonts w:hint="eastAsia"/>
                <w:sz w:val="24"/>
                <w:szCs w:val="24"/>
                <w:lang w:eastAsia="zh-CN"/>
              </w:rPr>
              <w:t>9、尺寸（长*宽*高）：≤1135*1085*718mm；</w:t>
            </w:r>
          </w:p>
          <w:p w14:paraId="1FF8C6D2">
            <w:pPr>
              <w:rPr>
                <w:rFonts w:hint="eastAsia"/>
                <w:sz w:val="24"/>
                <w:szCs w:val="24"/>
                <w:lang w:eastAsia="zh-CN"/>
              </w:rPr>
            </w:pPr>
            <w:r>
              <w:rPr>
                <w:rFonts w:hint="eastAsia"/>
                <w:sz w:val="24"/>
                <w:szCs w:val="24"/>
                <w:lang w:eastAsia="zh-CN"/>
              </w:rPr>
              <w:t>▲10、采用不锈钢水平推拉式快速夹具设计，夹持力≥350Kg。水带接头能快速压紧和释放，有防卡死功能（提供实物操作照片作为佐证材料）；</w:t>
            </w:r>
          </w:p>
          <w:p w14:paraId="25F01CC4">
            <w:pPr>
              <w:rPr>
                <w:rFonts w:hint="eastAsia"/>
                <w:sz w:val="24"/>
                <w:szCs w:val="24"/>
                <w:lang w:eastAsia="zh-CN"/>
              </w:rPr>
            </w:pPr>
            <w:r>
              <w:rPr>
                <w:rFonts w:hint="eastAsia"/>
                <w:sz w:val="24"/>
                <w:szCs w:val="24"/>
                <w:lang w:eastAsia="zh-CN"/>
              </w:rPr>
              <w:t>▲11、采用可充电式三元锂电池供电，满电可连续收卷水带总长度≥3100米。供电部分配置铝合金防爆电池盒，电池盒长度≤350mm，宽度≤125mm，高度≤115mm，材料厚度≥3.2mm。电池盒有电量及电压显示。（提供实物操作照片和实物测量照片作为佐证材料）。</w:t>
            </w:r>
          </w:p>
          <w:p w14:paraId="078C40B5">
            <w:pPr>
              <w:rPr>
                <w:rFonts w:hint="eastAsia"/>
                <w:sz w:val="24"/>
                <w:szCs w:val="24"/>
                <w:lang w:eastAsia="zh-CN"/>
              </w:rPr>
            </w:pPr>
            <w:r>
              <w:rPr>
                <w:rFonts w:hint="eastAsia"/>
                <w:sz w:val="24"/>
                <w:szCs w:val="24"/>
                <w:lang w:eastAsia="zh-CN"/>
              </w:rPr>
              <w:t xml:space="preserve">▲12、电池盒采用快拆设计与机架锁定，可在设备上充电，也可不借用任何工具快速取下单独充电（提供实物操作照片作为佐证材料）； </w:t>
            </w:r>
          </w:p>
          <w:p w14:paraId="2A9B0765">
            <w:pPr>
              <w:rPr>
                <w:rFonts w:hint="eastAsia"/>
                <w:sz w:val="24"/>
                <w:szCs w:val="24"/>
                <w:lang w:eastAsia="zh-CN"/>
              </w:rPr>
            </w:pPr>
            <w:r>
              <w:rPr>
                <w:rFonts w:hint="eastAsia"/>
                <w:sz w:val="24"/>
                <w:szCs w:val="24"/>
                <w:lang w:eastAsia="zh-CN"/>
              </w:rPr>
              <w:t>13、卡钳可不借用任何工具快速安装和拆卸，收卷不同规格水带时卡钳能不借用任何工具快速更换；</w:t>
            </w:r>
          </w:p>
          <w:p w14:paraId="1877648B">
            <w:pPr>
              <w:rPr>
                <w:rFonts w:hint="eastAsia"/>
                <w:sz w:val="24"/>
                <w:szCs w:val="24"/>
                <w:lang w:eastAsia="zh-CN"/>
              </w:rPr>
            </w:pPr>
            <w:r>
              <w:rPr>
                <w:rFonts w:hint="eastAsia"/>
                <w:sz w:val="24"/>
                <w:szCs w:val="24"/>
                <w:lang w:eastAsia="zh-CN"/>
              </w:rPr>
              <w:t>▲14、设备采用铝合金、不锈钢或更优材料制作，骨架材料厚度≥3mm。配置伸缩式五档可调节不锈钢扶手，扶手降到底后与机架平面高度≤40mm，扶手调节到合适高度后能快速锁定（提供实物操作照片和实物测量照片作为佐证材料）；</w:t>
            </w:r>
          </w:p>
          <w:p w14:paraId="3758DA79">
            <w:pPr>
              <w:rPr>
                <w:rFonts w:hint="eastAsia"/>
                <w:sz w:val="24"/>
                <w:szCs w:val="24"/>
                <w:lang w:eastAsia="zh-CN"/>
              </w:rPr>
            </w:pPr>
            <w:r>
              <w:rPr>
                <w:rFonts w:hint="eastAsia"/>
                <w:sz w:val="24"/>
                <w:szCs w:val="24"/>
                <w:lang w:eastAsia="zh-CN"/>
              </w:rPr>
              <w:t>▲15、设备全部配置真空充气式橡胶轮胎，行走轮胎直径≥425mm，宽度≥110mm，行走轮配置闸瓦式机械制动。转向轮直径≥260mm，宽度≥90mm，配置机械制动（提供实物操作照片和测量照片作为佐证材料）；</w:t>
            </w:r>
          </w:p>
          <w:p w14:paraId="66C233B7">
            <w:pPr>
              <w:rPr>
                <w:rFonts w:hint="eastAsia"/>
                <w:sz w:val="24"/>
                <w:szCs w:val="24"/>
                <w:lang w:eastAsia="zh-CN"/>
              </w:rPr>
            </w:pPr>
            <w:r>
              <w:rPr>
                <w:rFonts w:hint="eastAsia"/>
                <w:sz w:val="24"/>
                <w:szCs w:val="24"/>
                <w:lang w:eastAsia="zh-CN"/>
              </w:rPr>
              <w:t>▲16、水带收卷机为轻量化小型设备，重量：≤67Kg。可人工进行推行，能不借用任何工具快速分解方便上车，有快速脱扣和锁定装置。能放置在排涝车内运输，也可由小型车辆运输（提供实物称重照片和操作照片作为佐证材料）；</w:t>
            </w:r>
          </w:p>
          <w:p w14:paraId="4346D291">
            <w:pPr>
              <w:rPr>
                <w:rFonts w:hint="eastAsia"/>
                <w:sz w:val="24"/>
                <w:szCs w:val="24"/>
                <w:lang w:eastAsia="zh-CN"/>
              </w:rPr>
            </w:pPr>
            <w:r>
              <w:rPr>
                <w:rFonts w:hint="eastAsia"/>
                <w:sz w:val="24"/>
                <w:szCs w:val="24"/>
                <w:lang w:eastAsia="zh-CN"/>
              </w:rPr>
              <w:t>17、水带收卷机为自带动力的水带收卷机械，有合理机械结构完成水带收卷后的整卷卸装。</w:t>
            </w:r>
          </w:p>
          <w:p w14:paraId="68B3822B">
            <w:pPr>
              <w:rPr>
                <w:rFonts w:hint="eastAsia" w:ascii="宋体" w:hAnsi="宋体" w:eastAsia="宋体" w:cs="宋体"/>
                <w:sz w:val="24"/>
              </w:rPr>
            </w:pPr>
            <w:r>
              <w:rPr>
                <w:rFonts w:hint="eastAsia"/>
                <w:sz w:val="24"/>
                <w:szCs w:val="24"/>
                <w:lang w:eastAsia="zh-CN"/>
              </w:rPr>
              <w:t>以上“▲”具有CMA或CNAS机构出具的第三方检测的检验报告中体现。</w:t>
            </w:r>
          </w:p>
        </w:tc>
        <w:tc>
          <w:tcPr>
            <w:tcW w:w="275" w:type="pct"/>
            <w:vMerge w:val="continue"/>
            <w:vAlign w:val="center"/>
          </w:tcPr>
          <w:p w14:paraId="36934873">
            <w:pPr>
              <w:rPr>
                <w:rFonts w:hint="eastAsia" w:ascii="宋体" w:hAnsi="宋体" w:eastAsia="宋体" w:cs="宋体"/>
                <w:bCs/>
                <w:color w:val="000000"/>
                <w:sz w:val="24"/>
              </w:rPr>
            </w:pPr>
          </w:p>
        </w:tc>
        <w:tc>
          <w:tcPr>
            <w:tcW w:w="299" w:type="pct"/>
            <w:vMerge w:val="continue"/>
            <w:vAlign w:val="center"/>
          </w:tcPr>
          <w:p w14:paraId="4FF561B5">
            <w:pPr>
              <w:rPr>
                <w:rFonts w:hint="eastAsia" w:ascii="宋体" w:hAnsi="宋体" w:eastAsia="宋体" w:cs="宋体"/>
                <w:bCs/>
                <w:color w:val="000000"/>
                <w:sz w:val="24"/>
              </w:rPr>
            </w:pPr>
          </w:p>
        </w:tc>
      </w:tr>
      <w:tr w14:paraId="449E1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pct"/>
            <w:vMerge w:val="continue"/>
            <w:vAlign w:val="center"/>
          </w:tcPr>
          <w:p w14:paraId="2FB1EBA4">
            <w:pPr>
              <w:rPr>
                <w:rFonts w:hint="eastAsia" w:ascii="宋体" w:hAnsi="宋体" w:eastAsia="宋体" w:cs="宋体"/>
                <w:sz w:val="24"/>
              </w:rPr>
            </w:pPr>
          </w:p>
        </w:tc>
        <w:tc>
          <w:tcPr>
            <w:tcW w:w="818" w:type="pct"/>
            <w:vAlign w:val="center"/>
          </w:tcPr>
          <w:p w14:paraId="09AC9E35">
            <w:pPr>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color w:val="000000"/>
                <w:sz w:val="24"/>
              </w:rPr>
              <w:t xml:space="preserve"> </w:t>
            </w:r>
            <w:r>
              <w:rPr>
                <w:rFonts w:hint="eastAsia" w:ascii="宋体" w:hAnsi="宋体" w:eastAsia="宋体" w:cs="宋体"/>
                <w:sz w:val="24"/>
              </w:rPr>
              <w:t>车载照明</w:t>
            </w:r>
          </w:p>
        </w:tc>
        <w:tc>
          <w:tcPr>
            <w:tcW w:w="2714" w:type="pct"/>
          </w:tcPr>
          <w:p w14:paraId="6C116940">
            <w:pPr>
              <w:rPr>
                <w:rFonts w:hint="eastAsia" w:ascii="宋体" w:hAnsi="宋体" w:eastAsia="宋体" w:cs="宋体"/>
                <w:sz w:val="24"/>
              </w:rPr>
            </w:pPr>
            <w:r>
              <w:rPr>
                <w:rFonts w:hint="eastAsia" w:ascii="宋体" w:hAnsi="宋体" w:eastAsia="宋体" w:cs="宋体"/>
                <w:sz w:val="24"/>
              </w:rPr>
              <w:t>1）安装高杆照明灯，不使用时可收回。升降高度≥</w:t>
            </w:r>
            <w:r>
              <w:rPr>
                <w:rFonts w:hint="eastAsia" w:ascii="宋体" w:hAnsi="宋体" w:eastAsia="宋体" w:cs="宋体"/>
                <w:sz w:val="24"/>
                <w:lang w:val="en-US" w:eastAsia="zh-CN"/>
              </w:rPr>
              <w:t>1.8</w:t>
            </w:r>
            <w:r>
              <w:rPr>
                <w:rFonts w:hint="eastAsia" w:ascii="宋体" w:hAnsi="宋体" w:eastAsia="宋体" w:cs="宋体"/>
                <w:sz w:val="24"/>
              </w:rPr>
              <w:t>米，遥控操作；系统工作电压：220V,水平旋转360°，垂直旋转330°，功率≥</w:t>
            </w:r>
            <w:r>
              <w:rPr>
                <w:rFonts w:hint="eastAsia" w:ascii="宋体" w:hAnsi="宋体" w:eastAsia="宋体" w:cs="宋体"/>
                <w:sz w:val="24"/>
                <w:lang w:val="en-US" w:eastAsia="zh-CN"/>
              </w:rPr>
              <w:t>2*150</w:t>
            </w:r>
            <w:r>
              <w:rPr>
                <w:rFonts w:hint="eastAsia" w:ascii="宋体" w:hAnsi="宋体" w:eastAsia="宋体" w:cs="宋体"/>
                <w:sz w:val="24"/>
              </w:rPr>
              <w:t>W。具有无线摇控和有线两种控制方式。</w:t>
            </w:r>
          </w:p>
          <w:p w14:paraId="0A7BDD67">
            <w:pPr>
              <w:rPr>
                <w:rFonts w:hint="eastAsia" w:ascii="宋体" w:hAnsi="宋体" w:eastAsia="宋体" w:cs="宋体"/>
                <w:sz w:val="24"/>
              </w:rPr>
            </w:pPr>
            <w:r>
              <w:rPr>
                <w:rFonts w:hint="eastAsia" w:ascii="宋体" w:hAnsi="宋体" w:eastAsia="宋体" w:cs="宋体"/>
                <w:sz w:val="24"/>
              </w:rPr>
              <w:t>2）车内照明1套。</w:t>
            </w:r>
          </w:p>
        </w:tc>
        <w:tc>
          <w:tcPr>
            <w:tcW w:w="275" w:type="pct"/>
            <w:vMerge w:val="continue"/>
            <w:vAlign w:val="center"/>
          </w:tcPr>
          <w:p w14:paraId="414EE375">
            <w:pPr>
              <w:rPr>
                <w:rFonts w:hint="eastAsia" w:ascii="宋体" w:hAnsi="宋体" w:eastAsia="宋体" w:cs="宋体"/>
                <w:bCs/>
                <w:color w:val="000000"/>
                <w:sz w:val="24"/>
              </w:rPr>
            </w:pPr>
          </w:p>
        </w:tc>
        <w:tc>
          <w:tcPr>
            <w:tcW w:w="299" w:type="pct"/>
            <w:vMerge w:val="continue"/>
            <w:vAlign w:val="center"/>
          </w:tcPr>
          <w:p w14:paraId="506F5574">
            <w:pPr>
              <w:rPr>
                <w:rFonts w:hint="eastAsia" w:ascii="宋体" w:hAnsi="宋体" w:eastAsia="宋体" w:cs="宋体"/>
                <w:bCs/>
                <w:color w:val="000000"/>
                <w:sz w:val="24"/>
              </w:rPr>
            </w:pPr>
          </w:p>
        </w:tc>
      </w:tr>
      <w:tr w14:paraId="5D6F3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pct"/>
            <w:vMerge w:val="continue"/>
            <w:vAlign w:val="center"/>
          </w:tcPr>
          <w:p w14:paraId="7051E493">
            <w:pPr>
              <w:rPr>
                <w:rFonts w:hint="eastAsia" w:ascii="宋体" w:hAnsi="宋体" w:eastAsia="宋体" w:cs="宋体"/>
                <w:sz w:val="24"/>
              </w:rPr>
            </w:pPr>
          </w:p>
        </w:tc>
        <w:tc>
          <w:tcPr>
            <w:tcW w:w="818" w:type="pct"/>
            <w:vAlign w:val="center"/>
          </w:tcPr>
          <w:p w14:paraId="74C44196">
            <w:pPr>
              <w:rPr>
                <w:rFonts w:hint="eastAsia" w:ascii="宋体" w:hAnsi="宋体" w:eastAsia="宋体" w:cs="宋体"/>
                <w:sz w:val="24"/>
              </w:rPr>
            </w:pPr>
            <w:r>
              <w:rPr>
                <w:rFonts w:hint="eastAsia" w:ascii="宋体" w:hAnsi="宋体" w:eastAsia="宋体" w:cs="宋体"/>
                <w:sz w:val="24"/>
              </w:rPr>
              <w:t>8.</w:t>
            </w:r>
            <w:r>
              <w:rPr>
                <w:rFonts w:hint="eastAsia" w:ascii="宋体" w:hAnsi="宋体" w:eastAsia="宋体" w:cs="宋体"/>
                <w:color w:val="000000"/>
                <w:sz w:val="24"/>
              </w:rPr>
              <w:t xml:space="preserve"> ▲</w:t>
            </w:r>
            <w:r>
              <w:rPr>
                <w:rFonts w:hint="eastAsia" w:ascii="宋体" w:hAnsi="宋体" w:eastAsia="宋体" w:cs="宋体"/>
                <w:sz w:val="24"/>
              </w:rPr>
              <w:t>液压动力系统</w:t>
            </w:r>
          </w:p>
        </w:tc>
        <w:tc>
          <w:tcPr>
            <w:tcW w:w="2714" w:type="pct"/>
          </w:tcPr>
          <w:p w14:paraId="7A966413">
            <w:pPr>
              <w:rPr>
                <w:rFonts w:hint="eastAsia" w:ascii="宋体" w:hAnsi="宋体" w:eastAsia="宋体" w:cs="宋体"/>
                <w:sz w:val="24"/>
              </w:rPr>
            </w:pPr>
            <w:r>
              <w:rPr>
                <w:rFonts w:hint="eastAsia" w:ascii="宋体" w:hAnsi="宋体" w:eastAsia="宋体" w:cs="宋体"/>
                <w:sz w:val="24"/>
              </w:rPr>
              <w:t>1）配备自动液压支腿，车辆四角承重设计， 具备一键开关功能，支腿总承，可手动、自动调平，单只支腿承重≥10T。调平精度不小于0.5°</w:t>
            </w:r>
          </w:p>
          <w:p w14:paraId="184838F9">
            <w:pPr>
              <w:rPr>
                <w:rFonts w:ascii="宋体" w:hAnsi="宋体" w:eastAsia="宋体" w:cs="宋体"/>
                <w:sz w:val="24"/>
              </w:rPr>
            </w:pPr>
            <w:r>
              <w:rPr>
                <w:rFonts w:hint="eastAsia" w:ascii="宋体" w:hAnsi="宋体" w:eastAsia="宋体" w:cs="宋体"/>
                <w:sz w:val="24"/>
              </w:rPr>
              <w:t>2）配置液压取泵机构≥2套，</w:t>
            </w:r>
            <w:r>
              <w:rPr>
                <w:rFonts w:hint="eastAsia" w:ascii="宋体" w:hAnsi="宋体" w:eastAsia="宋体" w:cs="宋体"/>
                <w:sz w:val="24"/>
                <w:highlight w:val="none"/>
              </w:rPr>
              <w:t>水泵放置平台伸出后最小离地高度≯450mm，水泵放置平台最大载重量≮400kg。</w:t>
            </w:r>
            <w:r>
              <w:rPr>
                <w:rFonts w:hint="eastAsia" w:ascii="宋体" w:hAnsi="宋体" w:eastAsia="宋体" w:cs="宋体"/>
                <w:sz w:val="24"/>
              </w:rPr>
              <w:t>控制模式：有线遥控器及操作面板。加装有机械限位，保障液压取泵机构的安全性。</w:t>
            </w:r>
          </w:p>
          <w:p w14:paraId="070D6C82">
            <w:pPr>
              <w:rPr>
                <w:rFonts w:ascii="宋体" w:hAnsi="宋体" w:eastAsia="宋体" w:cs="宋体"/>
                <w:sz w:val="24"/>
              </w:rPr>
            </w:pPr>
            <w:r>
              <w:rPr>
                <w:rFonts w:hint="eastAsia" w:ascii="宋体" w:hAnsi="宋体" w:eastAsia="宋体" w:cs="宋体"/>
                <w:sz w:val="24"/>
              </w:rPr>
              <w:t>3）车辆尾部配备液压尾板，便于存取物资尾板承重能力大于1.5T，铝制承载平台。</w:t>
            </w:r>
            <w:r>
              <w:rPr>
                <w:rFonts w:hint="eastAsia" w:cs="Times New Roman" w:asciiTheme="minorEastAsia" w:hAnsiTheme="minorEastAsia"/>
                <w:sz w:val="24"/>
              </w:rPr>
              <w:t>提供带有 CNAS 、CMA和CAL印章的国家级检测报告；）</w:t>
            </w:r>
          </w:p>
          <w:p w14:paraId="71E29ED4">
            <w:pPr>
              <w:rPr>
                <w:rFonts w:ascii="宋体" w:hAnsi="宋体" w:eastAsia="宋体" w:cs="宋体"/>
                <w:sz w:val="24"/>
              </w:rPr>
            </w:pPr>
            <w:r>
              <w:rPr>
                <w:rFonts w:hint="eastAsia" w:ascii="宋体" w:hAnsi="宋体" w:eastAsia="宋体" w:cs="宋体"/>
                <w:sz w:val="24"/>
              </w:rPr>
              <w:t>4）所有液压动力系统采用同一动力源，需采取底盘取力，液压执行机构不工作时候，系统自动保压，动力元件自动泄压，节能环保。带有应急升降，降展收功能。</w:t>
            </w:r>
          </w:p>
          <w:p w14:paraId="6FF04A2A">
            <w:pPr>
              <w:rPr>
                <w:rFonts w:hint="eastAsia" w:ascii="宋体" w:hAnsi="宋体" w:eastAsia="宋体" w:cs="宋体"/>
                <w:sz w:val="24"/>
              </w:rPr>
            </w:pPr>
          </w:p>
        </w:tc>
        <w:tc>
          <w:tcPr>
            <w:tcW w:w="275" w:type="pct"/>
            <w:vMerge w:val="continue"/>
            <w:vAlign w:val="center"/>
          </w:tcPr>
          <w:p w14:paraId="097A983C">
            <w:pPr>
              <w:rPr>
                <w:rFonts w:hint="eastAsia" w:ascii="宋体" w:hAnsi="宋体" w:eastAsia="宋体" w:cs="宋体"/>
                <w:bCs/>
                <w:color w:val="000000"/>
                <w:sz w:val="24"/>
              </w:rPr>
            </w:pPr>
          </w:p>
        </w:tc>
        <w:tc>
          <w:tcPr>
            <w:tcW w:w="299" w:type="pct"/>
            <w:vMerge w:val="continue"/>
            <w:vAlign w:val="center"/>
          </w:tcPr>
          <w:p w14:paraId="2DEE85F5">
            <w:pPr>
              <w:rPr>
                <w:rFonts w:hint="eastAsia" w:ascii="宋体" w:hAnsi="宋体" w:eastAsia="宋体" w:cs="宋体"/>
                <w:bCs/>
                <w:color w:val="000000"/>
                <w:sz w:val="24"/>
              </w:rPr>
            </w:pPr>
          </w:p>
        </w:tc>
      </w:tr>
      <w:tr w14:paraId="32377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pct"/>
            <w:vAlign w:val="center"/>
          </w:tcPr>
          <w:p w14:paraId="21898A3E">
            <w:pPr>
              <w:rPr>
                <w:rFonts w:hint="eastAsia" w:ascii="宋体" w:hAnsi="宋体" w:eastAsia="宋体" w:cs="宋体"/>
                <w:sz w:val="24"/>
              </w:rPr>
            </w:pPr>
          </w:p>
        </w:tc>
        <w:tc>
          <w:tcPr>
            <w:tcW w:w="818" w:type="pct"/>
            <w:vAlign w:val="center"/>
          </w:tcPr>
          <w:p w14:paraId="34891E94">
            <w:pPr>
              <w:rPr>
                <w:rFonts w:hint="eastAsia" w:ascii="宋体" w:hAnsi="宋体" w:eastAsia="宋体" w:cs="宋体"/>
                <w:sz w:val="24"/>
              </w:rPr>
            </w:pPr>
            <w:r>
              <w:rPr>
                <w:rFonts w:hint="eastAsia" w:ascii="宋体" w:hAnsi="宋体" w:eastAsia="宋体" w:cs="宋体"/>
                <w:sz w:val="24"/>
              </w:rPr>
              <w:t>9.辅助系统</w:t>
            </w:r>
          </w:p>
        </w:tc>
        <w:tc>
          <w:tcPr>
            <w:tcW w:w="2714" w:type="pct"/>
          </w:tcPr>
          <w:p w14:paraId="31E81A30">
            <w:pPr>
              <w:snapToGrid w:val="0"/>
              <w:spacing w:before="62" w:after="62"/>
              <w:rPr>
                <w:rFonts w:hint="eastAsia" w:ascii="宋体" w:hAnsi="宋体" w:eastAsia="宋体" w:cs="宋体"/>
                <w:color w:val="000000"/>
                <w:sz w:val="24"/>
              </w:rPr>
            </w:pPr>
            <w:r>
              <w:rPr>
                <w:rFonts w:hint="eastAsia" w:ascii="宋体" w:hAnsi="宋体" w:eastAsia="宋体" w:cs="宋体"/>
                <w:sz w:val="24"/>
              </w:rPr>
              <w:t>1）警示灯具：</w:t>
            </w:r>
            <w:r>
              <w:rPr>
                <w:rFonts w:hint="eastAsia" w:ascii="宋体" w:hAnsi="宋体" w:eastAsia="宋体" w:cs="宋体"/>
                <w:color w:val="000000"/>
                <w:sz w:val="24"/>
              </w:rPr>
              <w:t>驾驶室顶部安装长排工程警示灯，带喊话器、警灯；</w:t>
            </w:r>
          </w:p>
          <w:p w14:paraId="30416B98">
            <w:pPr>
              <w:snapToGrid w:val="0"/>
              <w:spacing w:before="62" w:after="62"/>
              <w:jc w:val="left"/>
              <w:rPr>
                <w:rFonts w:hint="eastAsia" w:ascii="宋体" w:hAnsi="宋体" w:eastAsia="宋体" w:cs="宋体"/>
                <w:sz w:val="24"/>
              </w:rPr>
            </w:pPr>
            <w:r>
              <w:rPr>
                <w:rFonts w:hint="eastAsia" w:ascii="宋体" w:hAnsi="宋体" w:eastAsia="宋体" w:cs="宋体"/>
                <w:sz w:val="24"/>
              </w:rPr>
              <w:t>2）充电充气装置：为车辆自动充气充电，汽车启动时自动脱落；</w:t>
            </w:r>
          </w:p>
          <w:p w14:paraId="58C97CFC">
            <w:pPr>
              <w:rPr>
                <w:rFonts w:hint="eastAsia" w:ascii="宋体" w:hAnsi="宋体" w:eastAsia="宋体" w:cs="宋体"/>
                <w:sz w:val="24"/>
              </w:rPr>
            </w:pPr>
            <w:r>
              <w:rPr>
                <w:rFonts w:hint="eastAsia" w:ascii="宋体" w:hAnsi="宋体" w:eastAsia="宋体" w:cs="宋体"/>
                <w:sz w:val="24"/>
              </w:rPr>
              <w:t>3）配置胎压监测系统；</w:t>
            </w:r>
          </w:p>
          <w:p w14:paraId="0B66D422">
            <w:pPr>
              <w:rPr>
                <w:rFonts w:hint="eastAsia" w:ascii="宋体" w:hAnsi="宋体" w:eastAsia="宋体" w:cs="宋体"/>
                <w:sz w:val="24"/>
              </w:rPr>
            </w:pPr>
            <w:r>
              <w:rPr>
                <w:rFonts w:hint="eastAsia" w:ascii="宋体" w:hAnsi="宋体" w:eastAsia="宋体" w:cs="宋体"/>
                <w:sz w:val="24"/>
              </w:rPr>
              <w:t>4）专用工具：底盘随车工具、柴油机组维修工具包、世达日常维修保养工具1套</w:t>
            </w:r>
          </w:p>
        </w:tc>
        <w:tc>
          <w:tcPr>
            <w:tcW w:w="275" w:type="pct"/>
            <w:vAlign w:val="center"/>
          </w:tcPr>
          <w:p w14:paraId="02E4D0F5">
            <w:pPr>
              <w:rPr>
                <w:rFonts w:hint="eastAsia" w:ascii="宋体" w:hAnsi="宋体" w:eastAsia="宋体" w:cs="宋体"/>
                <w:bCs/>
                <w:color w:val="000000"/>
                <w:sz w:val="24"/>
              </w:rPr>
            </w:pPr>
          </w:p>
        </w:tc>
        <w:tc>
          <w:tcPr>
            <w:tcW w:w="299" w:type="pct"/>
            <w:vAlign w:val="center"/>
          </w:tcPr>
          <w:p w14:paraId="1F30E7C0">
            <w:pPr>
              <w:rPr>
                <w:rFonts w:hint="eastAsia" w:ascii="宋体" w:hAnsi="宋体" w:eastAsia="宋体" w:cs="宋体"/>
                <w:bCs/>
                <w:color w:val="000000"/>
                <w:sz w:val="24"/>
              </w:rPr>
            </w:pPr>
          </w:p>
        </w:tc>
      </w:tr>
    </w:tbl>
    <w:p w14:paraId="35AE6256">
      <w:pPr>
        <w:numPr>
          <w:ilvl w:val="255"/>
          <w:numId w:val="0"/>
        </w:numPr>
        <w:spacing w:line="360" w:lineRule="auto"/>
        <w:ind w:firstLine="480" w:firstLineChars="200"/>
        <w:rPr>
          <w:rFonts w:hint="eastAsia" w:ascii="宋体" w:hAnsi="宋体" w:eastAsia="宋体" w:cs="宋体"/>
          <w:color w:val="000000"/>
          <w:sz w:val="24"/>
          <w:highlight w:val="yellow"/>
          <w:lang w:eastAsia="zh-CN"/>
        </w:rPr>
      </w:pPr>
      <w:bookmarkStart w:id="139" w:name="_Toc149570426"/>
      <w:r>
        <w:rPr>
          <w:rFonts w:hint="eastAsia" w:ascii="宋体" w:hAnsi="宋体" w:eastAsia="宋体" w:cs="宋体"/>
          <w:color w:val="000000"/>
          <w:sz w:val="24"/>
        </w:rPr>
        <w:t>说明：供货要求中标注★号指标为实质性要求，实质性要求任一项不满足的将被作为无效投标否决。★号标注在序号前，指本序号所有内容均为实质性要求；★号标注在段落前，指仅本段落内容为实质性要求。▲为一般重要条款，不满足需扣分</w:t>
      </w:r>
      <w:r>
        <w:rPr>
          <w:rFonts w:hint="eastAsia" w:ascii="宋体" w:hAnsi="宋体" w:eastAsia="宋体" w:cs="宋体"/>
          <w:color w:val="000000"/>
          <w:sz w:val="24"/>
          <w:lang w:eastAsia="zh-CN"/>
        </w:rPr>
        <w:t>。</w:t>
      </w:r>
    </w:p>
    <w:bookmarkEnd w:id="139"/>
    <w:p w14:paraId="1ED6779E">
      <w:pPr>
        <w:keepNext w:val="0"/>
        <w:keepLines w:val="0"/>
        <w:pageBreakBefore w:val="0"/>
        <w:widowControl w:val="0"/>
        <w:spacing w:before="200" w:after="200" w:line="240" w:lineRule="auto"/>
        <w:ind w:firstLine="482"/>
        <w:outlineLvl w:val="0"/>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四</w:t>
      </w:r>
      <w:r>
        <w:rPr>
          <w:rFonts w:hint="eastAsia" w:ascii="宋体" w:hAnsi="宋体" w:eastAsia="宋体" w:cs="宋体"/>
          <w:b/>
          <w:color w:val="auto"/>
          <w:sz w:val="24"/>
          <w:highlight w:val="none"/>
          <w:lang w:val="en-US" w:eastAsia="zh-CN"/>
        </w:rPr>
        <w:t>、商务要求</w:t>
      </w:r>
      <w:bookmarkEnd w:id="138"/>
    </w:p>
    <w:p w14:paraId="68E3CF2D">
      <w:pPr>
        <w:pStyle w:val="307"/>
        <w:keepNext w:val="0"/>
        <w:keepLines w:val="0"/>
        <w:pageBreakBefore w:val="0"/>
        <w:widowControl w:val="0"/>
        <w:spacing w:line="360" w:lineRule="auto"/>
        <w:ind w:firstLine="440"/>
        <w:jc w:val="left"/>
        <w:rPr>
          <w:rFonts w:hint="eastAsia" w:ascii="宋体" w:hAnsi="宋体" w:eastAsia="宋体" w:cs="宋体"/>
          <w:b/>
          <w:bCs w:val="0"/>
          <w:color w:val="auto"/>
          <w:sz w:val="22"/>
          <w:szCs w:val="22"/>
          <w:highlight w:val="none"/>
          <w:u w:val="none"/>
          <w:lang w:val="en-US" w:eastAsia="zh-CN" w:bidi="ar-SA"/>
        </w:rPr>
      </w:pPr>
      <w:r>
        <w:rPr>
          <w:rFonts w:hint="eastAsia" w:ascii="宋体" w:hAnsi="宋体" w:eastAsia="宋体" w:cs="宋体"/>
          <w:b/>
          <w:bCs w:val="0"/>
          <w:color w:val="auto"/>
          <w:sz w:val="22"/>
          <w:szCs w:val="22"/>
          <w:highlight w:val="none"/>
          <w:u w:val="none"/>
          <w:lang w:val="en-US" w:eastAsia="zh-CN" w:bidi="ar-SA"/>
        </w:rPr>
        <w:t>（一）交货、包装和运输</w:t>
      </w:r>
    </w:p>
    <w:p w14:paraId="5B3AE943">
      <w:pPr>
        <w:spacing w:after="0" w:line="360" w:lineRule="auto"/>
        <w:ind w:firstLine="480" w:firstLineChars="200"/>
        <w:jc w:val="both"/>
        <w:outlineLvl w:val="2"/>
        <w:rPr>
          <w:rFonts w:hint="eastAsia" w:ascii="宋体" w:hAnsi="宋体" w:eastAsia="宋体" w:cs="宋体"/>
          <w:b w:val="0"/>
          <w:bCs w:val="0"/>
          <w:sz w:val="24"/>
        </w:rPr>
      </w:pPr>
      <w:bookmarkStart w:id="140" w:name="_Toc91245069"/>
      <w:bookmarkStart w:id="141" w:name="_Toc117024936"/>
      <w:bookmarkStart w:id="142" w:name="_Toc118707271"/>
      <w:bookmarkStart w:id="143" w:name="_Toc93181472"/>
      <w:bookmarkStart w:id="144" w:name="_Toc117072074"/>
      <w:bookmarkStart w:id="145" w:name="_Toc85101860"/>
      <w:bookmarkStart w:id="146" w:name="_Toc93181699"/>
      <w:bookmarkStart w:id="147" w:name="_Toc61284611"/>
      <w:bookmarkStart w:id="148" w:name="_Toc74063386"/>
      <w:bookmarkStart w:id="149" w:name="_Toc124277553"/>
      <w:bookmarkStart w:id="150" w:name="_Toc111640986"/>
      <w:r>
        <w:rPr>
          <w:rFonts w:hint="eastAsia" w:ascii="宋体" w:hAnsi="宋体" w:eastAsia="宋体" w:cs="宋体"/>
          <w:b w:val="0"/>
          <w:bCs w:val="0"/>
          <w:sz w:val="24"/>
        </w:rPr>
        <w:t>1.交货要求</w:t>
      </w:r>
    </w:p>
    <w:p w14:paraId="61A8B6AA">
      <w:pPr>
        <w:spacing w:after="0" w:line="360" w:lineRule="auto"/>
        <w:ind w:firstLine="482" w:firstLineChars="200"/>
        <w:jc w:val="both"/>
        <w:outlineLvl w:val="2"/>
        <w:rPr>
          <w:rFonts w:hint="eastAsia" w:ascii="宋体" w:hAnsi="宋体" w:eastAsia="宋体" w:cs="宋体"/>
          <w:bCs/>
          <w:color w:val="000000"/>
          <w:sz w:val="24"/>
        </w:rPr>
      </w:pPr>
      <w:r>
        <w:rPr>
          <w:rFonts w:hint="eastAsia" w:ascii="宋体" w:hAnsi="宋体" w:eastAsia="宋体" w:cs="宋体"/>
          <w:b/>
          <w:color w:val="auto"/>
          <w:sz w:val="24"/>
          <w:highlight w:val="none"/>
          <w:lang w:val="en-US" w:eastAsia="zh-CN"/>
        </w:rPr>
        <w:t>★</w:t>
      </w:r>
      <w:r>
        <w:rPr>
          <w:rFonts w:hint="eastAsia" w:ascii="宋体" w:hAnsi="宋体" w:eastAsia="宋体" w:cs="宋体"/>
          <w:bCs/>
          <w:color w:val="000000"/>
          <w:sz w:val="24"/>
        </w:rPr>
        <w:t>1）交货时间：合同签订后</w:t>
      </w:r>
      <w:r>
        <w:rPr>
          <w:rFonts w:hint="eastAsia" w:ascii="宋体" w:hAnsi="宋体" w:eastAsia="宋体" w:cs="宋体"/>
          <w:bCs/>
          <w:color w:val="000000"/>
          <w:sz w:val="24"/>
          <w:highlight w:val="none"/>
          <w:lang w:val="en-US" w:eastAsia="zh-CN"/>
        </w:rPr>
        <w:t>30个日历日</w:t>
      </w:r>
      <w:r>
        <w:rPr>
          <w:rFonts w:hint="eastAsia" w:ascii="宋体" w:hAnsi="宋体" w:eastAsia="宋体" w:cs="宋体"/>
          <w:bCs/>
          <w:color w:val="000000"/>
          <w:sz w:val="24"/>
        </w:rPr>
        <w:t>完成全部设备交货、安装及调试。</w:t>
      </w:r>
    </w:p>
    <w:p w14:paraId="2BE7FBA8">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2）交货地点：招标人指定地点（特殊情况以合同为准）。</w:t>
      </w:r>
    </w:p>
    <w:bookmarkEnd w:id="140"/>
    <w:bookmarkEnd w:id="141"/>
    <w:bookmarkEnd w:id="142"/>
    <w:bookmarkEnd w:id="143"/>
    <w:bookmarkEnd w:id="144"/>
    <w:bookmarkEnd w:id="145"/>
    <w:bookmarkEnd w:id="146"/>
    <w:bookmarkEnd w:id="147"/>
    <w:bookmarkEnd w:id="148"/>
    <w:bookmarkEnd w:id="149"/>
    <w:bookmarkEnd w:id="150"/>
    <w:p w14:paraId="3ECEC05E">
      <w:pPr>
        <w:spacing w:after="0" w:line="360" w:lineRule="auto"/>
        <w:ind w:firstLine="480" w:firstLineChars="200"/>
        <w:jc w:val="both"/>
        <w:outlineLvl w:val="2"/>
        <w:rPr>
          <w:rFonts w:hint="eastAsia" w:ascii="宋体" w:hAnsi="宋体" w:eastAsia="宋体" w:cs="宋体"/>
          <w:b w:val="0"/>
          <w:bCs w:val="0"/>
          <w:sz w:val="24"/>
        </w:rPr>
      </w:pPr>
      <w:bookmarkStart w:id="151" w:name="_Toc63326631"/>
      <w:bookmarkStart w:id="152" w:name="_Toc418083303"/>
      <w:bookmarkStart w:id="153" w:name="_Hlk157301245"/>
      <w:r>
        <w:rPr>
          <w:rFonts w:hint="eastAsia" w:ascii="宋体" w:hAnsi="宋体" w:eastAsia="宋体" w:cs="宋体"/>
          <w:b w:val="0"/>
          <w:bCs w:val="0"/>
          <w:sz w:val="24"/>
        </w:rPr>
        <w:t>2.包装、运输</w:t>
      </w:r>
      <w:bookmarkEnd w:id="151"/>
      <w:bookmarkEnd w:id="152"/>
    </w:p>
    <w:p w14:paraId="37B67B09">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1）包装：设备应采用防潮、防震、防损的专业包装，确保运输过程中设备完好。</w:t>
      </w:r>
    </w:p>
    <w:p w14:paraId="13B43192">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2）运输：由中标人负责运输及相关费用，运输过程中设备损坏风险由中标人承担。</w:t>
      </w:r>
    </w:p>
    <w:bookmarkEnd w:id="153"/>
    <w:p w14:paraId="1FDE9D7A">
      <w:pPr>
        <w:pStyle w:val="307"/>
        <w:keepNext w:val="0"/>
        <w:keepLines w:val="0"/>
        <w:pageBreakBefore w:val="0"/>
        <w:widowControl w:val="0"/>
        <w:spacing w:line="360" w:lineRule="auto"/>
        <w:ind w:firstLine="440"/>
        <w:jc w:val="lef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w:t>
      </w:r>
      <w:r>
        <w:rPr>
          <w:rFonts w:hint="eastAsia" w:ascii="宋体" w:hAnsi="宋体" w:eastAsia="宋体" w:cs="宋体"/>
          <w:b/>
          <w:bCs/>
          <w:color w:val="auto"/>
          <w:sz w:val="24"/>
          <w:szCs w:val="24"/>
          <w:highlight w:val="none"/>
          <w:lang w:eastAsia="zh-CN"/>
        </w:rPr>
        <w:t>（二）</w:t>
      </w:r>
      <w:r>
        <w:rPr>
          <w:rFonts w:hint="eastAsia" w:ascii="宋体" w:hAnsi="宋体" w:eastAsia="宋体" w:cs="宋体"/>
          <w:b/>
          <w:bCs/>
          <w:color w:val="auto"/>
          <w:sz w:val="24"/>
          <w:szCs w:val="24"/>
          <w:highlight w:val="none"/>
        </w:rPr>
        <w:t>预算金额：</w:t>
      </w:r>
      <w:r>
        <w:rPr>
          <w:rFonts w:hint="eastAsia" w:ascii="宋体" w:hAnsi="宋体" w:cs="宋体"/>
          <w:b w:val="0"/>
          <w:bCs/>
          <w:color w:val="auto"/>
          <w:sz w:val="24"/>
          <w:szCs w:val="24"/>
          <w:highlight w:val="none"/>
          <w:u w:val="none"/>
          <w:lang w:val="en-US" w:eastAsia="zh-CN" w:bidi="ar-SA"/>
        </w:rPr>
        <w:t>180万元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投标报价</w:t>
      </w:r>
      <w:r>
        <w:rPr>
          <w:rFonts w:hint="eastAsia" w:ascii="宋体" w:hAnsi="宋体" w:cs="宋体"/>
          <w:color w:val="auto"/>
          <w:sz w:val="24"/>
          <w:szCs w:val="24"/>
          <w:highlight w:val="none"/>
          <w:lang w:eastAsia="zh-CN"/>
        </w:rPr>
        <w:t>不得</w:t>
      </w:r>
      <w:r>
        <w:rPr>
          <w:rFonts w:hint="eastAsia" w:ascii="宋体" w:hAnsi="宋体" w:eastAsia="宋体" w:cs="宋体"/>
          <w:color w:val="auto"/>
          <w:sz w:val="24"/>
          <w:szCs w:val="24"/>
          <w:highlight w:val="none"/>
          <w:lang w:eastAsia="zh-CN"/>
        </w:rPr>
        <w:t>超过预算金额</w:t>
      </w:r>
      <w:r>
        <w:rPr>
          <w:rFonts w:hint="eastAsia" w:ascii="宋体" w:hAnsi="宋体" w:cs="宋体"/>
          <w:color w:val="auto"/>
          <w:sz w:val="24"/>
          <w:szCs w:val="24"/>
          <w:highlight w:val="none"/>
          <w:lang w:eastAsia="zh-CN"/>
        </w:rPr>
        <w:t>，否则将按</w:t>
      </w:r>
      <w:r>
        <w:rPr>
          <w:rFonts w:hint="eastAsia" w:ascii="宋体" w:hAnsi="宋体" w:eastAsia="宋体" w:cs="宋体"/>
          <w:color w:val="auto"/>
          <w:sz w:val="24"/>
          <w:szCs w:val="24"/>
          <w:highlight w:val="none"/>
          <w:lang w:eastAsia="zh-CN"/>
        </w:rPr>
        <w:t>无效响应处理。</w:t>
      </w:r>
    </w:p>
    <w:p w14:paraId="362937E8">
      <w:pPr>
        <w:pStyle w:val="307"/>
        <w:keepNext w:val="0"/>
        <w:keepLines w:val="0"/>
        <w:pageBreakBefore w:val="0"/>
        <w:widowControl w:val="0"/>
        <w:spacing w:line="360" w:lineRule="auto"/>
        <w:ind w:firstLine="44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供应商必须协助采购人在镇江市丹阳地区办理车辆的注册登记及上牌手续。本次投标报价已包含车辆上牌所需的全部费用，包括但不限于：车辆交强险及商业保险费（不低于200万）、车辆购置税、车船税、上牌手续费、验车费等。上述所有税费及服务费用均由投标供应商全额承担，采购人无需另行支付。投标供应商须保证在约定期限内为采购人交付具备合法上路资质的车辆及相关证照。</w:t>
      </w:r>
    </w:p>
    <w:p w14:paraId="0DDD3A9D">
      <w:pPr>
        <w:spacing w:after="0" w:line="360" w:lineRule="auto"/>
        <w:ind w:firstLine="482" w:firstLineChars="200"/>
        <w:jc w:val="both"/>
        <w:outlineLvl w:val="2"/>
        <w:rPr>
          <w:rFonts w:hint="eastAsia" w:ascii="宋体" w:hAnsi="宋体" w:eastAsia="宋体" w:cs="宋体"/>
          <w:bCs/>
          <w:color w:val="000000"/>
          <w:sz w:val="24"/>
          <w:lang w:val="en-US" w:eastAsia="zh-CN"/>
        </w:rPr>
      </w:pPr>
      <w:r>
        <w:rPr>
          <w:rFonts w:hint="eastAsia" w:ascii="宋体" w:hAnsi="宋体" w:eastAsia="宋体" w:cs="宋体"/>
          <w:b/>
          <w:color w:val="auto"/>
          <w:sz w:val="24"/>
          <w:szCs w:val="24"/>
          <w:highlight w:val="none"/>
          <w:lang w:val="en-US" w:eastAsia="zh-CN"/>
        </w:rPr>
        <w:t>★</w:t>
      </w:r>
      <w:r>
        <w:rPr>
          <w:rFonts w:hint="eastAsia" w:ascii="宋体" w:hAnsi="宋体" w:eastAsia="宋体" w:cs="宋体"/>
          <w:b/>
          <w:bCs/>
          <w:color w:val="auto"/>
          <w:sz w:val="24"/>
          <w:szCs w:val="24"/>
          <w:highlight w:val="none"/>
          <w:lang w:eastAsia="zh-CN"/>
        </w:rPr>
        <w:t>（三）</w:t>
      </w:r>
      <w:r>
        <w:rPr>
          <w:rFonts w:hint="eastAsia" w:ascii="宋体" w:hAnsi="宋体" w:eastAsia="宋体" w:cs="宋体"/>
          <w:b/>
          <w:bCs/>
          <w:color w:val="auto"/>
          <w:sz w:val="24"/>
          <w:szCs w:val="24"/>
          <w:highlight w:val="none"/>
        </w:rPr>
        <w:t>付款方式：</w:t>
      </w:r>
      <w:r>
        <w:rPr>
          <w:rFonts w:hint="eastAsia" w:ascii="宋体" w:hAnsi="宋体" w:cs="宋体"/>
          <w:b w:val="0"/>
          <w:bCs/>
          <w:color w:val="auto"/>
          <w:sz w:val="24"/>
          <w:szCs w:val="24"/>
          <w:highlight w:val="none"/>
          <w:u w:val="none"/>
          <w:lang w:val="en-US" w:eastAsia="zh-CN" w:bidi="ar-SA"/>
        </w:rPr>
        <w:t>合同签订后，甲方收到乙方提供的相应金额的正规发票后10个工作日内，支付货款合同金额30%的预付款。剩余货款部分在全部货物供完并且验收合格</w:t>
      </w:r>
      <w:r>
        <w:rPr>
          <w:rFonts w:hint="eastAsia" w:ascii="宋体" w:hAnsi="宋体" w:eastAsia="宋体" w:cs="宋体"/>
          <w:bCs/>
          <w:color w:val="000000"/>
          <w:sz w:val="24"/>
          <w:lang w:val="en-US" w:eastAsia="zh-CN"/>
        </w:rPr>
        <w:t>后，甲方收到乙方提供的相应金额的正规发票后10个工作日内付清所有货款(无息）。</w:t>
      </w:r>
    </w:p>
    <w:p w14:paraId="17A018CD">
      <w:pPr>
        <w:spacing w:after="0" w:line="360" w:lineRule="auto"/>
        <w:ind w:firstLine="482" w:firstLineChars="200"/>
        <w:jc w:val="both"/>
        <w:outlineLvl w:val="2"/>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eastAsia="zh-CN"/>
        </w:rPr>
        <w:t>（四）</w:t>
      </w:r>
      <w:r>
        <w:rPr>
          <w:rFonts w:hint="eastAsia" w:ascii="宋体" w:hAnsi="宋体" w:eastAsia="宋体" w:cs="宋体"/>
          <w:b/>
          <w:bCs w:val="0"/>
          <w:color w:val="000000"/>
          <w:sz w:val="24"/>
          <w:lang w:val="en-US" w:eastAsia="zh-CN"/>
        </w:rPr>
        <w:t>质量标准</w:t>
      </w:r>
    </w:p>
    <w:p w14:paraId="0AEC3421">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w:t>
      </w:r>
      <w:r>
        <w:rPr>
          <w:rFonts w:ascii="宋体" w:hAnsi="宋体" w:eastAsia="宋体" w:cs="宋体"/>
          <w:bCs/>
          <w:color w:val="000000"/>
          <w:sz w:val="24"/>
        </w:rPr>
        <w:t>1</w:t>
      </w:r>
      <w:r>
        <w:rPr>
          <w:rFonts w:hint="eastAsia" w:ascii="宋体" w:hAnsi="宋体" w:eastAsia="宋体" w:cs="宋体"/>
          <w:bCs/>
          <w:color w:val="000000"/>
          <w:sz w:val="24"/>
        </w:rPr>
        <w:t>.质量标准：符合现行国家、地方、行业等以及本项目要求质量合格标准。</w:t>
      </w:r>
    </w:p>
    <w:p w14:paraId="61F4A4FC">
      <w:pPr>
        <w:spacing w:after="0" w:line="360" w:lineRule="auto"/>
        <w:ind w:firstLine="480" w:firstLineChars="200"/>
        <w:jc w:val="both"/>
        <w:outlineLvl w:val="2"/>
        <w:rPr>
          <w:rFonts w:hint="eastAsia" w:ascii="宋体" w:hAnsi="宋体" w:eastAsia="宋体" w:cs="宋体"/>
          <w:bCs/>
          <w:color w:val="000000"/>
          <w:sz w:val="24"/>
        </w:rPr>
      </w:pPr>
      <w:r>
        <w:rPr>
          <w:rFonts w:ascii="宋体" w:hAnsi="宋体" w:eastAsia="宋体" w:cs="宋体"/>
          <w:bCs/>
          <w:color w:val="000000"/>
          <w:sz w:val="24"/>
        </w:rPr>
        <w:t>2</w:t>
      </w:r>
      <w:r>
        <w:rPr>
          <w:rFonts w:hint="eastAsia" w:ascii="宋体" w:hAnsi="宋体" w:eastAsia="宋体" w:cs="宋体"/>
          <w:bCs/>
          <w:color w:val="000000"/>
          <w:sz w:val="24"/>
        </w:rPr>
        <w:t>.车辆整体技术参数需符合《机动车运行安全技术条件》GB7258-2017标准，通过SIO9001质量管理体系认证，提供出厂检查报告、合格证及权威机构出具的性能检查报告，车辆须取得国家工信部《公告》的合格产品。</w:t>
      </w:r>
    </w:p>
    <w:p w14:paraId="13336583">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3.其它要求：</w:t>
      </w:r>
    </w:p>
    <w:p w14:paraId="3FBAE196">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1）供应商接到</w:t>
      </w:r>
      <w:r>
        <w:rPr>
          <w:rFonts w:hint="eastAsia" w:ascii="宋体" w:hAnsi="宋体" w:eastAsia="宋体" w:cs="宋体"/>
          <w:bCs/>
          <w:color w:val="000000"/>
          <w:sz w:val="24"/>
          <w:lang w:eastAsia="zh-CN"/>
        </w:rPr>
        <w:t>采购</w:t>
      </w:r>
      <w:r>
        <w:rPr>
          <w:rFonts w:hint="eastAsia" w:ascii="宋体" w:hAnsi="宋体" w:eastAsia="宋体" w:cs="宋体"/>
          <w:bCs/>
          <w:color w:val="000000"/>
          <w:sz w:val="24"/>
        </w:rPr>
        <w:t>人指令后1小时内到达现场，拟定修复维修计划，经</w:t>
      </w:r>
      <w:r>
        <w:rPr>
          <w:rFonts w:hint="eastAsia" w:ascii="宋体" w:hAnsi="宋体" w:eastAsia="宋体" w:cs="宋体"/>
          <w:bCs/>
          <w:color w:val="000000"/>
          <w:sz w:val="24"/>
          <w:lang w:eastAsia="zh-CN"/>
        </w:rPr>
        <w:t>采购</w:t>
      </w:r>
      <w:r>
        <w:rPr>
          <w:rFonts w:hint="eastAsia" w:ascii="宋体" w:hAnsi="宋体" w:eastAsia="宋体" w:cs="宋体"/>
          <w:bCs/>
          <w:color w:val="000000"/>
          <w:sz w:val="24"/>
        </w:rPr>
        <w:t>人同意后在计划时间内完成修复项目。</w:t>
      </w:r>
    </w:p>
    <w:p w14:paraId="55CF0DAC">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★2）修复货物返修率控制在5%以内，合同期内货物无使用不当或无人为损坏的条件下正常使用发生返修均由供应商无偿免费上门保修，所产生的费用全部由供应商自行承担。</w:t>
      </w:r>
    </w:p>
    <w:p w14:paraId="153CABF6">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★3）履约过程中供应商要组织好项目现场的秩序和安全，期间发生的本企业及其人员问题及发生对第三方造成的人身伤害及其他损失（包括：人身伤害、财产损失等经济和法律责任）均由供应商全部承担，与</w:t>
      </w:r>
      <w:r>
        <w:rPr>
          <w:rFonts w:hint="eastAsia" w:ascii="宋体" w:hAnsi="宋体" w:eastAsia="宋体" w:cs="宋体"/>
          <w:bCs/>
          <w:color w:val="000000"/>
          <w:sz w:val="24"/>
          <w:lang w:eastAsia="zh-CN"/>
        </w:rPr>
        <w:t>采购</w:t>
      </w:r>
      <w:r>
        <w:rPr>
          <w:rFonts w:hint="eastAsia" w:ascii="宋体" w:hAnsi="宋体" w:eastAsia="宋体" w:cs="宋体"/>
          <w:bCs/>
          <w:color w:val="000000"/>
          <w:sz w:val="24"/>
        </w:rPr>
        <w:t>人无任何关系。</w:t>
      </w:r>
    </w:p>
    <w:p w14:paraId="0F5E481D">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★4）车辆报价包含税费，一年汽车全险、车船费等上牌全部手续，车辆交付可以直接上路使用。</w:t>
      </w:r>
    </w:p>
    <w:p w14:paraId="52295336">
      <w:pPr>
        <w:spacing w:after="0" w:line="360" w:lineRule="auto"/>
        <w:ind w:firstLine="482" w:firstLineChars="200"/>
        <w:jc w:val="both"/>
        <w:outlineLvl w:val="2"/>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eastAsia="zh-CN"/>
        </w:rPr>
        <w:t>（五）</w:t>
      </w:r>
      <w:r>
        <w:rPr>
          <w:rFonts w:hint="eastAsia" w:ascii="宋体" w:hAnsi="宋体" w:eastAsia="宋体" w:cs="宋体"/>
          <w:b/>
          <w:bCs w:val="0"/>
          <w:color w:val="000000"/>
          <w:sz w:val="24"/>
        </w:rPr>
        <w:t>售后服务</w:t>
      </w:r>
    </w:p>
    <w:p w14:paraId="38ADA835">
      <w:pPr>
        <w:spacing w:after="0" w:line="360" w:lineRule="auto"/>
        <w:ind w:firstLine="480" w:firstLineChars="200"/>
        <w:jc w:val="both"/>
        <w:outlineLvl w:val="2"/>
        <w:rPr>
          <w:rFonts w:hint="eastAsia" w:ascii="宋体" w:hAnsi="宋体" w:eastAsia="宋体" w:cs="宋体"/>
          <w:b w:val="0"/>
          <w:bCs w:val="0"/>
          <w:sz w:val="24"/>
        </w:rPr>
      </w:pPr>
      <w:bookmarkStart w:id="154" w:name="_Toc124277556"/>
      <w:bookmarkStart w:id="155" w:name="_Toc117024939"/>
      <w:bookmarkStart w:id="156" w:name="_Toc118707274"/>
      <w:bookmarkStart w:id="157" w:name="_Toc111640989"/>
      <w:bookmarkStart w:id="158" w:name="_Toc93181702"/>
      <w:bookmarkStart w:id="159" w:name="_Toc85101863"/>
      <w:bookmarkStart w:id="160" w:name="_Toc93181475"/>
      <w:bookmarkStart w:id="161" w:name="_Toc117072077"/>
      <w:bookmarkStart w:id="162" w:name="_Toc91245072"/>
      <w:r>
        <w:rPr>
          <w:rFonts w:hint="eastAsia" w:ascii="宋体" w:hAnsi="宋体" w:eastAsia="宋体" w:cs="宋体"/>
          <w:b w:val="0"/>
          <w:bCs w:val="0"/>
          <w:sz w:val="24"/>
        </w:rPr>
        <w:t>1.备品备件</w:t>
      </w:r>
      <w:bookmarkEnd w:id="154"/>
    </w:p>
    <w:p w14:paraId="000C8EB2">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供应商需提供常用备品备件清单，确保设备故障时48小时以内供应原厂配件。</w:t>
      </w:r>
    </w:p>
    <w:p w14:paraId="5993312C">
      <w:pPr>
        <w:spacing w:after="0" w:line="360" w:lineRule="auto"/>
        <w:ind w:firstLine="480" w:firstLineChars="200"/>
        <w:jc w:val="both"/>
        <w:outlineLvl w:val="2"/>
        <w:rPr>
          <w:rFonts w:hint="eastAsia" w:ascii="宋体" w:hAnsi="宋体" w:eastAsia="宋体" w:cs="宋体"/>
          <w:b w:val="0"/>
          <w:bCs w:val="0"/>
          <w:sz w:val="24"/>
        </w:rPr>
      </w:pPr>
      <w:bookmarkStart w:id="163" w:name="_Toc124277557"/>
      <w:r>
        <w:rPr>
          <w:rFonts w:hint="eastAsia" w:ascii="宋体" w:hAnsi="宋体" w:eastAsia="宋体" w:cs="宋体"/>
          <w:b w:val="0"/>
          <w:bCs w:val="0"/>
          <w:sz w:val="24"/>
        </w:rPr>
        <w:t>2. 技术培训</w:t>
      </w:r>
      <w:bookmarkEnd w:id="155"/>
      <w:bookmarkEnd w:id="156"/>
      <w:bookmarkEnd w:id="157"/>
      <w:bookmarkEnd w:id="158"/>
      <w:bookmarkEnd w:id="159"/>
      <w:bookmarkEnd w:id="160"/>
      <w:bookmarkEnd w:id="161"/>
      <w:bookmarkEnd w:id="162"/>
      <w:bookmarkEnd w:id="163"/>
    </w:p>
    <w:p w14:paraId="71D3D09F">
      <w:pPr>
        <w:spacing w:after="0" w:line="360" w:lineRule="auto"/>
        <w:ind w:firstLine="480" w:firstLineChars="200"/>
        <w:jc w:val="both"/>
        <w:outlineLvl w:val="2"/>
        <w:rPr>
          <w:rFonts w:hint="eastAsia" w:ascii="宋体" w:hAnsi="宋体" w:eastAsia="宋体" w:cs="宋体"/>
          <w:b/>
          <w:bCs/>
          <w:sz w:val="24"/>
        </w:rPr>
      </w:pPr>
      <w:r>
        <w:rPr>
          <w:rFonts w:hint="eastAsia" w:ascii="宋体" w:hAnsi="宋体" w:eastAsia="宋体" w:cs="宋体"/>
          <w:bCs/>
          <w:color w:val="000000"/>
          <w:sz w:val="24"/>
        </w:rPr>
        <w:t>★供应商需设备交付后，为</w:t>
      </w:r>
      <w:r>
        <w:rPr>
          <w:rFonts w:hint="eastAsia" w:ascii="宋体" w:hAnsi="宋体" w:eastAsia="宋体" w:cs="宋体"/>
          <w:bCs/>
          <w:color w:val="000000"/>
          <w:sz w:val="24"/>
          <w:lang w:eastAsia="zh-CN"/>
        </w:rPr>
        <w:t>采购</w:t>
      </w:r>
      <w:r>
        <w:rPr>
          <w:rFonts w:hint="eastAsia" w:ascii="宋体" w:hAnsi="宋体" w:eastAsia="宋体" w:cs="宋体"/>
          <w:bCs/>
          <w:color w:val="000000"/>
          <w:sz w:val="24"/>
        </w:rPr>
        <w:t>人技术人员提供不少于2次操作培训（含理论与实操），培训内容包括设备操作、日常维护、故障排查等，直至人员熟练掌握。</w:t>
      </w:r>
    </w:p>
    <w:p w14:paraId="3ACA92CB">
      <w:pPr>
        <w:spacing w:after="0" w:line="360" w:lineRule="auto"/>
        <w:ind w:firstLine="480" w:firstLineChars="200"/>
        <w:jc w:val="both"/>
        <w:outlineLvl w:val="2"/>
        <w:rPr>
          <w:rFonts w:hint="eastAsia" w:ascii="宋体" w:hAnsi="宋体" w:eastAsia="宋体" w:cs="宋体"/>
          <w:b w:val="0"/>
          <w:bCs w:val="0"/>
          <w:sz w:val="24"/>
        </w:rPr>
      </w:pPr>
      <w:bookmarkStart w:id="164" w:name="_Toc117072078"/>
      <w:bookmarkStart w:id="165" w:name="_Toc93181703"/>
      <w:bookmarkStart w:id="166" w:name="_Toc118707275"/>
      <w:bookmarkStart w:id="167" w:name="_Toc91245073"/>
      <w:bookmarkStart w:id="168" w:name="_Toc124277558"/>
      <w:bookmarkStart w:id="169" w:name="_Toc93181476"/>
      <w:bookmarkStart w:id="170" w:name="_Toc117024940"/>
      <w:bookmarkStart w:id="171" w:name="_Toc85101869"/>
      <w:bookmarkStart w:id="172" w:name="_Toc111640990"/>
      <w:r>
        <w:rPr>
          <w:rFonts w:hint="eastAsia" w:ascii="宋体" w:hAnsi="宋体" w:eastAsia="宋体" w:cs="宋体"/>
          <w:b w:val="0"/>
          <w:bCs w:val="0"/>
          <w:sz w:val="24"/>
        </w:rPr>
        <w:t>3.质量保证期</w:t>
      </w:r>
      <w:bookmarkEnd w:id="164"/>
      <w:bookmarkEnd w:id="165"/>
      <w:bookmarkEnd w:id="166"/>
      <w:bookmarkEnd w:id="167"/>
      <w:bookmarkEnd w:id="168"/>
      <w:bookmarkEnd w:id="169"/>
      <w:bookmarkEnd w:id="170"/>
      <w:bookmarkEnd w:id="171"/>
      <w:bookmarkEnd w:id="172"/>
    </w:p>
    <w:p w14:paraId="559AA95E">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★质量保证期:提供货物验收合格后实行</w:t>
      </w:r>
      <w:r>
        <w:rPr>
          <w:rFonts w:hint="eastAsia" w:ascii="宋体" w:hAnsi="宋体" w:eastAsia="宋体" w:cs="宋体"/>
          <w:bCs/>
          <w:color w:val="000000"/>
          <w:sz w:val="24"/>
          <w:lang w:val="en-US" w:eastAsia="zh-CN"/>
        </w:rPr>
        <w:t>二</w:t>
      </w:r>
      <w:r>
        <w:rPr>
          <w:rFonts w:hint="eastAsia" w:ascii="宋体" w:hAnsi="宋体" w:eastAsia="宋体" w:cs="宋体"/>
          <w:bCs/>
          <w:color w:val="000000"/>
          <w:sz w:val="24"/>
        </w:rPr>
        <w:t>年保用，保用期内，产品正常使用情况下出现任何故障，供应商负责免费维修或更换部件（包括工时费和材料费），车辆需整车保修，第一年免费保养。</w:t>
      </w:r>
    </w:p>
    <w:p w14:paraId="26B50F44">
      <w:pPr>
        <w:spacing w:after="0" w:line="360" w:lineRule="auto"/>
        <w:ind w:firstLine="480" w:firstLineChars="200"/>
        <w:jc w:val="both"/>
        <w:outlineLvl w:val="2"/>
        <w:rPr>
          <w:rFonts w:hint="eastAsia" w:ascii="宋体" w:hAnsi="宋体" w:eastAsia="宋体" w:cs="宋体"/>
          <w:b w:val="0"/>
          <w:bCs w:val="0"/>
          <w:sz w:val="24"/>
        </w:rPr>
      </w:pPr>
      <w:bookmarkStart w:id="173" w:name="_Toc124277561"/>
      <w:r>
        <w:rPr>
          <w:rFonts w:hint="eastAsia" w:ascii="宋体" w:hAnsi="宋体" w:eastAsia="宋体" w:cs="宋体"/>
          <w:b w:val="0"/>
          <w:bCs w:val="0"/>
          <w:sz w:val="24"/>
        </w:rPr>
        <w:t>4.运维服务</w:t>
      </w:r>
      <w:bookmarkEnd w:id="173"/>
    </w:p>
    <w:p w14:paraId="1878299C">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★1）提供7*24小时售后技术服务响应，接到报修后2小时内响应，4小时内抵达现场（本地），确保设备故障及时处理。</w:t>
      </w:r>
    </w:p>
    <w:p w14:paraId="1EB48BB4">
      <w:pPr>
        <w:spacing w:after="0" w:line="360" w:lineRule="auto"/>
        <w:ind w:firstLine="480" w:firstLineChars="200"/>
        <w:jc w:val="both"/>
        <w:outlineLvl w:val="2"/>
        <w:rPr>
          <w:rFonts w:hint="eastAsia" w:ascii="宋体" w:hAnsi="宋体" w:eastAsia="宋体" w:cs="宋体"/>
          <w:bCs/>
          <w:color w:val="000000"/>
          <w:sz w:val="24"/>
        </w:rPr>
      </w:pPr>
      <w:r>
        <w:rPr>
          <w:rFonts w:hint="eastAsia" w:ascii="宋体" w:hAnsi="宋体" w:eastAsia="宋体" w:cs="宋体"/>
          <w:bCs/>
          <w:color w:val="000000"/>
          <w:sz w:val="24"/>
        </w:rPr>
        <w:t>2）提供详细的售后服务方案。</w:t>
      </w:r>
    </w:p>
    <w:p w14:paraId="246C228F">
      <w:pPr>
        <w:spacing w:after="0" w:line="360" w:lineRule="auto"/>
        <w:ind w:firstLine="480" w:firstLineChars="200"/>
        <w:jc w:val="both"/>
        <w:outlineLvl w:val="2"/>
        <w:rPr>
          <w:rFonts w:hint="eastAsia" w:ascii="宋体" w:hAnsi="宋体" w:eastAsia="宋体" w:cs="宋体"/>
          <w:bCs/>
          <w:color w:val="000000"/>
          <w:sz w:val="24"/>
          <w:lang w:eastAsia="zh-CN"/>
        </w:rPr>
      </w:pPr>
      <w:r>
        <w:rPr>
          <w:rFonts w:hint="eastAsia" w:ascii="宋体" w:hAnsi="宋体" w:eastAsia="宋体" w:cs="宋体"/>
          <w:bCs/>
          <w:color w:val="000000"/>
          <w:sz w:val="24"/>
        </w:rPr>
        <w:t>3）供应商须在投标文件中提供所投产品售后服务机构情况，包括地址、联系方式及</w:t>
      </w:r>
      <w:r>
        <w:rPr>
          <w:rFonts w:hint="eastAsia" w:ascii="宋体" w:hAnsi="宋体" w:eastAsia="宋体" w:cs="宋体"/>
          <w:bCs/>
          <w:color w:val="000000"/>
          <w:sz w:val="24"/>
          <w:lang w:eastAsia="zh-CN"/>
        </w:rPr>
        <w:t>技术人员数量等详细信息。</w:t>
      </w:r>
    </w:p>
    <w:p w14:paraId="056839F9">
      <w:pPr>
        <w:spacing w:after="0" w:line="360" w:lineRule="auto"/>
        <w:ind w:firstLine="482" w:firstLineChars="200"/>
        <w:jc w:val="both"/>
        <w:outlineLvl w:val="2"/>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eastAsia="zh-CN"/>
        </w:rPr>
        <w:t>（六）</w:t>
      </w:r>
      <w:r>
        <w:rPr>
          <w:rFonts w:hint="eastAsia" w:ascii="宋体" w:hAnsi="宋体" w:eastAsia="宋体" w:cs="宋体"/>
          <w:b/>
          <w:bCs w:val="0"/>
          <w:color w:val="000000"/>
          <w:sz w:val="24"/>
          <w:lang w:val="en-US" w:eastAsia="zh-CN"/>
        </w:rPr>
        <w:t>保险</w:t>
      </w:r>
    </w:p>
    <w:p w14:paraId="575AB128">
      <w:pPr>
        <w:spacing w:after="0" w:line="360" w:lineRule="auto"/>
        <w:ind w:firstLine="480" w:firstLineChars="200"/>
        <w:jc w:val="both"/>
        <w:outlineLvl w:val="2"/>
        <w:rPr>
          <w:rFonts w:hint="eastAsia" w:ascii="宋体" w:hAnsi="宋体" w:eastAsia="宋体" w:cs="宋体"/>
          <w:bCs/>
          <w:color w:val="000000"/>
          <w:sz w:val="24"/>
          <w:lang w:val="en-US" w:eastAsia="zh-CN"/>
        </w:rPr>
      </w:pPr>
      <w:r>
        <w:rPr>
          <w:rFonts w:hint="eastAsia" w:ascii="宋体" w:hAnsi="宋体" w:eastAsia="宋体" w:cs="宋体"/>
          <w:bCs/>
          <w:color w:val="000000"/>
          <w:sz w:val="24"/>
        </w:rPr>
        <w:t>供应商</w:t>
      </w:r>
      <w:r>
        <w:rPr>
          <w:rFonts w:hint="eastAsia" w:ascii="宋体" w:hAnsi="宋体" w:eastAsia="宋体" w:cs="宋体"/>
          <w:bCs/>
          <w:color w:val="000000"/>
          <w:sz w:val="24"/>
          <w:lang w:val="en-US" w:eastAsia="zh-CN"/>
        </w:rPr>
        <w:t>需在运输过程中对设备购买运输保险，确保设备交付前的风险由</w:t>
      </w:r>
      <w:r>
        <w:rPr>
          <w:rFonts w:hint="eastAsia" w:ascii="宋体" w:hAnsi="宋体" w:eastAsia="宋体" w:cs="宋体"/>
          <w:bCs/>
          <w:color w:val="000000"/>
          <w:sz w:val="24"/>
        </w:rPr>
        <w:t>供应商</w:t>
      </w:r>
      <w:r>
        <w:rPr>
          <w:rFonts w:hint="eastAsia" w:ascii="宋体" w:hAnsi="宋体" w:eastAsia="宋体" w:cs="宋体"/>
          <w:bCs/>
          <w:color w:val="000000"/>
          <w:sz w:val="24"/>
          <w:lang w:val="en-US" w:eastAsia="zh-CN"/>
        </w:rPr>
        <w:t>承担；设备交付后，按合同约定明确保险责任划分。驻场专业技术人员购买人身伤害保险，为现场人员提供风险保障。</w:t>
      </w:r>
    </w:p>
    <w:p w14:paraId="5615A847">
      <w:pPr>
        <w:keepNext w:val="0"/>
        <w:keepLines w:val="0"/>
        <w:pageBreakBefore w:val="0"/>
        <w:widowControl w:val="0"/>
        <w:spacing w:line="360" w:lineRule="auto"/>
        <w:ind w:firstLine="44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w:t>
      </w:r>
      <w:r>
        <w:rPr>
          <w:rFonts w:hint="eastAsia" w:ascii="宋体" w:hAnsi="宋体" w:cs="宋体"/>
          <w:b/>
          <w:bCs/>
          <w:color w:val="auto"/>
          <w:sz w:val="24"/>
          <w:szCs w:val="24"/>
          <w:highlight w:val="none"/>
          <w:lang w:val="en-US" w:eastAsia="zh-CN" w:bidi="ar-SA"/>
        </w:rPr>
        <w:t>七</w:t>
      </w:r>
      <w:r>
        <w:rPr>
          <w:rFonts w:hint="eastAsia" w:ascii="宋体" w:hAnsi="宋体" w:eastAsia="宋体" w:cs="宋体"/>
          <w:b/>
          <w:bCs/>
          <w:color w:val="auto"/>
          <w:sz w:val="24"/>
          <w:szCs w:val="24"/>
          <w:highlight w:val="none"/>
          <w:lang w:val="en-US" w:eastAsia="zh-CN" w:bidi="ar-SA"/>
        </w:rPr>
        <w:t>）</w:t>
      </w:r>
      <w:bookmarkStart w:id="174" w:name="OLE_LINK19"/>
      <w:r>
        <w:rPr>
          <w:rFonts w:hint="eastAsia" w:ascii="宋体" w:hAnsi="宋体" w:eastAsia="宋体" w:cs="宋体"/>
          <w:b/>
          <w:bCs/>
          <w:color w:val="auto"/>
          <w:sz w:val="24"/>
          <w:szCs w:val="24"/>
          <w:highlight w:val="none"/>
          <w:lang w:val="en-US" w:eastAsia="zh-CN" w:bidi="ar-SA"/>
        </w:rPr>
        <w:t>投标文件中的所有货物、服务单价和总价采用人民币报价，以元为单位标注</w:t>
      </w:r>
      <w:r>
        <w:rPr>
          <w:rFonts w:hint="eastAsia" w:ascii="宋体" w:hAnsi="宋体" w:eastAsia="宋体" w:cs="宋体"/>
          <w:b/>
          <w:bCs/>
          <w:color w:val="auto"/>
          <w:sz w:val="24"/>
          <w:szCs w:val="24"/>
          <w:highlight w:val="none"/>
          <w:lang w:val="en-US" w:eastAsia="zh-CN"/>
        </w:rPr>
        <w:t>。</w:t>
      </w:r>
      <w:bookmarkEnd w:id="174"/>
    </w:p>
    <w:p w14:paraId="1C339642">
      <w:pPr>
        <w:pStyle w:val="1619"/>
        <w:keepNext w:val="0"/>
        <w:keepLines w:val="0"/>
        <w:pageBreakBefore w:val="0"/>
        <w:widowControl/>
        <w:spacing w:line="420" w:lineRule="exact"/>
        <w:ind w:firstLine="198"/>
        <w:jc w:val="both"/>
        <w:rPr>
          <w:rFonts w:ascii="宋体" w:hAnsi="宋体" w:eastAsia="宋体" w:cs="宋体"/>
          <w:b/>
          <w:bCs/>
          <w:color w:val="auto"/>
          <w:sz w:val="22"/>
          <w:szCs w:val="22"/>
          <w:highlight w:val="none"/>
        </w:rPr>
      </w:pPr>
    </w:p>
    <w:p w14:paraId="4365B74D">
      <w:pPr>
        <w:pStyle w:val="1619"/>
        <w:keepNext w:val="0"/>
        <w:keepLines w:val="0"/>
        <w:pageBreakBefore w:val="0"/>
        <w:widowControl/>
        <w:spacing w:line="420" w:lineRule="exact"/>
        <w:ind w:firstLine="198"/>
        <w:jc w:val="both"/>
        <w:rPr>
          <w:rFonts w:ascii="宋体" w:hAnsi="宋体" w:eastAsia="宋体" w:cs="宋体"/>
          <w:b/>
          <w:bCs/>
          <w:color w:val="auto"/>
          <w:sz w:val="22"/>
          <w:szCs w:val="22"/>
          <w:highlight w:val="none"/>
        </w:rPr>
      </w:pPr>
      <w:r>
        <w:rPr>
          <w:rFonts w:ascii="宋体" w:hAnsi="宋体" w:eastAsia="宋体" w:cs="宋体"/>
          <w:b/>
          <w:bCs/>
          <w:color w:val="auto"/>
          <w:sz w:val="22"/>
          <w:szCs w:val="22"/>
          <w:highlight w:val="none"/>
        </w:rPr>
        <w:t>注：对项目需求部分的询问、质疑请向采购人提出，询问、质疑由采购人负责解释。</w:t>
      </w:r>
    </w:p>
    <w:p w14:paraId="3A990745">
      <w:pPr>
        <w:pStyle w:val="1619"/>
        <w:keepNext w:val="0"/>
        <w:keepLines w:val="0"/>
        <w:pageBreakBefore w:val="0"/>
        <w:widowControl/>
        <w:spacing w:line="420" w:lineRule="exact"/>
        <w:ind w:firstLine="198"/>
        <w:jc w:val="both"/>
        <w:rPr>
          <w:rStyle w:val="632"/>
          <w:color w:val="auto"/>
          <w:sz w:val="22"/>
          <w:szCs w:val="22"/>
          <w:highlight w:val="none"/>
        </w:rPr>
      </w:pPr>
      <w:r>
        <w:rPr>
          <w:rFonts w:ascii="宋体" w:hAnsi="宋体" w:eastAsia="宋体" w:cs="宋体"/>
          <w:b/>
          <w:bCs/>
          <w:color w:val="auto"/>
          <w:sz w:val="22"/>
          <w:szCs w:val="22"/>
          <w:highlight w:val="none"/>
        </w:rPr>
        <w:t>本部分标注“★”实质性要求，必须响应，不允许负偏离，否则作为无效投标处理。</w:t>
      </w:r>
    </w:p>
    <w:p w14:paraId="55CFBF57">
      <w:pPr>
        <w:keepNext w:val="0"/>
        <w:keepLines w:val="0"/>
        <w:pageBreakBefore w:val="0"/>
        <w:widowControl w:val="0"/>
        <w:spacing w:line="360" w:lineRule="auto"/>
        <w:ind w:firstLine="420"/>
        <w:rPr>
          <w:rFonts w:hint="eastAsia"/>
          <w:color w:val="auto"/>
          <w:highlight w:val="none"/>
          <w:lang w:val="en-US" w:eastAsia="zh-CN"/>
        </w:rPr>
      </w:pPr>
    </w:p>
    <w:p w14:paraId="5E4D7CB8">
      <w:pPr>
        <w:keepNext w:val="0"/>
        <w:keepLines w:val="0"/>
        <w:pageBreakBefore w:val="0"/>
        <w:widowControl w:val="0"/>
        <w:spacing w:line="360" w:lineRule="auto"/>
        <w:ind w:firstLine="482"/>
        <w:jc w:val="center"/>
        <w:outlineLvl w:val="0"/>
        <w:rPr>
          <w:rFonts w:hint="eastAsia" w:ascii="宋体" w:hAnsi="宋体" w:cs="楷体"/>
          <w:b/>
          <w:color w:val="auto"/>
          <w:sz w:val="24"/>
          <w:highlight w:val="none"/>
        </w:rPr>
      </w:pPr>
      <w:r>
        <w:rPr>
          <w:rFonts w:hint="eastAsia" w:ascii="宋体" w:hAnsi="宋体" w:eastAsia="宋体" w:cs="宋体"/>
          <w:b/>
          <w:bCs/>
          <w:color w:val="auto"/>
          <w:sz w:val="24"/>
          <w:szCs w:val="24"/>
          <w:highlight w:val="none"/>
          <w:lang w:val="en-US" w:eastAsia="zh-CN" w:bidi="ar-SA"/>
        </w:rPr>
        <w:br w:type="page" w:clear="all"/>
      </w:r>
      <w:bookmarkStart w:id="175" w:name="_Toc22907"/>
      <w:r>
        <w:rPr>
          <w:rFonts w:hint="eastAsia" w:ascii="宋体" w:hAnsi="宋体" w:eastAsia="宋体" w:cs="宋体"/>
          <w:b/>
          <w:bCs/>
          <w:color w:val="auto"/>
          <w:sz w:val="32"/>
          <w:szCs w:val="32"/>
          <w:highlight w:val="none"/>
          <w:lang w:val="en-US" w:eastAsia="zh-CN" w:bidi="ar-SA"/>
        </w:rPr>
        <w:t xml:space="preserve">第五部分    </w:t>
      </w:r>
      <w:bookmarkStart w:id="176" w:name="_Toc98669730"/>
      <w:bookmarkStart w:id="177" w:name="_Toc98669372"/>
      <w:bookmarkStart w:id="178" w:name="_Toc76955302"/>
      <w:bookmarkStart w:id="179" w:name="_Toc100386076"/>
      <w:bookmarkStart w:id="180" w:name="_Toc20821546"/>
      <w:r>
        <w:rPr>
          <w:rFonts w:hint="eastAsia" w:ascii="宋体" w:hAnsi="宋体" w:eastAsia="宋体" w:cs="宋体"/>
          <w:b/>
          <w:bCs/>
          <w:color w:val="auto"/>
          <w:sz w:val="32"/>
          <w:szCs w:val="32"/>
          <w:highlight w:val="none"/>
          <w:lang w:val="en-US" w:eastAsia="zh-CN" w:bidi="ar-SA"/>
        </w:rPr>
        <w:t>评标办法和标准</w:t>
      </w:r>
      <w:bookmarkEnd w:id="175"/>
    </w:p>
    <w:p w14:paraId="3B8C71EC">
      <w:pPr>
        <w:pStyle w:val="135"/>
        <w:keepNext w:val="0"/>
        <w:keepLines w:val="0"/>
        <w:spacing w:before="200" w:after="200" w:line="360" w:lineRule="auto"/>
        <w:ind w:firstLine="357"/>
        <w:outlineLvl w:val="0"/>
        <w:rPr>
          <w:rFonts w:hint="eastAsia" w:ascii="宋体" w:hAnsi="宋体" w:cs="楷体"/>
          <w:color w:val="auto"/>
          <w:sz w:val="30"/>
          <w:szCs w:val="30"/>
          <w:highlight w:val="none"/>
        </w:rPr>
      </w:pPr>
      <w:bookmarkStart w:id="181" w:name="_Toc8229"/>
      <w:r>
        <w:rPr>
          <w:rFonts w:hint="eastAsia" w:ascii="宋体" w:hAnsi="宋体" w:cs="楷体"/>
          <w:color w:val="auto"/>
          <w:sz w:val="30"/>
          <w:szCs w:val="30"/>
          <w:highlight w:val="none"/>
        </w:rPr>
        <w:t>1.采购代理机构职责</w:t>
      </w:r>
      <w:bookmarkEnd w:id="181"/>
    </w:p>
    <w:p w14:paraId="318E753F">
      <w:pPr>
        <w:pStyle w:val="11"/>
        <w:spacing w:line="360" w:lineRule="auto"/>
        <w:ind w:firstLine="480"/>
        <w:outlineLvl w:val="1"/>
        <w:rPr>
          <w:rFonts w:hint="eastAsia" w:ascii="宋体" w:hAnsi="宋体" w:cs="楷体"/>
          <w:color w:val="auto"/>
          <w:sz w:val="24"/>
          <w:highlight w:val="none"/>
        </w:rPr>
      </w:pPr>
      <w:bookmarkStart w:id="182" w:name="_Toc18248"/>
      <w:r>
        <w:rPr>
          <w:rFonts w:hint="eastAsia" w:ascii="宋体" w:hAnsi="宋体" w:cs="楷体"/>
          <w:color w:val="auto"/>
          <w:sz w:val="24"/>
          <w:highlight w:val="none"/>
        </w:rPr>
        <w:t>1.1 采购代理机构负责组织评标工作，并履行下列职责：</w:t>
      </w:r>
      <w:bookmarkEnd w:id="182"/>
    </w:p>
    <w:p w14:paraId="0A764342">
      <w:pPr>
        <w:pStyle w:val="11"/>
        <w:spacing w:line="360" w:lineRule="auto"/>
        <w:ind w:firstLine="360"/>
        <w:rPr>
          <w:rFonts w:hint="eastAsia" w:ascii="宋体" w:hAnsi="宋体" w:cs="楷体"/>
          <w:color w:val="auto"/>
          <w:sz w:val="24"/>
          <w:highlight w:val="none"/>
        </w:rPr>
      </w:pPr>
      <w:r>
        <w:rPr>
          <w:rFonts w:hint="eastAsia" w:ascii="宋体" w:hAnsi="宋体" w:cs="楷体"/>
          <w:color w:val="auto"/>
          <w:sz w:val="24"/>
          <w:highlight w:val="none"/>
        </w:rPr>
        <w:t>（1）核对评审专家身份和采购人代表授权函，对评审专家在政府采购活动中的职责履行情况予以记录，并及时将有关违法违规行为向政府采购监管部门报告；</w:t>
      </w:r>
    </w:p>
    <w:p w14:paraId="64EE443F">
      <w:pPr>
        <w:pStyle w:val="11"/>
        <w:spacing w:line="360" w:lineRule="auto"/>
        <w:ind w:firstLine="360"/>
        <w:rPr>
          <w:rFonts w:hint="eastAsia" w:ascii="宋体" w:hAnsi="宋体" w:cs="楷体"/>
          <w:color w:val="auto"/>
          <w:sz w:val="24"/>
          <w:highlight w:val="none"/>
        </w:rPr>
      </w:pPr>
      <w:r>
        <w:rPr>
          <w:rFonts w:hint="eastAsia" w:ascii="宋体" w:hAnsi="宋体" w:cs="楷体"/>
          <w:color w:val="auto"/>
          <w:sz w:val="24"/>
          <w:highlight w:val="none"/>
        </w:rPr>
        <w:t>（2）宣布评标纪律；</w:t>
      </w:r>
    </w:p>
    <w:p w14:paraId="0B8596FE">
      <w:pPr>
        <w:pStyle w:val="11"/>
        <w:spacing w:line="360" w:lineRule="auto"/>
        <w:ind w:firstLine="360"/>
        <w:rPr>
          <w:rFonts w:hint="eastAsia" w:ascii="宋体" w:hAnsi="宋体" w:cs="楷体"/>
          <w:color w:val="auto"/>
          <w:sz w:val="24"/>
          <w:highlight w:val="none"/>
        </w:rPr>
      </w:pPr>
      <w:r>
        <w:rPr>
          <w:rFonts w:hint="eastAsia" w:ascii="宋体" w:hAnsi="宋体" w:cs="楷体"/>
          <w:color w:val="auto"/>
          <w:sz w:val="24"/>
          <w:highlight w:val="none"/>
        </w:rPr>
        <w:t>（3）公布投标人名单，告知评审专家应当回避的情形；</w:t>
      </w:r>
    </w:p>
    <w:p w14:paraId="2EDDB1B9">
      <w:pPr>
        <w:pStyle w:val="11"/>
        <w:spacing w:line="360" w:lineRule="auto"/>
        <w:ind w:firstLine="360"/>
        <w:rPr>
          <w:rFonts w:hint="eastAsia" w:ascii="宋体" w:hAnsi="宋体" w:cs="楷体"/>
          <w:color w:val="auto"/>
          <w:sz w:val="24"/>
          <w:highlight w:val="none"/>
        </w:rPr>
      </w:pPr>
      <w:r>
        <w:rPr>
          <w:rFonts w:hint="eastAsia" w:ascii="宋体" w:hAnsi="宋体" w:cs="楷体"/>
          <w:color w:val="auto"/>
          <w:sz w:val="24"/>
          <w:highlight w:val="none"/>
        </w:rPr>
        <w:t>（4）组织评标委员会推选评标组长，采购人代表不得担任组长；</w:t>
      </w:r>
    </w:p>
    <w:p w14:paraId="3B1BD9DA">
      <w:pPr>
        <w:pStyle w:val="11"/>
        <w:spacing w:line="360" w:lineRule="auto"/>
        <w:ind w:firstLine="360"/>
        <w:rPr>
          <w:rFonts w:hint="eastAsia" w:ascii="宋体" w:hAnsi="宋体" w:cs="楷体"/>
          <w:color w:val="auto"/>
          <w:sz w:val="24"/>
          <w:highlight w:val="none"/>
        </w:rPr>
      </w:pPr>
      <w:r>
        <w:rPr>
          <w:rFonts w:hint="eastAsia" w:ascii="宋体" w:hAnsi="宋体" w:cs="楷体"/>
          <w:color w:val="auto"/>
          <w:sz w:val="24"/>
          <w:highlight w:val="none"/>
        </w:rPr>
        <w:t>（5）在评标期间采取必要的通讯管理措施，保证评标活动不受外界干扰；</w:t>
      </w:r>
    </w:p>
    <w:p w14:paraId="308AC2D4">
      <w:pPr>
        <w:pStyle w:val="11"/>
        <w:spacing w:line="360" w:lineRule="auto"/>
        <w:ind w:firstLine="360"/>
        <w:rPr>
          <w:rFonts w:ascii="宋体" w:hAnsi="宋体" w:cs="楷体"/>
          <w:color w:val="auto"/>
          <w:sz w:val="24"/>
          <w:highlight w:val="none"/>
        </w:rPr>
      </w:pPr>
      <w:r>
        <w:rPr>
          <w:rFonts w:hint="eastAsia" w:ascii="宋体" w:hAnsi="宋体" w:cs="楷体"/>
          <w:color w:val="auto"/>
          <w:sz w:val="24"/>
          <w:highlight w:val="none"/>
        </w:rPr>
        <w:t>（6）根据评标委员会的要求介绍政府采购相关政策法规、招标文件；</w:t>
      </w:r>
    </w:p>
    <w:p w14:paraId="28D87FDF">
      <w:pPr>
        <w:pStyle w:val="11"/>
        <w:spacing w:line="360" w:lineRule="auto"/>
        <w:ind w:firstLine="360"/>
        <w:rPr>
          <w:rFonts w:ascii="宋体" w:hAnsi="宋体" w:cs="楷体"/>
          <w:color w:val="auto"/>
          <w:sz w:val="24"/>
          <w:highlight w:val="none"/>
        </w:rPr>
      </w:pPr>
      <w:r>
        <w:rPr>
          <w:rFonts w:hint="eastAsia" w:ascii="宋体" w:hAnsi="宋体" w:cs="楷体"/>
          <w:color w:val="auto"/>
          <w:sz w:val="24"/>
          <w:highlight w:val="none"/>
        </w:rPr>
        <w:t>（7）维护评标秩序，监督评标委员会依照招标文件规定的评标程序、方法和标准进行独立评审，及时制止和纠正采购人代表、评审专家的倾向性言论或者违法违规行为；</w:t>
      </w:r>
    </w:p>
    <w:p w14:paraId="320B9C8B">
      <w:pPr>
        <w:pStyle w:val="11"/>
        <w:spacing w:line="360" w:lineRule="auto"/>
        <w:ind w:firstLine="360"/>
        <w:rPr>
          <w:rFonts w:ascii="宋体" w:hAnsi="宋体" w:cs="楷体"/>
          <w:color w:val="auto"/>
          <w:sz w:val="24"/>
          <w:highlight w:val="none"/>
        </w:rPr>
      </w:pPr>
      <w:r>
        <w:rPr>
          <w:rFonts w:hint="eastAsia" w:ascii="宋体" w:hAnsi="宋体" w:cs="楷体"/>
          <w:color w:val="auto"/>
          <w:sz w:val="24"/>
          <w:highlight w:val="none"/>
        </w:rPr>
        <w:t>（8）核对评标结果，有《政府采购货物和服务招标投标管理办法》（财政部87号令）第六十四条规定情形的，要求评标委员会复核或者书面说明理由，评标委员会拒绝的，应予记录并向本级政府采购监管部门报告；</w:t>
      </w:r>
    </w:p>
    <w:p w14:paraId="6A4D39FD">
      <w:pPr>
        <w:pStyle w:val="11"/>
        <w:spacing w:line="360" w:lineRule="auto"/>
        <w:ind w:firstLine="360"/>
        <w:rPr>
          <w:rFonts w:ascii="宋体" w:hAnsi="宋体" w:cs="楷体"/>
          <w:color w:val="auto"/>
          <w:sz w:val="24"/>
          <w:highlight w:val="none"/>
        </w:rPr>
      </w:pPr>
      <w:r>
        <w:rPr>
          <w:rFonts w:hint="eastAsia" w:ascii="宋体" w:hAnsi="宋体" w:cs="楷体"/>
          <w:color w:val="auto"/>
          <w:sz w:val="24"/>
          <w:highlight w:val="none"/>
        </w:rPr>
        <w:t>（9）评审工作完成后，按照规定向评审专家支付劳务报酬和异地评审差旅费，不得向评审专家以外的其他人员支付评审劳务报酬；</w:t>
      </w:r>
    </w:p>
    <w:p w14:paraId="3E3DEC63">
      <w:pPr>
        <w:pStyle w:val="11"/>
        <w:spacing w:line="360" w:lineRule="auto"/>
        <w:ind w:firstLine="360"/>
        <w:rPr>
          <w:rFonts w:ascii="宋体" w:hAnsi="宋体" w:cs="楷体"/>
          <w:color w:val="auto"/>
          <w:sz w:val="24"/>
          <w:highlight w:val="none"/>
        </w:rPr>
      </w:pPr>
      <w:r>
        <w:rPr>
          <w:rFonts w:hint="eastAsia" w:ascii="宋体" w:hAnsi="宋体" w:cs="楷体"/>
          <w:color w:val="auto"/>
          <w:sz w:val="24"/>
          <w:highlight w:val="none"/>
        </w:rPr>
        <w:t>（10）处理与评标有关的其他事项。</w:t>
      </w:r>
    </w:p>
    <w:p w14:paraId="04E34F2C">
      <w:pPr>
        <w:pStyle w:val="135"/>
        <w:keepNext w:val="0"/>
        <w:keepLines w:val="0"/>
        <w:spacing w:before="200" w:after="200" w:line="360" w:lineRule="auto"/>
        <w:ind w:firstLine="446"/>
        <w:outlineLvl w:val="0"/>
        <w:rPr>
          <w:rFonts w:ascii="宋体" w:hAnsi="宋体" w:cs="楷体"/>
          <w:color w:val="auto"/>
          <w:sz w:val="30"/>
          <w:szCs w:val="30"/>
          <w:highlight w:val="none"/>
        </w:rPr>
      </w:pPr>
      <w:bookmarkStart w:id="183" w:name="_Toc20716"/>
      <w:r>
        <w:rPr>
          <w:rFonts w:hint="eastAsia" w:ascii="宋体" w:hAnsi="宋体" w:cs="楷体"/>
          <w:color w:val="auto"/>
          <w:sz w:val="30"/>
          <w:szCs w:val="30"/>
          <w:highlight w:val="none"/>
        </w:rPr>
        <w:t>2.评标委员会职责</w:t>
      </w:r>
      <w:bookmarkEnd w:id="183"/>
    </w:p>
    <w:p w14:paraId="079D9A2F">
      <w:pPr>
        <w:pStyle w:val="135"/>
        <w:keepNext w:val="0"/>
        <w:keepLines w:val="0"/>
        <w:spacing w:before="0" w:after="0" w:line="360" w:lineRule="auto"/>
        <w:ind w:firstLine="480"/>
        <w:outlineLvl w:val="1"/>
        <w:rPr>
          <w:rFonts w:ascii="宋体" w:hAnsi="宋体" w:cs="楷体"/>
          <w:color w:val="auto"/>
          <w:sz w:val="24"/>
          <w:szCs w:val="24"/>
          <w:highlight w:val="none"/>
        </w:rPr>
      </w:pPr>
      <w:bookmarkStart w:id="184" w:name="_Toc9612"/>
      <w:r>
        <w:rPr>
          <w:rFonts w:hint="eastAsia" w:ascii="宋体" w:hAnsi="宋体" w:cs="楷体"/>
          <w:b w:val="0"/>
          <w:color w:val="auto"/>
          <w:sz w:val="24"/>
          <w:szCs w:val="24"/>
          <w:highlight w:val="none"/>
        </w:rPr>
        <w:t>2.1 评标委员会负责具体评标事务，并独立履行下列职责：</w:t>
      </w:r>
      <w:bookmarkEnd w:id="184"/>
      <w:r>
        <w:rPr>
          <w:rFonts w:hint="eastAsia" w:ascii="宋体" w:hAnsi="宋体" w:cs="楷体"/>
          <w:b w:val="0"/>
          <w:color w:val="auto"/>
          <w:sz w:val="24"/>
          <w:szCs w:val="24"/>
          <w:highlight w:val="none"/>
        </w:rPr>
        <w:t xml:space="preserve"> </w:t>
      </w:r>
    </w:p>
    <w:p w14:paraId="3D9D9F9B">
      <w:pPr>
        <w:spacing w:line="360" w:lineRule="auto"/>
        <w:ind w:firstLine="420"/>
        <w:rPr>
          <w:rFonts w:ascii="宋体" w:hAnsi="宋体" w:cs="楷体"/>
          <w:color w:val="auto"/>
          <w:sz w:val="24"/>
          <w:highlight w:val="none"/>
        </w:rPr>
      </w:pPr>
      <w:r>
        <w:rPr>
          <w:rFonts w:hint="eastAsia" w:ascii="宋体" w:hAnsi="宋体" w:cs="楷体"/>
          <w:color w:val="auto"/>
          <w:sz w:val="24"/>
          <w:highlight w:val="none"/>
        </w:rPr>
        <w:t xml:space="preserve">（1）审查、评价投标文件是否符合招标文件的商务、技术等实质性要求；  </w:t>
      </w:r>
    </w:p>
    <w:p w14:paraId="32669B2D">
      <w:pPr>
        <w:spacing w:line="360" w:lineRule="auto"/>
        <w:ind w:firstLine="420"/>
        <w:rPr>
          <w:rFonts w:ascii="宋体" w:hAnsi="宋体" w:cs="楷体"/>
          <w:color w:val="auto"/>
          <w:sz w:val="24"/>
          <w:highlight w:val="none"/>
        </w:rPr>
      </w:pPr>
      <w:r>
        <w:rPr>
          <w:rFonts w:hint="eastAsia" w:ascii="宋体" w:hAnsi="宋体" w:cs="楷体"/>
          <w:color w:val="auto"/>
          <w:sz w:val="24"/>
          <w:highlight w:val="none"/>
        </w:rPr>
        <w:t xml:space="preserve">（2）要求投标人对投标文件有关事项作出澄清或者说明；  </w:t>
      </w:r>
    </w:p>
    <w:p w14:paraId="2FC31DEB">
      <w:pPr>
        <w:spacing w:line="360" w:lineRule="auto"/>
        <w:ind w:firstLine="420"/>
        <w:rPr>
          <w:rFonts w:ascii="宋体" w:hAnsi="宋体" w:cs="楷体"/>
          <w:color w:val="auto"/>
          <w:sz w:val="24"/>
          <w:highlight w:val="none"/>
        </w:rPr>
      </w:pPr>
      <w:r>
        <w:rPr>
          <w:rFonts w:hint="eastAsia" w:ascii="宋体" w:hAnsi="宋体" w:cs="楷体"/>
          <w:color w:val="auto"/>
          <w:sz w:val="24"/>
          <w:highlight w:val="none"/>
        </w:rPr>
        <w:t xml:space="preserve">（3）对投标文件进行比较和评价；  </w:t>
      </w:r>
    </w:p>
    <w:p w14:paraId="13CF6239">
      <w:pPr>
        <w:spacing w:line="360" w:lineRule="auto"/>
        <w:ind w:firstLine="420"/>
        <w:rPr>
          <w:rFonts w:ascii="宋体" w:hAnsi="宋体" w:cs="楷体"/>
          <w:color w:val="auto"/>
          <w:sz w:val="24"/>
          <w:highlight w:val="none"/>
        </w:rPr>
      </w:pPr>
      <w:r>
        <w:rPr>
          <w:rFonts w:hint="eastAsia" w:ascii="宋体" w:hAnsi="宋体" w:cs="楷体"/>
          <w:color w:val="auto"/>
          <w:sz w:val="24"/>
          <w:highlight w:val="none"/>
        </w:rPr>
        <w:t xml:space="preserve">（4）确定中标候选人名单，以及根据采购人委托直接确定中标人；  </w:t>
      </w:r>
    </w:p>
    <w:p w14:paraId="3DC81980">
      <w:pPr>
        <w:spacing w:line="360" w:lineRule="auto"/>
        <w:ind w:firstLine="420"/>
        <w:rPr>
          <w:rFonts w:ascii="宋体" w:hAnsi="宋体" w:cs="楷体"/>
          <w:color w:val="auto"/>
          <w:sz w:val="24"/>
          <w:highlight w:val="none"/>
        </w:rPr>
      </w:pPr>
      <w:r>
        <w:rPr>
          <w:rFonts w:hint="eastAsia" w:ascii="宋体" w:hAnsi="宋体" w:cs="楷体"/>
          <w:color w:val="auto"/>
          <w:sz w:val="24"/>
          <w:highlight w:val="none"/>
        </w:rPr>
        <w:t>（5）向采购人、采购代理机构或者有关部门报告评标中发现的违法行为。</w:t>
      </w:r>
    </w:p>
    <w:p w14:paraId="5817B38D">
      <w:pPr>
        <w:pStyle w:val="135"/>
        <w:keepNext w:val="0"/>
        <w:keepLines w:val="0"/>
        <w:spacing w:before="200" w:after="200" w:line="360" w:lineRule="auto"/>
        <w:ind w:firstLine="446"/>
        <w:outlineLvl w:val="0"/>
        <w:rPr>
          <w:rFonts w:ascii="宋体" w:hAnsi="宋体" w:cs="楷体"/>
          <w:color w:val="auto"/>
          <w:sz w:val="30"/>
          <w:szCs w:val="30"/>
          <w:highlight w:val="none"/>
        </w:rPr>
      </w:pPr>
      <w:bookmarkStart w:id="185" w:name="_Toc18167"/>
      <w:r>
        <w:rPr>
          <w:rFonts w:hint="eastAsia" w:ascii="宋体" w:hAnsi="宋体" w:cs="楷体"/>
          <w:color w:val="auto"/>
          <w:sz w:val="30"/>
          <w:szCs w:val="30"/>
          <w:highlight w:val="none"/>
        </w:rPr>
        <w:t>3.评标注意事项</w:t>
      </w:r>
      <w:bookmarkEnd w:id="185"/>
    </w:p>
    <w:p w14:paraId="3247CC71">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3.1评标时，评标委员会各成员应当独立对每个投标人的投标文件进行评价，并汇总每个投标人的得分。</w:t>
      </w:r>
    </w:p>
    <w:p w14:paraId="57A28DC0">
      <w:pPr>
        <w:spacing w:line="360" w:lineRule="auto"/>
        <w:ind w:left="1" w:firstLine="480"/>
        <w:rPr>
          <w:rFonts w:hint="eastAsia" w:ascii="宋体" w:hAnsi="宋体" w:eastAsia="宋体" w:cs="楷体"/>
          <w:b/>
          <w:color w:val="auto"/>
          <w:sz w:val="24"/>
          <w:highlight w:val="none"/>
          <w:u w:val="none"/>
          <w:lang w:eastAsia="zh-CN"/>
        </w:rPr>
      </w:pPr>
      <w:r>
        <w:rPr>
          <w:rFonts w:hint="eastAsia" w:ascii="宋体" w:hAnsi="宋体" w:cs="楷体"/>
          <w:b/>
          <w:color w:val="auto"/>
          <w:sz w:val="24"/>
          <w:highlight w:val="none"/>
          <w:u w:val="none"/>
        </w:rPr>
        <w:t>3.2</w:t>
      </w:r>
      <w:r>
        <w:rPr>
          <w:rFonts w:hint="eastAsia" w:ascii="宋体" w:hAnsi="宋体" w:cs="楷体"/>
          <w:b/>
          <w:bCs/>
          <w:color w:val="auto"/>
          <w:sz w:val="24"/>
          <w:szCs w:val="24"/>
          <w:highlight w:val="none"/>
          <w:lang w:val="en-US" w:eastAsia="zh-CN"/>
        </w:rPr>
        <w:t>根据《关于推动解决政府采购异常低价问题的通知》（财库〔2026〕2号）的要求</w:t>
      </w:r>
      <w:r>
        <w:rPr>
          <w:rFonts w:hint="eastAsia" w:ascii="宋体" w:hAnsi="宋体" w:cs="楷体"/>
          <w:b/>
          <w:color w:val="auto"/>
          <w:sz w:val="24"/>
          <w:highlight w:val="none"/>
          <w:u w:val="none"/>
        </w:rPr>
        <w:t>，采购人明确评审委员会启动异常低价投标（响应）审查的情形和具体要求</w:t>
      </w:r>
      <w:r>
        <w:rPr>
          <w:rFonts w:hint="eastAsia" w:ascii="宋体" w:hAnsi="宋体" w:cs="楷体"/>
          <w:b/>
          <w:color w:val="auto"/>
          <w:sz w:val="24"/>
          <w:highlight w:val="none"/>
          <w:u w:val="none"/>
          <w:lang w:eastAsia="zh-CN"/>
        </w:rPr>
        <w:t>。</w:t>
      </w:r>
    </w:p>
    <w:p w14:paraId="312D82FC">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3.3对于投标文件中含义不明确、同类问题表述不一致或者有明显文字和计算错误的内容，评标委员会应当以书面形式要求投标人作出必要的澄清、说明或者补正。</w:t>
      </w:r>
    </w:p>
    <w:p w14:paraId="622E114E">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3.4评标委员会成员对需要共同认定的事项存在争议的，应当按照少数服从多数的原则作出结论。持不同意见的评标委员会成员应当在评标报告上签署不同意见及理由，否则视为同意评标报告。</w:t>
      </w:r>
    </w:p>
    <w:p w14:paraId="5C5D3FF4">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3.5评标委员会及其成员不得有下列行为：</w:t>
      </w:r>
    </w:p>
    <w:p w14:paraId="319BE271">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（1）确定参与评标至评标结束前私自接触投标人；</w:t>
      </w:r>
    </w:p>
    <w:p w14:paraId="647F6F18">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（2）接受投标人提出的与投标文件不一致的澄清或者说明，《政府采购货物和服务招标投标管理办法》（财政部87号令）第五十一条规定的情形除外；</w:t>
      </w:r>
    </w:p>
    <w:p w14:paraId="6C37980A">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（3）违反评标纪律发表倾向性意见或者征询采购人的倾向性意见；</w:t>
      </w:r>
    </w:p>
    <w:p w14:paraId="3A0CF60D">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（4）对需要专业判断的主观评审因素协商评分；</w:t>
      </w:r>
    </w:p>
    <w:p w14:paraId="5D7C5738">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（5）在评标过程中擅离职守，影响评标程序正常进行；</w:t>
      </w:r>
    </w:p>
    <w:p w14:paraId="6C157F3E">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（6）记录、复制或者带走任何评标资料；</w:t>
      </w:r>
    </w:p>
    <w:p w14:paraId="7EBB252A">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（7）其他不遵守评标纪律的行为。</w:t>
      </w:r>
    </w:p>
    <w:p w14:paraId="0EC6EBC1">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评标委员会成员有上述第一至五项行为之一的，其评审意见无效，并不得获取评审劳务报酬和报销异地评审差旅费。</w:t>
      </w:r>
    </w:p>
    <w:p w14:paraId="56891A58">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794A7D85">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43408C92">
      <w:pPr>
        <w:pStyle w:val="135"/>
        <w:keepNext w:val="0"/>
        <w:keepLines w:val="0"/>
        <w:spacing w:before="200" w:after="200" w:line="360" w:lineRule="auto"/>
        <w:ind w:firstLine="446"/>
        <w:outlineLvl w:val="0"/>
        <w:rPr>
          <w:rFonts w:ascii="宋体" w:hAnsi="宋体" w:cs="楷体"/>
          <w:color w:val="auto"/>
          <w:sz w:val="30"/>
          <w:szCs w:val="30"/>
          <w:highlight w:val="none"/>
        </w:rPr>
      </w:pPr>
      <w:bookmarkStart w:id="186" w:name="_Toc26882"/>
      <w:r>
        <w:rPr>
          <w:rFonts w:hint="eastAsia" w:ascii="宋体" w:hAnsi="宋体" w:cs="楷体"/>
          <w:color w:val="auto"/>
          <w:sz w:val="30"/>
          <w:szCs w:val="30"/>
          <w:highlight w:val="none"/>
        </w:rPr>
        <w:t>4.评标过程的保密</w:t>
      </w:r>
      <w:bookmarkEnd w:id="186"/>
    </w:p>
    <w:p w14:paraId="242B3326">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4.1 评标开始后，至向中标的投标人授予合同时止，与审查、澄清、评价和比较投标的有关资料以及授标建议等，均不得向投标人以及与评标无关的其他人员透露。</w:t>
      </w:r>
    </w:p>
    <w:p w14:paraId="20E2706B">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4.2 在评标过程中，如果投标人试图在投标文件审查、澄清、比较及授标建议等方面向采购人、采购代理机构或参加评标的人员施加任何影响，都将会导致其投标无效。</w:t>
      </w:r>
    </w:p>
    <w:p w14:paraId="480967DB">
      <w:pPr>
        <w:spacing w:line="360" w:lineRule="auto"/>
        <w:ind w:left="1" w:firstLine="480"/>
        <w:rPr>
          <w:rFonts w:ascii="宋体" w:hAnsi="宋体" w:cs="楷体"/>
          <w:color w:val="auto"/>
          <w:sz w:val="24"/>
          <w:highlight w:val="none"/>
          <w:u w:val="single"/>
        </w:rPr>
      </w:pPr>
      <w:r>
        <w:rPr>
          <w:rFonts w:hint="eastAsia" w:ascii="宋体" w:hAnsi="宋体" w:cs="楷体"/>
          <w:color w:val="auto"/>
          <w:sz w:val="24"/>
          <w:highlight w:val="none"/>
        </w:rPr>
        <w:t>4.3</w:t>
      </w:r>
      <w:r>
        <w:rPr>
          <w:rFonts w:hint="eastAsia" w:ascii="宋体" w:hAnsi="宋体" w:cs="楷体"/>
          <w:b/>
          <w:color w:val="auto"/>
          <w:sz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A677B67">
      <w:pPr>
        <w:pStyle w:val="135"/>
        <w:keepNext w:val="0"/>
        <w:keepLines w:val="0"/>
        <w:spacing w:before="200" w:after="200" w:line="360" w:lineRule="auto"/>
        <w:ind w:firstLine="446"/>
        <w:outlineLvl w:val="0"/>
        <w:rPr>
          <w:rFonts w:ascii="宋体" w:hAnsi="宋体" w:cs="楷体"/>
          <w:color w:val="auto"/>
          <w:sz w:val="30"/>
          <w:szCs w:val="30"/>
          <w:highlight w:val="none"/>
        </w:rPr>
      </w:pPr>
      <w:bookmarkStart w:id="187" w:name="_Toc871"/>
      <w:r>
        <w:rPr>
          <w:rFonts w:hint="eastAsia" w:ascii="宋体" w:hAnsi="宋体" w:cs="楷体"/>
          <w:color w:val="auto"/>
          <w:sz w:val="30"/>
          <w:szCs w:val="30"/>
          <w:highlight w:val="none"/>
        </w:rPr>
        <w:t>5.报价前后不一致的处理原则</w:t>
      </w:r>
      <w:bookmarkEnd w:id="187"/>
    </w:p>
    <w:p w14:paraId="7BA08872">
      <w:pPr>
        <w:spacing w:line="360" w:lineRule="auto"/>
        <w:ind w:firstLine="480"/>
        <w:outlineLvl w:val="1"/>
        <w:rPr>
          <w:rFonts w:ascii="宋体" w:hAnsi="宋体" w:cs="楷体"/>
          <w:color w:val="auto"/>
          <w:sz w:val="24"/>
          <w:highlight w:val="none"/>
        </w:rPr>
      </w:pPr>
      <w:bookmarkStart w:id="188" w:name="_Toc14425"/>
      <w:r>
        <w:rPr>
          <w:rFonts w:hint="eastAsia" w:ascii="宋体" w:hAnsi="宋体" w:cs="楷体"/>
          <w:color w:val="auto"/>
          <w:sz w:val="24"/>
          <w:highlight w:val="none"/>
        </w:rPr>
        <w:t>5.1投标文件报价出现前后不一致的，按照下列规定修正：</w:t>
      </w:r>
      <w:bookmarkEnd w:id="188"/>
    </w:p>
    <w:p w14:paraId="09C7B927">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（1）投标文件中开标一览表内容与投标文件中相应内容不一致的，以开标一览表为准；</w:t>
      </w:r>
    </w:p>
    <w:p w14:paraId="5AD79B08">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（2）大写金额和小写金额不一致的，以大写金额为准；</w:t>
      </w:r>
    </w:p>
    <w:p w14:paraId="70849D79">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（3）单价金额小数点或者百分比有明显错位的，以开标一览表的总价为准，并修改单价；</w:t>
      </w:r>
    </w:p>
    <w:p w14:paraId="350B53FF">
      <w:pPr>
        <w:spacing w:line="360" w:lineRule="auto"/>
        <w:ind w:left="1" w:firstLine="480"/>
        <w:rPr>
          <w:rFonts w:ascii="宋体" w:hAnsi="宋体" w:cs="楷体"/>
          <w:color w:val="auto"/>
          <w:sz w:val="24"/>
          <w:highlight w:val="none"/>
        </w:rPr>
      </w:pPr>
      <w:r>
        <w:rPr>
          <w:rFonts w:hint="eastAsia" w:ascii="宋体" w:hAnsi="宋体" w:cs="楷体"/>
          <w:color w:val="auto"/>
          <w:sz w:val="24"/>
          <w:highlight w:val="none"/>
        </w:rPr>
        <w:t>（4）总价金额与按单价汇总金额不一致的，以单价金额计算结果为准。</w:t>
      </w:r>
    </w:p>
    <w:p w14:paraId="3A170331">
      <w:pPr>
        <w:spacing w:line="360" w:lineRule="auto"/>
        <w:ind w:left="1" w:firstLine="482"/>
        <w:rPr>
          <w:rFonts w:ascii="宋体" w:hAnsi="宋体" w:cs="楷体"/>
          <w:color w:val="auto"/>
          <w:sz w:val="24"/>
          <w:highlight w:val="none"/>
        </w:rPr>
      </w:pPr>
      <w:r>
        <w:rPr>
          <w:rFonts w:hint="eastAsia" w:ascii="宋体" w:hAnsi="宋体" w:cs="楷体"/>
          <w:b/>
          <w:color w:val="auto"/>
          <w:sz w:val="24"/>
          <w:highlight w:val="none"/>
        </w:rPr>
        <w:t>同时出现两种以上不一致的，按上述规定排序在先的原则进行修正</w:t>
      </w:r>
      <w:r>
        <w:rPr>
          <w:rFonts w:hint="eastAsia" w:ascii="宋体" w:hAnsi="宋体" w:cs="楷体"/>
          <w:color w:val="auto"/>
          <w:sz w:val="24"/>
          <w:highlight w:val="none"/>
        </w:rPr>
        <w:t>，修正后的报价须经投标人确认后产生约束力，投标人确认应当以书面形式，并加盖公章，或者由法定代表人或其授权代表签字。投标人不确认的，其投标无效。</w:t>
      </w:r>
    </w:p>
    <w:p w14:paraId="77E18093">
      <w:pPr>
        <w:widowControl/>
        <w:spacing w:before="200" w:after="200" w:line="360" w:lineRule="auto"/>
        <w:ind w:firstLine="446"/>
        <w:jc w:val="left"/>
        <w:outlineLvl w:val="0"/>
        <w:rPr>
          <w:rFonts w:ascii="宋体" w:hAnsi="宋体" w:cs="楷体"/>
          <w:b/>
          <w:color w:val="auto"/>
          <w:sz w:val="30"/>
          <w:szCs w:val="30"/>
          <w:highlight w:val="none"/>
        </w:rPr>
      </w:pPr>
      <w:bookmarkStart w:id="189" w:name="_Toc15381"/>
      <w:r>
        <w:rPr>
          <w:rFonts w:hint="eastAsia" w:ascii="宋体" w:hAnsi="宋体" w:cs="楷体"/>
          <w:b/>
          <w:color w:val="auto"/>
          <w:sz w:val="30"/>
          <w:szCs w:val="30"/>
          <w:highlight w:val="none"/>
        </w:rPr>
        <w:t>6.投标人资格审查</w:t>
      </w:r>
      <w:bookmarkEnd w:id="189"/>
    </w:p>
    <w:p w14:paraId="5143D1B5">
      <w:pPr>
        <w:widowControl/>
        <w:spacing w:line="360" w:lineRule="auto"/>
        <w:ind w:firstLine="480"/>
        <w:jc w:val="left"/>
        <w:rPr>
          <w:rFonts w:ascii="宋体" w:hAnsi="宋体" w:cs="楷体"/>
          <w:color w:val="auto"/>
          <w:sz w:val="24"/>
          <w:highlight w:val="none"/>
        </w:rPr>
      </w:pPr>
      <w:r>
        <w:rPr>
          <w:rFonts w:ascii="Segoe UI Symbol" w:hAnsi="Segoe UI Symbol" w:cs="Segoe UI Symbol"/>
          <w:color w:val="auto"/>
          <w:sz w:val="24"/>
          <w:highlight w:val="none"/>
        </w:rPr>
        <w:t>☑</w:t>
      </w:r>
      <w:r>
        <w:rPr>
          <w:rFonts w:hint="eastAsia" w:ascii="宋体" w:hAnsi="宋体" w:cs="楷体"/>
          <w:color w:val="auto"/>
          <w:sz w:val="24"/>
          <w:highlight w:val="none"/>
        </w:rPr>
        <w:t>6.1 采用资格后审方式</w:t>
      </w:r>
    </w:p>
    <w:p w14:paraId="56B72B96">
      <w:pPr>
        <w:widowControl/>
        <w:spacing w:line="360" w:lineRule="auto"/>
        <w:ind w:firstLine="480"/>
        <w:jc w:val="left"/>
        <w:rPr>
          <w:rFonts w:ascii="宋体" w:hAnsi="宋体" w:cs="楷体"/>
          <w:b/>
          <w:color w:val="auto"/>
          <w:sz w:val="24"/>
          <w:highlight w:val="none"/>
        </w:rPr>
      </w:pPr>
      <w:r>
        <w:rPr>
          <w:rFonts w:hint="eastAsia" w:ascii="宋体" w:hAnsi="宋体" w:cs="楷体"/>
          <w:color w:val="auto"/>
          <w:sz w:val="24"/>
          <w:highlight w:val="none"/>
        </w:rPr>
        <w:t>开标结束后，采购人或代理机构将依法对投标人的资格进行审查。资格审查的内容如下：</w:t>
      </w:r>
    </w:p>
    <w:tbl>
      <w:tblPr>
        <w:tblStyle w:val="62"/>
        <w:tblW w:w="50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792"/>
        <w:gridCol w:w="2638"/>
        <w:gridCol w:w="6349"/>
      </w:tblGrid>
      <w:tr w14:paraId="333B7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88" w:type="dxa"/>
            <w:noWrap w:val="0"/>
            <w:tcMar>
              <w:top w:w="100" w:type="dxa"/>
              <w:bottom w:w="100" w:type="dxa"/>
            </w:tcMar>
            <w:vAlign w:val="center"/>
          </w:tcPr>
          <w:p w14:paraId="72DD82AA">
            <w:pPr>
              <w:pStyle w:val="1619"/>
              <w:jc w:val="center"/>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序号</w:t>
            </w:r>
          </w:p>
        </w:tc>
        <w:tc>
          <w:tcPr>
            <w:tcW w:w="2626" w:type="dxa"/>
            <w:noWrap w:val="0"/>
            <w:tcMar>
              <w:top w:w="100" w:type="dxa"/>
              <w:bottom w:w="100" w:type="dxa"/>
            </w:tcMar>
            <w:vAlign w:val="center"/>
          </w:tcPr>
          <w:p w14:paraId="7A6AF0D3">
            <w:pPr>
              <w:pStyle w:val="1619"/>
              <w:jc w:val="center"/>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审查要素</w:t>
            </w:r>
          </w:p>
        </w:tc>
        <w:tc>
          <w:tcPr>
            <w:tcW w:w="6319" w:type="dxa"/>
            <w:noWrap w:val="0"/>
            <w:tcMar>
              <w:top w:w="100" w:type="dxa"/>
              <w:bottom w:w="100" w:type="dxa"/>
            </w:tcMar>
            <w:vAlign w:val="center"/>
          </w:tcPr>
          <w:p w14:paraId="2EC006F3">
            <w:pPr>
              <w:pStyle w:val="1619"/>
              <w:jc w:val="center"/>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审查内容</w:t>
            </w:r>
          </w:p>
        </w:tc>
      </w:tr>
      <w:tr w14:paraId="27CC0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88" w:type="dxa"/>
            <w:noWrap w:val="0"/>
            <w:tcMar>
              <w:top w:w="100" w:type="dxa"/>
              <w:bottom w:w="100" w:type="dxa"/>
            </w:tcMar>
            <w:vAlign w:val="center"/>
          </w:tcPr>
          <w:p w14:paraId="2FAACB62">
            <w:pPr>
              <w:pStyle w:val="1619"/>
              <w:jc w:val="center"/>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1</w:t>
            </w:r>
          </w:p>
        </w:tc>
        <w:tc>
          <w:tcPr>
            <w:tcW w:w="2626" w:type="dxa"/>
            <w:noWrap w:val="0"/>
            <w:tcMar>
              <w:top w:w="100" w:type="dxa"/>
              <w:bottom w:w="100" w:type="dxa"/>
            </w:tcMar>
            <w:vAlign w:val="center"/>
          </w:tcPr>
          <w:p w14:paraId="2C55753F">
            <w:pPr>
              <w:pStyle w:val="1619"/>
              <w:jc w:val="center"/>
              <w:rPr>
                <w:rStyle w:val="632"/>
                <w:rFonts w:ascii="宋体" w:hAnsi="宋体" w:eastAsia="宋体" w:cs="宋体"/>
                <w:color w:val="auto"/>
                <w:sz w:val="24"/>
                <w:szCs w:val="24"/>
                <w:highlight w:val="none"/>
              </w:rPr>
            </w:pPr>
            <w:r>
              <w:rPr>
                <w:rStyle w:val="134"/>
                <w:rFonts w:ascii="宋体" w:hAnsi="宋体" w:eastAsia="宋体" w:cs="宋体"/>
                <w:color w:val="auto"/>
                <w:sz w:val="24"/>
                <w:szCs w:val="24"/>
                <w:highlight w:val="none"/>
              </w:rPr>
              <w:t>具有独立承担民事责任的能力</w:t>
            </w:r>
          </w:p>
        </w:tc>
        <w:tc>
          <w:tcPr>
            <w:tcW w:w="6319" w:type="dxa"/>
            <w:noWrap w:val="0"/>
            <w:tcMar>
              <w:top w:w="100" w:type="dxa"/>
              <w:bottom w:w="100" w:type="dxa"/>
            </w:tcMar>
            <w:vAlign w:val="center"/>
          </w:tcPr>
          <w:p w14:paraId="547CB6DE">
            <w:pPr>
              <w:pStyle w:val="1619"/>
              <w:jc w:val="left"/>
              <w:rPr>
                <w:rStyle w:val="632"/>
                <w:rFonts w:ascii="宋体" w:hAnsi="宋体" w:eastAsia="宋体" w:cs="宋体"/>
                <w:color w:val="auto"/>
                <w:sz w:val="24"/>
                <w:szCs w:val="24"/>
                <w:highlight w:val="none"/>
              </w:rPr>
            </w:pPr>
            <w:r>
              <w:rPr>
                <w:rStyle w:val="632"/>
                <w:rFonts w:hint="eastAsia" w:ascii="宋体" w:hAnsi="宋体" w:eastAsia="宋体" w:cs="宋体"/>
                <w:color w:val="auto"/>
                <w:sz w:val="24"/>
                <w:szCs w:val="24"/>
                <w:highlight w:val="none"/>
              </w:rPr>
              <w:t>提供法人或者其他组织的营业执照等证明文件；供应商为自然人的，提供其身份证。</w:t>
            </w:r>
          </w:p>
        </w:tc>
      </w:tr>
      <w:tr w14:paraId="60FA4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0" w:hRule="atLeast"/>
          <w:jc w:val="center"/>
        </w:trPr>
        <w:tc>
          <w:tcPr>
            <w:tcW w:w="788" w:type="dxa"/>
            <w:noWrap w:val="0"/>
            <w:tcMar>
              <w:top w:w="100" w:type="dxa"/>
              <w:bottom w:w="100" w:type="dxa"/>
            </w:tcMar>
            <w:vAlign w:val="center"/>
          </w:tcPr>
          <w:p w14:paraId="7CB410E7">
            <w:pPr>
              <w:pStyle w:val="1619"/>
              <w:jc w:val="center"/>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2</w:t>
            </w:r>
          </w:p>
        </w:tc>
        <w:tc>
          <w:tcPr>
            <w:tcW w:w="2626" w:type="dxa"/>
            <w:noWrap w:val="0"/>
            <w:tcMar>
              <w:top w:w="100" w:type="dxa"/>
              <w:bottom w:w="100" w:type="dxa"/>
            </w:tcMar>
            <w:vAlign w:val="center"/>
          </w:tcPr>
          <w:p w14:paraId="0A1283ED">
            <w:pPr>
              <w:pStyle w:val="1619"/>
              <w:jc w:val="center"/>
              <w:rPr>
                <w:rStyle w:val="632"/>
                <w:rFonts w:ascii="宋体" w:hAnsi="宋体" w:eastAsia="宋体" w:cs="宋体"/>
                <w:color w:val="auto"/>
                <w:sz w:val="24"/>
                <w:szCs w:val="24"/>
                <w:highlight w:val="none"/>
              </w:rPr>
            </w:pPr>
            <w:r>
              <w:rPr>
                <w:rStyle w:val="134"/>
                <w:rFonts w:ascii="宋体" w:hAnsi="宋体" w:eastAsia="宋体" w:cs="宋体"/>
                <w:color w:val="auto"/>
                <w:sz w:val="24"/>
                <w:szCs w:val="24"/>
                <w:highlight w:val="none"/>
              </w:rPr>
              <w:t>具有良好的商业信誉和健全的财务会计制度</w:t>
            </w:r>
          </w:p>
        </w:tc>
        <w:tc>
          <w:tcPr>
            <w:tcW w:w="6319" w:type="dxa"/>
            <w:noWrap w:val="0"/>
            <w:tcMar>
              <w:top w:w="100" w:type="dxa"/>
              <w:bottom w:w="100" w:type="dxa"/>
            </w:tcMar>
            <w:vAlign w:val="center"/>
          </w:tcPr>
          <w:p w14:paraId="0EFD2DDF">
            <w:pPr>
              <w:pStyle w:val="1619"/>
              <w:jc w:val="left"/>
              <w:rPr>
                <w:rStyle w:val="632"/>
                <w:rFonts w:ascii="宋体" w:hAnsi="宋体" w:eastAsia="宋体" w:cs="宋体"/>
                <w:color w:val="auto"/>
                <w:sz w:val="24"/>
                <w:szCs w:val="24"/>
                <w:highlight w:val="none"/>
              </w:rPr>
            </w:pPr>
            <w:r>
              <w:rPr>
                <w:rStyle w:val="632"/>
                <w:rFonts w:hint="eastAsia" w:ascii="宋体" w:hAnsi="宋体" w:eastAsia="宋体" w:cs="宋体"/>
                <w:color w:val="auto"/>
                <w:sz w:val="24"/>
                <w:szCs w:val="24"/>
                <w:highlight w:val="none"/>
              </w:rPr>
              <w:t>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p>
        </w:tc>
      </w:tr>
      <w:tr w14:paraId="2509D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88" w:type="dxa"/>
            <w:noWrap w:val="0"/>
            <w:tcMar>
              <w:top w:w="100" w:type="dxa"/>
              <w:bottom w:w="100" w:type="dxa"/>
            </w:tcMar>
            <w:vAlign w:val="center"/>
          </w:tcPr>
          <w:p w14:paraId="5451F9FD">
            <w:pPr>
              <w:pStyle w:val="1619"/>
              <w:jc w:val="center"/>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3</w:t>
            </w:r>
          </w:p>
        </w:tc>
        <w:tc>
          <w:tcPr>
            <w:tcW w:w="2626" w:type="dxa"/>
            <w:noWrap w:val="0"/>
            <w:tcMar>
              <w:top w:w="100" w:type="dxa"/>
              <w:bottom w:w="100" w:type="dxa"/>
            </w:tcMar>
            <w:vAlign w:val="center"/>
          </w:tcPr>
          <w:p w14:paraId="012E96C4">
            <w:pPr>
              <w:pStyle w:val="1619"/>
              <w:jc w:val="center"/>
              <w:rPr>
                <w:rStyle w:val="632"/>
                <w:rFonts w:ascii="宋体" w:hAnsi="宋体" w:eastAsia="宋体" w:cs="宋体"/>
                <w:color w:val="auto"/>
                <w:sz w:val="24"/>
                <w:szCs w:val="24"/>
                <w:highlight w:val="none"/>
              </w:rPr>
            </w:pPr>
            <w:r>
              <w:rPr>
                <w:rStyle w:val="134"/>
                <w:rFonts w:ascii="宋体" w:hAnsi="宋体" w:eastAsia="宋体" w:cs="宋体"/>
                <w:color w:val="auto"/>
                <w:sz w:val="24"/>
                <w:szCs w:val="24"/>
                <w:highlight w:val="none"/>
              </w:rPr>
              <w:t>具有履行合同所必需的设备和专业技术能力</w:t>
            </w:r>
          </w:p>
        </w:tc>
        <w:tc>
          <w:tcPr>
            <w:tcW w:w="6319" w:type="dxa"/>
            <w:noWrap w:val="0"/>
            <w:tcMar>
              <w:top w:w="100" w:type="dxa"/>
              <w:bottom w:w="100" w:type="dxa"/>
            </w:tcMar>
            <w:vAlign w:val="center"/>
          </w:tcPr>
          <w:p w14:paraId="5A94A89F">
            <w:pPr>
              <w:pStyle w:val="1619"/>
              <w:jc w:val="left"/>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见履行合同所必需的设备和专业技术能力表</w:t>
            </w:r>
            <w:r>
              <w:rPr>
                <w:rStyle w:val="632"/>
                <w:rFonts w:hint="eastAsia" w:ascii="宋体" w:hAnsi="宋体" w:eastAsia="宋体" w:cs="宋体"/>
                <w:color w:val="auto"/>
                <w:sz w:val="24"/>
                <w:szCs w:val="24"/>
                <w:highlight w:val="none"/>
              </w:rPr>
              <w:t>；或按采购文件要求提供资格承诺函。</w:t>
            </w:r>
          </w:p>
        </w:tc>
      </w:tr>
      <w:tr w14:paraId="7D227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88" w:type="dxa"/>
            <w:noWrap w:val="0"/>
            <w:tcMar>
              <w:top w:w="100" w:type="dxa"/>
              <w:bottom w:w="100" w:type="dxa"/>
            </w:tcMar>
            <w:vAlign w:val="center"/>
          </w:tcPr>
          <w:p w14:paraId="44D2A3FB">
            <w:pPr>
              <w:pStyle w:val="1619"/>
              <w:jc w:val="center"/>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4</w:t>
            </w:r>
          </w:p>
        </w:tc>
        <w:tc>
          <w:tcPr>
            <w:tcW w:w="2626" w:type="dxa"/>
            <w:noWrap w:val="0"/>
            <w:tcMar>
              <w:top w:w="100" w:type="dxa"/>
              <w:bottom w:w="100" w:type="dxa"/>
            </w:tcMar>
            <w:vAlign w:val="center"/>
          </w:tcPr>
          <w:p w14:paraId="07A7924B">
            <w:pPr>
              <w:pStyle w:val="1619"/>
              <w:jc w:val="center"/>
              <w:rPr>
                <w:rStyle w:val="632"/>
                <w:rFonts w:ascii="宋体" w:hAnsi="宋体" w:eastAsia="宋体" w:cs="宋体"/>
                <w:color w:val="auto"/>
                <w:sz w:val="24"/>
                <w:szCs w:val="24"/>
                <w:highlight w:val="none"/>
              </w:rPr>
            </w:pPr>
            <w:r>
              <w:rPr>
                <w:rStyle w:val="134"/>
                <w:rFonts w:ascii="宋体" w:hAnsi="宋体" w:eastAsia="宋体" w:cs="宋体"/>
                <w:color w:val="auto"/>
                <w:sz w:val="24"/>
                <w:szCs w:val="24"/>
                <w:highlight w:val="none"/>
              </w:rPr>
              <w:t>有依法缴纳税收和社会保障资金的良好记录</w:t>
            </w:r>
          </w:p>
        </w:tc>
        <w:tc>
          <w:tcPr>
            <w:tcW w:w="6319" w:type="dxa"/>
            <w:noWrap w:val="0"/>
            <w:tcMar>
              <w:top w:w="100" w:type="dxa"/>
              <w:bottom w:w="100" w:type="dxa"/>
            </w:tcMar>
            <w:vAlign w:val="center"/>
          </w:tcPr>
          <w:p w14:paraId="71E42F30">
            <w:pPr>
              <w:pStyle w:val="1619"/>
              <w:jc w:val="left"/>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提供参加本次政府采购活动前一年内</w:t>
            </w:r>
            <w:r>
              <w:rPr>
                <w:rStyle w:val="632"/>
                <w:rFonts w:hint="eastAsia" w:ascii="宋体" w:hAnsi="宋体" w:eastAsia="宋体" w:cs="宋体"/>
                <w:color w:val="auto"/>
                <w:sz w:val="24"/>
                <w:szCs w:val="24"/>
                <w:highlight w:val="none"/>
              </w:rPr>
              <w:t>至少一个月依法缴纳税收和社会保险的凭据；或按采购文件要求提供资格承诺函。</w:t>
            </w:r>
          </w:p>
        </w:tc>
      </w:tr>
      <w:tr w14:paraId="49411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88" w:type="dxa"/>
            <w:noWrap w:val="0"/>
            <w:tcMar>
              <w:top w:w="100" w:type="dxa"/>
              <w:bottom w:w="100" w:type="dxa"/>
            </w:tcMar>
            <w:vAlign w:val="center"/>
          </w:tcPr>
          <w:p w14:paraId="29C8E090">
            <w:pPr>
              <w:pStyle w:val="1619"/>
              <w:jc w:val="center"/>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5</w:t>
            </w:r>
          </w:p>
        </w:tc>
        <w:tc>
          <w:tcPr>
            <w:tcW w:w="2626" w:type="dxa"/>
            <w:noWrap w:val="0"/>
            <w:tcMar>
              <w:top w:w="100" w:type="dxa"/>
              <w:bottom w:w="100" w:type="dxa"/>
            </w:tcMar>
            <w:vAlign w:val="center"/>
          </w:tcPr>
          <w:p w14:paraId="2C754BAC">
            <w:pPr>
              <w:pStyle w:val="1619"/>
              <w:jc w:val="center"/>
              <w:rPr>
                <w:rStyle w:val="632"/>
                <w:rFonts w:ascii="宋体" w:hAnsi="宋体" w:eastAsia="宋体" w:cs="宋体"/>
                <w:color w:val="auto"/>
                <w:sz w:val="24"/>
                <w:szCs w:val="24"/>
                <w:highlight w:val="none"/>
              </w:rPr>
            </w:pPr>
            <w:r>
              <w:rPr>
                <w:rStyle w:val="134"/>
                <w:rFonts w:ascii="宋体" w:hAnsi="宋体" w:eastAsia="宋体" w:cs="宋体"/>
                <w:color w:val="auto"/>
                <w:sz w:val="24"/>
                <w:szCs w:val="24"/>
                <w:highlight w:val="none"/>
              </w:rPr>
              <w:t>参加政府采购活动前三年内，在经营活动中没有重大违法记录</w:t>
            </w:r>
          </w:p>
        </w:tc>
        <w:tc>
          <w:tcPr>
            <w:tcW w:w="6319" w:type="dxa"/>
            <w:noWrap w:val="0"/>
            <w:tcMar>
              <w:top w:w="100" w:type="dxa"/>
              <w:bottom w:w="100" w:type="dxa"/>
            </w:tcMar>
            <w:vAlign w:val="center"/>
          </w:tcPr>
          <w:p w14:paraId="5F647855">
            <w:pPr>
              <w:pStyle w:val="1619"/>
              <w:jc w:val="left"/>
              <w:rPr>
                <w:rStyle w:val="632"/>
                <w:rFonts w:ascii="宋体" w:hAnsi="宋体" w:eastAsia="宋体" w:cs="宋体"/>
                <w:color w:val="auto"/>
                <w:sz w:val="24"/>
                <w:szCs w:val="24"/>
                <w:highlight w:val="none"/>
              </w:rPr>
            </w:pPr>
            <w:r>
              <w:rPr>
                <w:rStyle w:val="632"/>
                <w:rFonts w:hint="eastAsia" w:ascii="宋体" w:hAnsi="宋体" w:eastAsia="宋体" w:cs="宋体"/>
                <w:color w:val="auto"/>
                <w:sz w:val="24"/>
                <w:szCs w:val="24"/>
                <w:highlight w:val="none"/>
              </w:rPr>
              <w:t>见投标函；或按采购文件要求提供资格承诺函。</w:t>
            </w:r>
          </w:p>
        </w:tc>
      </w:tr>
      <w:tr w14:paraId="09848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269" w:hRule="atLeast"/>
          <w:jc w:val="center"/>
        </w:trPr>
        <w:tc>
          <w:tcPr>
            <w:tcW w:w="788" w:type="dxa"/>
            <w:noWrap w:val="0"/>
            <w:tcMar>
              <w:top w:w="100" w:type="dxa"/>
              <w:bottom w:w="100" w:type="dxa"/>
            </w:tcMar>
            <w:vAlign w:val="center"/>
          </w:tcPr>
          <w:p w14:paraId="4B0BB623">
            <w:pPr>
              <w:pStyle w:val="1619"/>
              <w:jc w:val="center"/>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6</w:t>
            </w:r>
          </w:p>
        </w:tc>
        <w:tc>
          <w:tcPr>
            <w:tcW w:w="2626" w:type="dxa"/>
            <w:noWrap w:val="0"/>
            <w:tcMar>
              <w:top w:w="100" w:type="dxa"/>
              <w:bottom w:w="100" w:type="dxa"/>
            </w:tcMar>
            <w:vAlign w:val="center"/>
          </w:tcPr>
          <w:p w14:paraId="232B961B">
            <w:pPr>
              <w:pStyle w:val="1619"/>
              <w:jc w:val="center"/>
              <w:rPr>
                <w:rStyle w:val="632"/>
                <w:rFonts w:ascii="宋体" w:hAnsi="宋体" w:eastAsia="宋体" w:cs="宋体"/>
                <w:color w:val="auto"/>
                <w:sz w:val="24"/>
                <w:szCs w:val="24"/>
                <w:highlight w:val="none"/>
              </w:rPr>
            </w:pPr>
            <w:r>
              <w:rPr>
                <w:rStyle w:val="632"/>
                <w:rFonts w:hint="eastAsia" w:ascii="宋体" w:hAnsi="宋体" w:eastAsia="宋体" w:cs="宋体"/>
                <w:color w:val="auto"/>
                <w:sz w:val="24"/>
                <w:szCs w:val="24"/>
                <w:highlight w:val="none"/>
              </w:rPr>
              <w:t>信用情况</w:t>
            </w:r>
          </w:p>
        </w:tc>
        <w:tc>
          <w:tcPr>
            <w:tcW w:w="6319" w:type="dxa"/>
            <w:noWrap w:val="0"/>
            <w:tcMar>
              <w:top w:w="100" w:type="dxa"/>
              <w:bottom w:w="100" w:type="dxa"/>
            </w:tcMar>
            <w:vAlign w:val="center"/>
          </w:tcPr>
          <w:p w14:paraId="63FCE7C0">
            <w:pPr>
              <w:pStyle w:val="1619"/>
              <w:jc w:val="left"/>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“信用中国”网站（www.creditchina.gov.cn）、中国政府采购网（www.ccgp.gov.cn）、“信用江苏”网站（http</w:t>
            </w:r>
            <w:r>
              <w:rPr>
                <w:rStyle w:val="632"/>
                <w:rFonts w:hint="eastAsia" w:ascii="宋体" w:hAnsi="宋体" w:eastAsia="宋体" w:cs="宋体"/>
                <w:color w:val="auto"/>
                <w:sz w:val="24"/>
                <w:szCs w:val="24"/>
                <w:highlight w:val="none"/>
              </w:rPr>
              <w:t>：</w:t>
            </w:r>
            <w:r>
              <w:rPr>
                <w:rStyle w:val="632"/>
                <w:rFonts w:ascii="宋体" w:hAnsi="宋体" w:eastAsia="宋体" w:cs="宋体"/>
                <w:color w:val="auto"/>
                <w:sz w:val="24"/>
                <w:szCs w:val="24"/>
                <w:highlight w:val="none"/>
              </w:rPr>
              <w:t>//credit.jiangsu.gov.cn/）的查询结果未列入失信被执行人名单、重大税收违法案件当事人名单、政府采购严重违法失信行为名单</w:t>
            </w:r>
            <w:r>
              <w:rPr>
                <w:rStyle w:val="632"/>
                <w:rFonts w:hint="eastAsia" w:ascii="宋体" w:hAnsi="宋体" w:eastAsia="宋体" w:cs="宋体"/>
                <w:color w:val="auto"/>
                <w:sz w:val="24"/>
                <w:szCs w:val="24"/>
                <w:highlight w:val="none"/>
                <w:lang w:eastAsia="zh-CN"/>
              </w:rPr>
              <w:t>，</w:t>
            </w:r>
            <w:r>
              <w:rPr>
                <w:rStyle w:val="632"/>
                <w:rFonts w:ascii="宋体" w:hAnsi="宋体" w:eastAsia="宋体" w:cs="宋体"/>
                <w:color w:val="auto"/>
                <w:sz w:val="24"/>
                <w:szCs w:val="24"/>
                <w:highlight w:val="none"/>
              </w:rPr>
              <w:t>以现场查询为准。</w:t>
            </w:r>
          </w:p>
        </w:tc>
      </w:tr>
      <w:tr w14:paraId="7C0E7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714" w:hRule="atLeast"/>
          <w:jc w:val="center"/>
        </w:trPr>
        <w:tc>
          <w:tcPr>
            <w:tcW w:w="788" w:type="dxa"/>
            <w:noWrap w:val="0"/>
            <w:tcMar>
              <w:top w:w="100" w:type="dxa"/>
              <w:bottom w:w="100" w:type="dxa"/>
            </w:tcMar>
            <w:vAlign w:val="center"/>
          </w:tcPr>
          <w:p w14:paraId="16BC537F">
            <w:pPr>
              <w:pStyle w:val="1619"/>
              <w:jc w:val="center"/>
              <w:rPr>
                <w:rStyle w:val="632"/>
                <w:rFonts w:ascii="宋体" w:hAnsi="宋体" w:eastAsia="宋体" w:cs="宋体"/>
                <w:color w:val="auto"/>
                <w:sz w:val="24"/>
                <w:szCs w:val="24"/>
                <w:highlight w:val="none"/>
              </w:rPr>
            </w:pPr>
            <w:r>
              <w:rPr>
                <w:rStyle w:val="632"/>
                <w:rFonts w:hint="eastAsia" w:ascii="宋体" w:hAnsi="宋体" w:eastAsia="宋体" w:cs="宋体"/>
                <w:color w:val="auto"/>
                <w:sz w:val="24"/>
                <w:szCs w:val="24"/>
                <w:highlight w:val="none"/>
              </w:rPr>
              <w:t>7</w:t>
            </w:r>
          </w:p>
        </w:tc>
        <w:tc>
          <w:tcPr>
            <w:tcW w:w="2626" w:type="dxa"/>
            <w:noWrap w:val="0"/>
            <w:tcMar>
              <w:top w:w="100" w:type="dxa"/>
              <w:bottom w:w="100" w:type="dxa"/>
            </w:tcMar>
            <w:vAlign w:val="center"/>
          </w:tcPr>
          <w:p w14:paraId="230C04F6">
            <w:pPr>
              <w:pStyle w:val="1619"/>
              <w:jc w:val="center"/>
              <w:rPr>
                <w:rFonts w:ascii="宋体" w:hAnsi="宋体" w:eastAsia="宋体" w:cs="宋体"/>
                <w:color w:val="auto"/>
                <w:sz w:val="24"/>
                <w:szCs w:val="24"/>
                <w:highlight w:val="none"/>
              </w:rPr>
            </w:pPr>
            <w:r>
              <w:rPr>
                <w:rStyle w:val="134"/>
                <w:rFonts w:hint="eastAsia" w:ascii="宋体" w:hAnsi="宋体" w:eastAsia="宋体" w:cs="宋体"/>
                <w:color w:val="auto"/>
                <w:sz w:val="24"/>
                <w:szCs w:val="24"/>
                <w:highlight w:val="none"/>
              </w:rPr>
              <w:t>落实政府采购政策需满足的资格要求</w:t>
            </w:r>
          </w:p>
        </w:tc>
        <w:tc>
          <w:tcPr>
            <w:tcW w:w="6319" w:type="dxa"/>
            <w:noWrap w:val="0"/>
            <w:tcMar>
              <w:top w:w="100" w:type="dxa"/>
              <w:bottom w:w="100" w:type="dxa"/>
            </w:tcMar>
            <w:vAlign w:val="center"/>
          </w:tcPr>
          <w:p w14:paraId="4D6183FB">
            <w:pPr>
              <w:pStyle w:val="1619"/>
              <w:jc w:val="left"/>
              <w:rPr>
                <w:rFonts w:ascii="宋体" w:hAnsi="宋体" w:eastAsia="宋体" w:cs="宋体"/>
                <w:color w:val="auto"/>
                <w:sz w:val="24"/>
                <w:szCs w:val="24"/>
                <w:highlight w:val="none"/>
              </w:rPr>
            </w:pPr>
            <w:r>
              <w:rPr>
                <w:rStyle w:val="134"/>
                <w:rFonts w:hint="eastAsia" w:ascii="宋体" w:hAnsi="宋体" w:eastAsia="宋体" w:cs="宋体"/>
                <w:color w:val="auto"/>
                <w:sz w:val="24"/>
                <w:szCs w:val="24"/>
                <w:highlight w:val="none"/>
              </w:rPr>
              <w:t>提供《中小企业声明函》原件</w:t>
            </w:r>
          </w:p>
        </w:tc>
      </w:tr>
      <w:tr w14:paraId="2BDB2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32" w:hRule="atLeast"/>
          <w:jc w:val="center"/>
        </w:trPr>
        <w:tc>
          <w:tcPr>
            <w:tcW w:w="788" w:type="dxa"/>
            <w:noWrap w:val="0"/>
            <w:tcMar>
              <w:top w:w="100" w:type="dxa"/>
              <w:bottom w:w="100" w:type="dxa"/>
            </w:tcMar>
            <w:vAlign w:val="center"/>
          </w:tcPr>
          <w:p w14:paraId="79760C13">
            <w:pPr>
              <w:pStyle w:val="1619"/>
              <w:jc w:val="center"/>
              <w:rPr>
                <w:rStyle w:val="632"/>
                <w:rFonts w:ascii="宋体" w:hAnsi="宋体" w:eastAsia="宋体" w:cs="宋体"/>
                <w:color w:val="auto"/>
                <w:sz w:val="24"/>
                <w:szCs w:val="24"/>
                <w:highlight w:val="none"/>
              </w:rPr>
            </w:pPr>
            <w:r>
              <w:rPr>
                <w:rStyle w:val="632"/>
                <w:rFonts w:hint="eastAsia" w:ascii="宋体" w:hAnsi="宋体" w:eastAsia="宋体" w:cs="宋体"/>
                <w:color w:val="auto"/>
                <w:sz w:val="24"/>
                <w:szCs w:val="24"/>
                <w:highlight w:val="none"/>
              </w:rPr>
              <w:t>8</w:t>
            </w:r>
          </w:p>
        </w:tc>
        <w:tc>
          <w:tcPr>
            <w:tcW w:w="2626" w:type="dxa"/>
            <w:noWrap w:val="0"/>
            <w:tcMar>
              <w:top w:w="100" w:type="dxa"/>
              <w:bottom w:w="100" w:type="dxa"/>
            </w:tcMar>
            <w:vAlign w:val="center"/>
          </w:tcPr>
          <w:p w14:paraId="5D8B797E">
            <w:pPr>
              <w:pStyle w:val="1619"/>
              <w:jc w:val="center"/>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本项目的特定资格要求</w:t>
            </w:r>
          </w:p>
        </w:tc>
        <w:tc>
          <w:tcPr>
            <w:tcW w:w="6319" w:type="dxa"/>
            <w:noWrap w:val="0"/>
            <w:tcMar>
              <w:top w:w="100" w:type="dxa"/>
              <w:bottom w:w="100" w:type="dxa"/>
            </w:tcMar>
            <w:vAlign w:val="center"/>
          </w:tcPr>
          <w:p w14:paraId="0EC3B059">
            <w:pPr>
              <w:pStyle w:val="1619"/>
              <w:jc w:val="left"/>
              <w:rPr>
                <w:rStyle w:val="632"/>
                <w:rFonts w:hint="eastAsia" w:ascii="宋体" w:hAnsi="宋体" w:eastAsia="宋体" w:cs="宋体"/>
                <w:color w:val="auto"/>
                <w:sz w:val="24"/>
                <w:szCs w:val="24"/>
                <w:highlight w:val="none"/>
                <w:lang w:eastAsia="zh-CN"/>
              </w:rPr>
            </w:pPr>
            <w:r>
              <w:rPr>
                <w:rStyle w:val="632"/>
                <w:rFonts w:hint="eastAsia" w:ascii="宋体" w:hAnsi="宋体" w:eastAsia="宋体" w:cs="宋体"/>
                <w:color w:val="auto"/>
                <w:sz w:val="24"/>
                <w:szCs w:val="24"/>
                <w:highlight w:val="none"/>
                <w:lang w:eastAsia="zh-CN"/>
              </w:rPr>
              <w:t>无</w:t>
            </w:r>
          </w:p>
        </w:tc>
      </w:tr>
      <w:tr w14:paraId="4F853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076" w:hRule="atLeast"/>
          <w:jc w:val="center"/>
        </w:trPr>
        <w:tc>
          <w:tcPr>
            <w:tcW w:w="9733" w:type="dxa"/>
            <w:gridSpan w:val="3"/>
            <w:noWrap w:val="0"/>
            <w:tcMar>
              <w:top w:w="100" w:type="dxa"/>
              <w:bottom w:w="100" w:type="dxa"/>
            </w:tcMar>
            <w:vAlign w:val="center"/>
          </w:tcPr>
          <w:p w14:paraId="6EE96045">
            <w:pPr>
              <w:pStyle w:val="1619"/>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注：根据镇江市财政局《关于进一步降低政府采购活动成本减轻政府采购供应商负担的通知》的文件要求，以上2-5项的资格条件采取</w:t>
            </w:r>
            <w:r>
              <w:rPr>
                <w:rStyle w:val="632"/>
                <w:rFonts w:hint="eastAsia" w:ascii="宋体" w:hAnsi="宋体" w:eastAsia="宋体" w:cs="宋体"/>
                <w:color w:val="auto"/>
                <w:sz w:val="24"/>
                <w:szCs w:val="24"/>
                <w:highlight w:val="none"/>
              </w:rPr>
              <w:t>“</w:t>
            </w:r>
            <w:r>
              <w:rPr>
                <w:rStyle w:val="632"/>
                <w:rFonts w:ascii="宋体" w:hAnsi="宋体" w:eastAsia="宋体" w:cs="宋体"/>
                <w:color w:val="auto"/>
                <w:sz w:val="24"/>
                <w:szCs w:val="24"/>
                <w:highlight w:val="none"/>
              </w:rPr>
              <w:t>信用承诺制</w:t>
            </w:r>
            <w:r>
              <w:rPr>
                <w:rStyle w:val="632"/>
                <w:rFonts w:hint="eastAsia" w:ascii="宋体" w:hAnsi="宋体" w:eastAsia="宋体" w:cs="宋体"/>
                <w:color w:val="auto"/>
                <w:sz w:val="24"/>
                <w:szCs w:val="24"/>
                <w:highlight w:val="none"/>
              </w:rPr>
              <w:t>”</w:t>
            </w:r>
            <w:r>
              <w:rPr>
                <w:rStyle w:val="632"/>
                <w:rFonts w:ascii="宋体" w:hAnsi="宋体" w:eastAsia="宋体" w:cs="宋体"/>
                <w:color w:val="auto"/>
                <w:sz w:val="24"/>
                <w:szCs w:val="24"/>
                <w:highlight w:val="none"/>
              </w:rPr>
              <w:t>，即上述2-5项要求的相关资格证明材料可提供《资格承诺函》（格式详见招标文件</w:t>
            </w:r>
            <w:r>
              <w:rPr>
                <w:rStyle w:val="632"/>
                <w:rFonts w:hint="eastAsia" w:ascii="宋体" w:hAnsi="宋体" w:eastAsia="宋体" w:cs="宋体"/>
                <w:color w:val="auto"/>
                <w:sz w:val="24"/>
                <w:szCs w:val="24"/>
                <w:highlight w:val="none"/>
              </w:rPr>
              <w:t>“</w:t>
            </w:r>
            <w:r>
              <w:rPr>
                <w:rStyle w:val="632"/>
                <w:rFonts w:ascii="宋体" w:hAnsi="宋体" w:eastAsia="宋体" w:cs="宋体"/>
                <w:color w:val="auto"/>
                <w:sz w:val="24"/>
                <w:szCs w:val="24"/>
                <w:highlight w:val="none"/>
              </w:rPr>
              <w:t>第六部分  投标文件（格式）</w:t>
            </w:r>
            <w:r>
              <w:rPr>
                <w:rStyle w:val="632"/>
                <w:rFonts w:hint="eastAsia" w:ascii="宋体" w:hAnsi="宋体" w:eastAsia="宋体" w:cs="宋体"/>
                <w:color w:val="auto"/>
                <w:sz w:val="24"/>
                <w:szCs w:val="24"/>
                <w:highlight w:val="none"/>
              </w:rPr>
              <w:t>”</w:t>
            </w:r>
            <w:r>
              <w:rPr>
                <w:rStyle w:val="632"/>
                <w:rFonts w:ascii="宋体" w:hAnsi="宋体" w:eastAsia="宋体" w:cs="宋体"/>
                <w:color w:val="auto"/>
                <w:sz w:val="24"/>
                <w:szCs w:val="24"/>
                <w:highlight w:val="none"/>
              </w:rPr>
              <w:t>），在编制投标（响应）文件时无需再提供与上述四项相关的证明材料。</w:t>
            </w:r>
          </w:p>
        </w:tc>
      </w:tr>
    </w:tbl>
    <w:p w14:paraId="2CE896D3">
      <w:pPr>
        <w:widowControl/>
        <w:spacing w:before="200" w:after="200" w:line="360" w:lineRule="auto"/>
        <w:ind w:firstLine="446"/>
        <w:jc w:val="left"/>
        <w:outlineLvl w:val="0"/>
        <w:rPr>
          <w:rFonts w:hint="eastAsia" w:ascii="宋体" w:hAnsi="宋体" w:eastAsia="宋体" w:cs="楷体"/>
          <w:b/>
          <w:color w:val="auto"/>
          <w:sz w:val="30"/>
          <w:szCs w:val="30"/>
          <w:highlight w:val="none"/>
        </w:rPr>
      </w:pPr>
      <w:bookmarkStart w:id="190" w:name="_Toc31833"/>
      <w:r>
        <w:rPr>
          <w:rFonts w:hint="eastAsia" w:ascii="宋体" w:hAnsi="宋体" w:eastAsia="宋体" w:cs="楷体"/>
          <w:b/>
          <w:color w:val="auto"/>
          <w:sz w:val="30"/>
          <w:szCs w:val="30"/>
          <w:highlight w:val="none"/>
          <w:lang w:val="en-US" w:eastAsia="zh-CN"/>
        </w:rPr>
        <w:t>7.</w:t>
      </w:r>
      <w:r>
        <w:rPr>
          <w:rFonts w:hint="eastAsia" w:ascii="宋体" w:hAnsi="宋体" w:eastAsia="宋体" w:cs="楷体"/>
          <w:b/>
          <w:color w:val="auto"/>
          <w:sz w:val="30"/>
          <w:szCs w:val="30"/>
          <w:highlight w:val="none"/>
        </w:rPr>
        <w:t>投标人符合性审查</w:t>
      </w:r>
      <w:bookmarkEnd w:id="190"/>
    </w:p>
    <w:p w14:paraId="3A2B7DED">
      <w:pPr>
        <w:spacing w:line="360" w:lineRule="auto"/>
        <w:ind w:firstLine="240"/>
        <w:rPr>
          <w:rFonts w:ascii="宋体" w:hAnsi="宋体"/>
          <w:color w:val="auto"/>
          <w:sz w:val="24"/>
          <w:highlight w:val="none"/>
        </w:rPr>
      </w:pPr>
      <w:r>
        <w:rPr>
          <w:rFonts w:hint="eastAsia" w:ascii="宋体" w:hAnsi="宋体"/>
          <w:color w:val="auto"/>
          <w:sz w:val="24"/>
          <w:highlight w:val="none"/>
          <w:lang w:val="en-US" w:eastAsia="zh-CN"/>
        </w:rPr>
        <w:t xml:space="preserve"> </w:t>
      </w:r>
      <w:r>
        <w:rPr>
          <w:rFonts w:hint="eastAsia" w:ascii="宋体" w:hAnsi="宋体"/>
          <w:color w:val="auto"/>
          <w:sz w:val="24"/>
          <w:highlight w:val="none"/>
        </w:rPr>
        <w:t>7.1 评标委员会将对符合资格的投标人的投标文件进行符合性审查，审查内容主要是投标文件的有效性和对招标文件的响应程度，以确定是否满足招标文件的实质性要求。</w:t>
      </w:r>
    </w:p>
    <w:tbl>
      <w:tblPr>
        <w:tblStyle w:val="62"/>
        <w:tblW w:w="51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089"/>
        <w:gridCol w:w="7016"/>
      </w:tblGrid>
      <w:tr w14:paraId="096CF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4ED11CC">
            <w:pPr>
              <w:widowControl/>
              <w:jc w:val="center"/>
              <w:rPr>
                <w:rFonts w:hint="eastAsia" w:ascii="宋体" w:hAnsi="宋体" w:eastAsia="宋体" w:cs="宋体"/>
                <w:color w:val="auto"/>
                <w:sz w:val="24"/>
                <w:szCs w:val="24"/>
                <w:highlight w:val="none"/>
              </w:rPr>
            </w:pPr>
            <w:bookmarkStart w:id="191" w:name="_Hlk144485380"/>
            <w:r>
              <w:rPr>
                <w:rFonts w:hint="eastAsia" w:ascii="宋体" w:hAnsi="宋体" w:eastAsia="宋体" w:cs="宋体"/>
                <w:color w:val="auto"/>
                <w:sz w:val="24"/>
                <w:szCs w:val="24"/>
                <w:highlight w:val="none"/>
              </w:rPr>
              <w:t>序号</w:t>
            </w:r>
          </w:p>
        </w:tc>
        <w:tc>
          <w:tcPr>
            <w:tcW w:w="20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ED8D69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审查要素</w:t>
            </w:r>
          </w:p>
        </w:tc>
        <w:tc>
          <w:tcPr>
            <w:tcW w:w="701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C0F0680">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审查内容</w:t>
            </w:r>
          </w:p>
        </w:tc>
      </w:tr>
      <w:tr w14:paraId="0B666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2" w:type="dxa"/>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B6068F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报价要求</w:t>
            </w:r>
          </w:p>
        </w:tc>
      </w:tr>
      <w:tr w14:paraId="2BACC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7CCD9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39AC51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投标文件有效性</w:t>
            </w:r>
          </w:p>
        </w:tc>
        <w:tc>
          <w:tcPr>
            <w:tcW w:w="701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80B628B">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电子投标文件的有效电子签章。</w:t>
            </w:r>
          </w:p>
          <w:p w14:paraId="50B1077D">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r>
              <w:rPr>
                <w:rFonts w:hint="eastAsia" w:ascii="宋体" w:hAnsi="宋体" w:cs="宋体"/>
                <w:color w:val="auto"/>
                <w:sz w:val="24"/>
                <w:szCs w:val="24"/>
                <w:highlight w:val="none"/>
                <w:lang w:eastAsia="zh-CN"/>
              </w:rPr>
              <w:t>符合招标文件要求</w:t>
            </w:r>
            <w:r>
              <w:rPr>
                <w:rFonts w:hint="eastAsia" w:ascii="宋体" w:hAnsi="宋体" w:eastAsia="宋体" w:cs="宋体"/>
                <w:color w:val="auto"/>
                <w:sz w:val="24"/>
                <w:szCs w:val="24"/>
                <w:highlight w:val="none"/>
              </w:rPr>
              <w:t>。</w:t>
            </w:r>
          </w:p>
          <w:p w14:paraId="406C7B5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未发现属无效投标的其他情形。</w:t>
            </w:r>
          </w:p>
        </w:tc>
      </w:tr>
      <w:tr w14:paraId="60AD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2" w:type="dxa"/>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B742C1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商务要求</w:t>
            </w:r>
          </w:p>
        </w:tc>
      </w:tr>
      <w:tr w14:paraId="6BBD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E02061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C090AB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响应程度审查</w:t>
            </w:r>
          </w:p>
        </w:tc>
        <w:tc>
          <w:tcPr>
            <w:tcW w:w="701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D31F12D">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满足招标文件商务部分的实质性要求和条件。</w:t>
            </w:r>
          </w:p>
        </w:tc>
      </w:tr>
      <w:tr w14:paraId="38352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2975BCC">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0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CF82DF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AFAFA"/>
              </w:rPr>
              <w:t>有</w:t>
            </w:r>
            <w:r>
              <w:rPr>
                <w:rFonts w:hint="eastAsia" w:ascii="宋体" w:hAnsi="宋体" w:eastAsia="宋体" w:cs="宋体"/>
                <w:color w:val="auto"/>
                <w:sz w:val="24"/>
                <w:szCs w:val="24"/>
                <w:highlight w:val="none"/>
              </w:rPr>
              <w:t>效性审查</w:t>
            </w:r>
          </w:p>
        </w:tc>
        <w:tc>
          <w:tcPr>
            <w:tcW w:w="701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4ECA93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提供法定代表人身份证明书；如有委托代理人，需提供法定代表人授权委托书，并同步提交投标单位为其缴纳的社保证明。</w:t>
            </w:r>
          </w:p>
        </w:tc>
      </w:tr>
      <w:tr w14:paraId="3EBBE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2" w:type="dxa"/>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98F53A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tc>
      </w:tr>
      <w:tr w14:paraId="7843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219E9F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3737B1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响应程度审查</w:t>
            </w:r>
          </w:p>
        </w:tc>
        <w:tc>
          <w:tcPr>
            <w:tcW w:w="701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D6F98A8">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审查投标文件与招标文件要求的主要条款、条件和技术规格是否相符，是否存在重大偏离或保留。</w:t>
            </w:r>
            <w:bookmarkEnd w:id="191"/>
          </w:p>
        </w:tc>
      </w:tr>
    </w:tbl>
    <w:p w14:paraId="2DE8465F">
      <w:pPr>
        <w:keepNext w:val="0"/>
        <w:keepLines w:val="0"/>
        <w:pageBreakBefore w:val="0"/>
        <w:widowControl w:val="0"/>
        <w:spacing w:before="361" w:line="360" w:lineRule="auto"/>
        <w:ind w:firstLine="403"/>
        <w:rPr>
          <w:rFonts w:hint="eastAsia" w:ascii="宋体" w:hAnsi="宋体" w:eastAsia="宋体" w:cs="楷体"/>
          <w:b/>
          <w:color w:val="auto"/>
          <w:sz w:val="30"/>
          <w:szCs w:val="30"/>
          <w:highlight w:val="none"/>
          <w:lang w:val="en-US" w:eastAsia="zh-CN"/>
        </w:rPr>
      </w:pPr>
      <w:r>
        <w:rPr>
          <w:rFonts w:hint="eastAsia" w:ascii="宋体" w:hAnsi="宋体" w:cs="宋体"/>
          <w:color w:val="auto"/>
          <w:sz w:val="24"/>
          <w:highlight w:val="none"/>
        </w:rPr>
        <w:t>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14:paraId="176E080C">
      <w:pPr>
        <w:widowControl/>
        <w:spacing w:before="200" w:after="200" w:line="360" w:lineRule="auto"/>
        <w:ind w:firstLine="446"/>
        <w:jc w:val="left"/>
        <w:outlineLvl w:val="0"/>
        <w:rPr>
          <w:rFonts w:hint="eastAsia" w:ascii="宋体" w:hAnsi="宋体" w:eastAsia="宋体" w:cs="楷体"/>
          <w:b/>
          <w:color w:val="auto"/>
          <w:sz w:val="30"/>
          <w:szCs w:val="30"/>
          <w:highlight w:val="none"/>
          <w:lang w:val="en-US" w:eastAsia="zh-CN"/>
        </w:rPr>
      </w:pPr>
      <w:bookmarkStart w:id="192" w:name="_Toc32662"/>
      <w:r>
        <w:rPr>
          <w:rFonts w:hint="eastAsia" w:ascii="宋体" w:hAnsi="宋体" w:eastAsia="宋体" w:cs="楷体"/>
          <w:b/>
          <w:color w:val="auto"/>
          <w:sz w:val="30"/>
          <w:szCs w:val="30"/>
          <w:highlight w:val="none"/>
          <w:lang w:val="en-US" w:eastAsia="zh-CN"/>
        </w:rPr>
        <w:t>8.技术和商务评估</w:t>
      </w:r>
      <w:bookmarkEnd w:id="192"/>
    </w:p>
    <w:p w14:paraId="33CB0774">
      <w:pPr>
        <w:widowControl/>
        <w:spacing w:line="360" w:lineRule="auto"/>
        <w:ind w:firstLine="480"/>
        <w:jc w:val="left"/>
        <w:rPr>
          <w:rFonts w:ascii="宋体" w:hAnsi="宋体" w:cs="楷体"/>
          <w:color w:val="auto"/>
          <w:sz w:val="24"/>
          <w:highlight w:val="none"/>
        </w:rPr>
      </w:pPr>
      <w:r>
        <w:rPr>
          <w:rFonts w:hint="eastAsia" w:ascii="Segoe UI Symbol" w:hAnsi="Segoe UI Symbol" w:cs="Segoe UI Symbol"/>
          <w:color w:val="auto"/>
          <w:sz w:val="24"/>
          <w:highlight w:val="none"/>
          <w:lang w:eastAsia="zh-CN"/>
        </w:rPr>
        <w:t>☑</w:t>
      </w:r>
      <w:r>
        <w:rPr>
          <w:rFonts w:hint="eastAsia" w:ascii="宋体" w:hAnsi="宋体" w:cs="楷体"/>
          <w:color w:val="auto"/>
          <w:sz w:val="24"/>
          <w:highlight w:val="none"/>
        </w:rPr>
        <w:t xml:space="preserve">8.1 </w:t>
      </w:r>
      <w:r>
        <w:rPr>
          <w:rFonts w:hint="eastAsia" w:ascii="宋体" w:hAnsi="宋体" w:cs="楷体"/>
          <w:b/>
          <w:color w:val="auto"/>
          <w:sz w:val="24"/>
          <w:highlight w:val="none"/>
        </w:rPr>
        <w:t>本项目采用综合评分法。</w:t>
      </w:r>
    </w:p>
    <w:tbl>
      <w:tblPr>
        <w:tblStyle w:val="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7"/>
        <w:gridCol w:w="2407"/>
        <w:gridCol w:w="2407"/>
        <w:gridCol w:w="2408"/>
      </w:tblGrid>
      <w:tr w14:paraId="4320B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70FDBA">
            <w:pPr>
              <w:pStyle w:val="1580"/>
              <w:keepNext w:val="0"/>
              <w:keepLines w:val="0"/>
              <w:pageBreakBefore w:val="0"/>
              <w:widowControl/>
              <w:ind w:firstLine="0"/>
              <w:jc w:val="center"/>
              <w:rPr>
                <w:rFonts w:ascii="宋体" w:hAnsi="宋体" w:eastAsia="宋体" w:cs="楷体"/>
                <w:color w:val="auto"/>
                <w:sz w:val="22"/>
                <w:szCs w:val="22"/>
                <w:highlight w:val="none"/>
              </w:rPr>
            </w:pPr>
            <w:bookmarkStart w:id="193" w:name="_Toc31585"/>
            <w:r>
              <w:rPr>
                <w:rFonts w:hint="eastAsia" w:ascii="宋体" w:hAnsi="宋体" w:eastAsia="宋体" w:cs="楷体"/>
                <w:color w:val="auto"/>
                <w:sz w:val="22"/>
                <w:szCs w:val="22"/>
                <w:highlight w:val="none"/>
              </w:rPr>
              <w:t>评分项目</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F861F4">
            <w:pPr>
              <w:pStyle w:val="1580"/>
              <w:keepNext w:val="0"/>
              <w:keepLines w:val="0"/>
              <w:pageBreakBefore w:val="0"/>
              <w:widowControl/>
              <w:ind w:firstLine="0"/>
              <w:jc w:val="center"/>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技术评估</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CBBC93">
            <w:pPr>
              <w:pStyle w:val="1580"/>
              <w:keepNext w:val="0"/>
              <w:keepLines w:val="0"/>
              <w:pageBreakBefore w:val="0"/>
              <w:widowControl/>
              <w:ind w:firstLine="0"/>
              <w:jc w:val="center"/>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商务评估</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F0BED9">
            <w:pPr>
              <w:pStyle w:val="1580"/>
              <w:keepNext w:val="0"/>
              <w:keepLines w:val="0"/>
              <w:pageBreakBefore w:val="0"/>
              <w:widowControl/>
              <w:ind w:firstLine="0"/>
              <w:jc w:val="center"/>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价格评估</w:t>
            </w:r>
          </w:p>
        </w:tc>
      </w:tr>
      <w:tr w14:paraId="20A87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F0ABBB">
            <w:pPr>
              <w:pStyle w:val="1580"/>
              <w:keepNext w:val="0"/>
              <w:keepLines w:val="0"/>
              <w:pageBreakBefore w:val="0"/>
              <w:widowControl/>
              <w:ind w:firstLine="0"/>
              <w:jc w:val="center"/>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分值</w:t>
            </w:r>
          </w:p>
        </w:tc>
        <w:tc>
          <w:tcPr>
            <w:tcW w:w="240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FF6323">
            <w:pPr>
              <w:pStyle w:val="1580"/>
              <w:keepNext w:val="0"/>
              <w:keepLines w:val="0"/>
              <w:pageBreakBefore w:val="0"/>
              <w:widowControl/>
              <w:ind w:firstLine="0"/>
              <w:jc w:val="center"/>
              <w:rPr>
                <w:rFonts w:hint="default" w:ascii="宋体" w:hAnsi="宋体" w:eastAsia="宋体" w:cs="楷体"/>
                <w:color w:val="auto"/>
                <w:sz w:val="22"/>
                <w:szCs w:val="22"/>
                <w:highlight w:val="none"/>
                <w:lang w:val="en-US" w:eastAsia="zh-CN"/>
              </w:rPr>
            </w:pPr>
            <w:r>
              <w:rPr>
                <w:rFonts w:hint="eastAsia" w:ascii="宋体" w:hAnsi="宋体" w:eastAsia="宋体" w:cs="楷体"/>
                <w:color w:val="auto"/>
                <w:sz w:val="22"/>
                <w:szCs w:val="22"/>
                <w:highlight w:val="none"/>
                <w:lang w:val="en-US" w:eastAsia="zh-CN"/>
              </w:rPr>
              <w:t>60.0</w:t>
            </w:r>
          </w:p>
        </w:tc>
        <w:tc>
          <w:tcPr>
            <w:tcW w:w="240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D9AA3E">
            <w:pPr>
              <w:pStyle w:val="1580"/>
              <w:keepNext w:val="0"/>
              <w:keepLines w:val="0"/>
              <w:pageBreakBefore w:val="0"/>
              <w:widowControl/>
              <w:ind w:firstLine="0"/>
              <w:jc w:val="center"/>
              <w:rPr>
                <w:rFonts w:hint="default" w:ascii="宋体" w:hAnsi="宋体" w:eastAsia="宋体" w:cs="楷体"/>
                <w:color w:val="auto"/>
                <w:sz w:val="22"/>
                <w:szCs w:val="22"/>
                <w:highlight w:val="none"/>
                <w:lang w:val="en-US" w:eastAsia="zh-CN"/>
              </w:rPr>
            </w:pPr>
            <w:r>
              <w:rPr>
                <w:rFonts w:hint="eastAsia" w:ascii="宋体" w:hAnsi="宋体" w:eastAsia="宋体" w:cs="楷体"/>
                <w:color w:val="auto"/>
                <w:sz w:val="22"/>
                <w:szCs w:val="22"/>
                <w:highlight w:val="none"/>
                <w:lang w:val="en-US" w:eastAsia="zh-CN"/>
              </w:rPr>
              <w:t>10.0</w:t>
            </w:r>
          </w:p>
        </w:tc>
        <w:tc>
          <w:tcPr>
            <w:tcW w:w="240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AB93FE1">
            <w:pPr>
              <w:pStyle w:val="1580"/>
              <w:keepNext w:val="0"/>
              <w:keepLines w:val="0"/>
              <w:pageBreakBefore w:val="0"/>
              <w:widowControl/>
              <w:ind w:firstLine="0"/>
              <w:jc w:val="center"/>
              <w:rPr>
                <w:rFonts w:hint="default" w:ascii="宋体" w:hAnsi="宋体" w:eastAsia="宋体" w:cs="楷体"/>
                <w:color w:val="auto"/>
                <w:sz w:val="22"/>
                <w:szCs w:val="22"/>
                <w:highlight w:val="none"/>
                <w:lang w:val="en-US" w:eastAsia="zh-CN"/>
              </w:rPr>
            </w:pPr>
            <w:r>
              <w:rPr>
                <w:rFonts w:hint="eastAsia" w:ascii="宋体" w:hAnsi="宋体" w:eastAsia="宋体" w:cs="楷体"/>
                <w:color w:val="auto"/>
                <w:sz w:val="22"/>
                <w:szCs w:val="22"/>
                <w:highlight w:val="none"/>
                <w:lang w:val="en-US" w:eastAsia="zh-CN"/>
              </w:rPr>
              <w:t>30.00</w:t>
            </w:r>
          </w:p>
        </w:tc>
      </w:tr>
    </w:tbl>
    <w:p w14:paraId="2C7B9336">
      <w:pPr>
        <w:keepNext w:val="0"/>
        <w:keepLines w:val="0"/>
        <w:pageBreakBefore w:val="0"/>
        <w:widowControl w:val="0"/>
        <w:spacing w:before="240" w:after="240"/>
        <w:rPr>
          <w:rFonts w:hint="eastAsia" w:ascii="宋体" w:hAnsi="宋体"/>
          <w:b/>
          <w:color w:val="auto"/>
          <w:sz w:val="24"/>
          <w:highlight w:val="none"/>
          <w:lang w:eastAsia="zh-CN"/>
        </w:rPr>
      </w:pPr>
      <w:r>
        <w:rPr>
          <w:rFonts w:hint="eastAsia" w:ascii="宋体" w:hAnsi="宋体"/>
          <w:b/>
          <w:color w:val="auto"/>
          <w:sz w:val="24"/>
          <w:highlight w:val="none"/>
          <w:lang w:eastAsia="zh-CN"/>
        </w:rPr>
        <w:t>（一）技术评估</w:t>
      </w:r>
    </w:p>
    <w:tbl>
      <w:tblPr>
        <w:tblStyle w:val="62"/>
        <w:tblW w:w="52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498"/>
        <w:gridCol w:w="7195"/>
        <w:gridCol w:w="797"/>
      </w:tblGrid>
      <w:tr w14:paraId="5746F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EA9E28">
            <w:pPr>
              <w:pStyle w:val="1581"/>
              <w:jc w:val="center"/>
              <w:rPr>
                <w:rStyle w:val="66"/>
                <w:rFonts w:hint="eastAsia" w:ascii="宋体" w:hAnsi="宋体" w:eastAsia="宋体" w:cs="宋体"/>
                <w:b w:val="0"/>
                <w:color w:val="auto"/>
                <w:sz w:val="22"/>
                <w:szCs w:val="22"/>
                <w:highlight w:val="none"/>
              </w:rPr>
            </w:pPr>
            <w:bookmarkStart w:id="194" w:name="EB6b2e05f244d844eab53af046ecb4a6fe"/>
            <w:r>
              <w:rPr>
                <w:rStyle w:val="66"/>
                <w:rFonts w:hint="eastAsia" w:ascii="宋体" w:hAnsi="宋体" w:eastAsia="宋体" w:cs="宋体"/>
                <w:b w:val="0"/>
                <w:color w:val="auto"/>
                <w:sz w:val="22"/>
                <w:szCs w:val="22"/>
                <w:highlight w:val="none"/>
              </w:rPr>
              <w:t>序号</w:t>
            </w:r>
          </w:p>
        </w:tc>
        <w:tc>
          <w:tcPr>
            <w:tcW w:w="73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99067A">
            <w:pPr>
              <w:pStyle w:val="1581"/>
              <w:jc w:val="center"/>
              <w:rPr>
                <w:rStyle w:val="66"/>
                <w:rFonts w:hint="eastAsia" w:ascii="宋体" w:hAnsi="宋体" w:eastAsia="宋体" w:cs="宋体"/>
                <w:b w:val="0"/>
                <w:color w:val="auto"/>
                <w:sz w:val="22"/>
                <w:szCs w:val="22"/>
                <w:highlight w:val="none"/>
              </w:rPr>
            </w:pPr>
            <w:r>
              <w:rPr>
                <w:rStyle w:val="66"/>
                <w:rFonts w:hint="eastAsia" w:ascii="宋体" w:hAnsi="宋体" w:eastAsia="宋体" w:cs="宋体"/>
                <w:b w:val="0"/>
                <w:color w:val="auto"/>
                <w:sz w:val="22"/>
                <w:szCs w:val="22"/>
                <w:highlight w:val="none"/>
              </w:rPr>
              <w:t>评审因素</w:t>
            </w:r>
          </w:p>
        </w:tc>
        <w:tc>
          <w:tcPr>
            <w:tcW w:w="353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CF1FE3">
            <w:pPr>
              <w:pStyle w:val="1581"/>
              <w:jc w:val="center"/>
              <w:rPr>
                <w:rStyle w:val="66"/>
                <w:rFonts w:hint="eastAsia" w:ascii="宋体" w:hAnsi="宋体" w:eastAsia="宋体" w:cs="宋体"/>
                <w:b w:val="0"/>
                <w:color w:val="auto"/>
                <w:sz w:val="22"/>
                <w:szCs w:val="22"/>
                <w:highlight w:val="none"/>
              </w:rPr>
            </w:pPr>
            <w:r>
              <w:rPr>
                <w:rStyle w:val="66"/>
                <w:rFonts w:hint="eastAsia" w:ascii="宋体" w:hAnsi="宋体" w:eastAsia="宋体" w:cs="宋体"/>
                <w:b w:val="0"/>
                <w:color w:val="auto"/>
                <w:sz w:val="22"/>
                <w:szCs w:val="22"/>
                <w:highlight w:val="none"/>
              </w:rPr>
              <w:t>评审细则</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B79FF0">
            <w:pPr>
              <w:pStyle w:val="1581"/>
              <w:jc w:val="center"/>
              <w:rPr>
                <w:rStyle w:val="66"/>
                <w:rFonts w:hint="eastAsia" w:ascii="宋体" w:hAnsi="宋体" w:eastAsia="宋体" w:cs="宋体"/>
                <w:b w:val="0"/>
                <w:color w:val="auto"/>
                <w:sz w:val="22"/>
                <w:szCs w:val="22"/>
                <w:highlight w:val="none"/>
              </w:rPr>
            </w:pPr>
            <w:r>
              <w:rPr>
                <w:rStyle w:val="66"/>
                <w:rFonts w:hint="eastAsia" w:ascii="宋体" w:hAnsi="宋体" w:eastAsia="宋体" w:cs="宋体"/>
                <w:b w:val="0"/>
                <w:color w:val="auto"/>
                <w:sz w:val="22"/>
                <w:szCs w:val="22"/>
                <w:highlight w:val="none"/>
              </w:rPr>
              <w:t>分值</w:t>
            </w:r>
          </w:p>
        </w:tc>
      </w:tr>
      <w:tr w14:paraId="4C9B2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732146">
            <w:pPr>
              <w:pStyle w:val="1581"/>
              <w:jc w:val="center"/>
              <w:rPr>
                <w:rFonts w:hint="eastAsia" w:ascii="宋体" w:hAnsi="宋体" w:eastAsia="宋体" w:cs="宋体"/>
                <w:color w:val="auto"/>
                <w:sz w:val="22"/>
                <w:szCs w:val="22"/>
                <w:highlight w:val="none"/>
                <w:lang w:val="en-US" w:eastAsia="zh-CN"/>
              </w:rPr>
            </w:pPr>
            <w:r>
              <w:rPr>
                <w:rStyle w:val="66"/>
                <w:rFonts w:hint="eastAsia" w:ascii="宋体" w:hAnsi="宋体" w:eastAsia="宋体" w:cs="宋体"/>
                <w:b w:val="0"/>
                <w:color w:val="000000" w:themeColor="text1"/>
                <w:sz w:val="22"/>
                <w:szCs w:val="22"/>
                <w14:textFill>
                  <w14:solidFill>
                    <w14:schemeClr w14:val="tx1"/>
                  </w14:solidFill>
                </w14:textFill>
              </w:rPr>
              <w:t>1.1</w:t>
            </w:r>
          </w:p>
        </w:tc>
        <w:tc>
          <w:tcPr>
            <w:tcW w:w="73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E4B85E">
            <w:pPr>
              <w:pStyle w:val="158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技术参数响应</w:t>
            </w:r>
          </w:p>
        </w:tc>
        <w:tc>
          <w:tcPr>
            <w:tcW w:w="353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F5C122">
            <w:pPr>
              <w:pStyle w:val="158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评委对照第四章采购需求内容，并根据投标文件中偏离表及需要递交的有关资料进行打分。完全满足招标文件要求的得满分</w:t>
            </w:r>
            <w:r>
              <w:rPr>
                <w:rFonts w:hint="eastAsia" w:ascii="宋体" w:hAnsi="宋体" w:eastAsia="宋体" w:cs="宋体"/>
                <w:color w:val="auto"/>
                <w:sz w:val="22"/>
                <w:szCs w:val="22"/>
                <w:highlight w:val="none"/>
                <w:lang w:val="en-US" w:eastAsia="zh-CN"/>
              </w:rPr>
              <w:t>32</w:t>
            </w:r>
            <w:r>
              <w:rPr>
                <w:rFonts w:hint="eastAsia" w:ascii="宋体" w:hAnsi="宋体" w:eastAsia="宋体" w:cs="宋体"/>
                <w:color w:val="auto"/>
                <w:sz w:val="22"/>
                <w:szCs w:val="22"/>
                <w:highlight w:val="none"/>
              </w:rPr>
              <w:t>分；招标文件中标注“★”的为实质性条款，投标人有任意一项负偏离，其投标无效；带“▲”的参数要求，</w:t>
            </w:r>
            <w:r>
              <w:rPr>
                <w:rFonts w:hint="eastAsia" w:ascii="宋体" w:hAnsi="宋体" w:eastAsia="宋体" w:cs="宋体"/>
                <w:color w:val="auto"/>
                <w:sz w:val="22"/>
                <w:szCs w:val="22"/>
                <w:highlight w:val="none"/>
                <w:lang w:eastAsia="zh-CN"/>
              </w:rPr>
              <w:t>共有</w:t>
            </w:r>
            <w:r>
              <w:rPr>
                <w:rFonts w:hint="eastAsia" w:ascii="宋体" w:hAnsi="宋体" w:eastAsia="宋体" w:cs="宋体"/>
                <w:color w:val="auto"/>
                <w:sz w:val="22"/>
                <w:szCs w:val="22"/>
                <w:highlight w:val="none"/>
                <w:lang w:val="en-US" w:eastAsia="zh-CN"/>
              </w:rPr>
              <w:t>16项，</w:t>
            </w:r>
            <w:r>
              <w:rPr>
                <w:rFonts w:hint="eastAsia" w:ascii="宋体" w:hAnsi="宋体" w:eastAsia="宋体" w:cs="宋体"/>
                <w:color w:val="auto"/>
                <w:sz w:val="22"/>
                <w:szCs w:val="22"/>
                <w:highlight w:val="none"/>
              </w:rPr>
              <w:t>每有一项负偏离扣</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分。</w:t>
            </w:r>
          </w:p>
          <w:p w14:paraId="4AC29E15">
            <w:pPr>
              <w:pStyle w:val="158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w:t>
            </w:r>
          </w:p>
          <w:p w14:paraId="49239010">
            <w:pPr>
              <w:pStyle w:val="158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1、带“▲”的技术要求有要求提供所投产品相关检测报告等资料的必须提供，否则无效。相应证明材料应在偏离表中注明所在投标文件的页码位置，无从查找的评标委员会有权做负偏离处理。</w:t>
            </w:r>
          </w:p>
          <w:p w14:paraId="294CBDF4">
            <w:pPr>
              <w:pStyle w:val="158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2、为方便评委评审，功能参数可用箭头、标红或下划线等进行明显标注（但不能遮挡主要评审因素），评委通过核对投标人所提供的检测报告中的有效数据进行评审。</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2D4F9C">
            <w:pPr>
              <w:pStyle w:val="1581"/>
              <w:jc w:val="center"/>
              <w:rPr>
                <w:rStyle w:val="66"/>
                <w:rFonts w:hint="default" w:ascii="宋体" w:hAnsi="宋体" w:eastAsia="宋体" w:cs="宋体"/>
                <w:b w:val="0"/>
                <w:color w:val="auto"/>
                <w:sz w:val="22"/>
                <w:szCs w:val="22"/>
                <w:highlight w:val="none"/>
                <w:lang w:val="en-US" w:eastAsia="zh-CN"/>
              </w:rPr>
            </w:pPr>
            <w:r>
              <w:rPr>
                <w:rStyle w:val="66"/>
                <w:rFonts w:hint="eastAsia" w:ascii="宋体" w:hAnsi="宋体" w:eastAsia="宋体" w:cs="宋体"/>
                <w:b w:val="0"/>
                <w:color w:val="auto"/>
                <w:sz w:val="22"/>
                <w:szCs w:val="22"/>
                <w:highlight w:val="none"/>
                <w:lang w:val="en-US" w:eastAsia="zh-CN"/>
              </w:rPr>
              <w:t>32.0</w:t>
            </w:r>
          </w:p>
        </w:tc>
      </w:tr>
      <w:tr w14:paraId="04F26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34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F4E3B8">
            <w:pPr>
              <w:pStyle w:val="1581"/>
              <w:jc w:val="center"/>
              <w:rPr>
                <w:rFonts w:hint="eastAsia" w:ascii="宋体" w:hAnsi="宋体" w:eastAsia="宋体" w:cs="宋体"/>
                <w:color w:val="auto"/>
                <w:sz w:val="22"/>
                <w:szCs w:val="22"/>
                <w:highlight w:val="none"/>
                <w:lang w:val="en-US" w:eastAsia="zh-CN"/>
              </w:rPr>
            </w:pPr>
            <w:r>
              <w:rPr>
                <w:rStyle w:val="66"/>
                <w:rFonts w:hint="eastAsia" w:ascii="宋体" w:hAnsi="宋体" w:eastAsia="宋体" w:cs="宋体"/>
                <w:b w:val="0"/>
                <w:color w:val="000000" w:themeColor="text1"/>
                <w:sz w:val="22"/>
                <w:szCs w:val="22"/>
                <w14:textFill>
                  <w14:solidFill>
                    <w14:schemeClr w14:val="tx1"/>
                  </w14:solidFill>
                </w14:textFill>
              </w:rPr>
              <w:t>1.2</w:t>
            </w:r>
          </w:p>
        </w:tc>
        <w:tc>
          <w:tcPr>
            <w:tcW w:w="735"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7D54D32E">
            <w:pPr>
              <w:pStyle w:val="158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项目实施方案</w:t>
            </w:r>
          </w:p>
        </w:tc>
        <w:tc>
          <w:tcPr>
            <w:tcW w:w="353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387A24FD">
            <w:pPr>
              <w:pStyle w:val="1581"/>
              <w:rPr>
                <w:rFonts w:hint="eastAsia" w:ascii="宋体" w:hAnsi="宋体" w:eastAsia="宋体" w:cs="宋体"/>
                <w:color w:val="auto"/>
                <w:sz w:val="22"/>
                <w:szCs w:val="22"/>
                <w:highlight w:val="none"/>
                <w:lang w:eastAsia="zh-CN"/>
              </w:rPr>
            </w:pPr>
            <w:r>
              <w:rPr>
                <w:rFonts w:hint="eastAsia" w:ascii="宋体" w:hAnsi="宋体" w:eastAsia="宋体" w:cs="宋体"/>
                <w:b w:val="0"/>
                <w:sz w:val="21"/>
                <w:szCs w:val="21"/>
                <w:lang w:eastAsia="zh-CN"/>
              </w:rPr>
              <w:t>投标人需结合本项目采购需求及现场实际情况，制定项目实施方案。</w:t>
            </w:r>
            <w:r>
              <w:rPr>
                <w:rStyle w:val="66"/>
                <w:rFonts w:hint="eastAsia" w:ascii="宋体" w:hAnsi="宋体" w:eastAsia="宋体" w:cs="宋体"/>
                <w:b w:val="0"/>
                <w:color w:val="auto"/>
                <w:sz w:val="22"/>
                <w:szCs w:val="22"/>
                <w:highlight w:val="none"/>
                <w:lang w:eastAsia="zh-CN"/>
              </w:rPr>
              <w:t>评审将考察方案是否完整涵盖以下内容：①实施的时间进度安排及保障措施；②组织机构安排；③安全管理措施；④项目风险管理。根据供货方案完整性、合理可行性进行评审</w:t>
            </w:r>
            <w:r>
              <w:rPr>
                <w:rFonts w:hint="eastAsia" w:ascii="宋体" w:hAnsi="宋体" w:eastAsia="宋体" w:cs="宋体"/>
                <w:b w:val="0"/>
                <w:sz w:val="21"/>
                <w:szCs w:val="21"/>
                <w:lang w:eastAsia="zh-CN"/>
              </w:rPr>
              <w:t>。方案完全包含上述要点得</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lang w:eastAsia="zh-CN"/>
              </w:rPr>
              <w:t>分；有缺项或未提供方案的不得分；方案针对性强的加</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lang w:eastAsia="zh-CN"/>
              </w:rPr>
              <w:t>分，方案可操性强的加</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lang w:eastAsia="zh-CN"/>
              </w:rPr>
              <w:t>分。</w:t>
            </w:r>
          </w:p>
        </w:tc>
        <w:tc>
          <w:tcPr>
            <w:tcW w:w="39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66F31246">
            <w:pPr>
              <w:pStyle w:val="1581"/>
              <w:jc w:val="center"/>
              <w:rPr>
                <w:rFonts w:hint="default" w:ascii="宋体" w:hAnsi="宋体" w:eastAsia="宋体" w:cs="宋体"/>
                <w:b w:val="0"/>
                <w:color w:val="auto"/>
                <w:sz w:val="22"/>
                <w:szCs w:val="22"/>
                <w:highlight w:val="none"/>
                <w:lang w:val="en-US" w:eastAsia="zh-CN"/>
              </w:rPr>
            </w:pPr>
            <w:r>
              <w:rPr>
                <w:rStyle w:val="66"/>
                <w:rFonts w:hint="eastAsia" w:ascii="宋体" w:hAnsi="宋体" w:eastAsia="宋体" w:cs="宋体"/>
                <w:b w:val="0"/>
                <w:color w:val="auto"/>
                <w:sz w:val="22"/>
                <w:szCs w:val="22"/>
                <w:highlight w:val="none"/>
                <w:lang w:val="en-US" w:eastAsia="zh-CN"/>
              </w:rPr>
              <w:t>4.0</w:t>
            </w:r>
          </w:p>
        </w:tc>
      </w:tr>
      <w:tr w14:paraId="3FD39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DEAA5B">
            <w:pPr>
              <w:pStyle w:val="1581"/>
              <w:jc w:val="center"/>
              <w:rPr>
                <w:rStyle w:val="66"/>
                <w:rFonts w:hint="default" w:ascii="宋体" w:hAnsi="宋体" w:eastAsia="宋体" w:cs="宋体"/>
                <w:b w:val="0"/>
                <w:color w:val="000000" w:themeColor="text1"/>
                <w:sz w:val="22"/>
                <w:szCs w:val="22"/>
                <w:lang w:val="en-US" w:eastAsia="zh-CN"/>
                <w14:textFill>
                  <w14:solidFill>
                    <w14:schemeClr w14:val="tx1"/>
                  </w14:solidFill>
                </w14:textFill>
              </w:rPr>
            </w:pPr>
            <w:r>
              <w:rPr>
                <w:rStyle w:val="66"/>
                <w:rFonts w:hint="eastAsia" w:ascii="宋体" w:hAnsi="宋体" w:eastAsia="宋体" w:cs="宋体"/>
                <w:b w:val="0"/>
                <w:color w:val="000000" w:themeColor="text1"/>
                <w:sz w:val="22"/>
                <w:szCs w:val="22"/>
                <w:lang w:val="en-US" w:eastAsia="zh-CN"/>
                <w14:textFill>
                  <w14:solidFill>
                    <w14:schemeClr w14:val="tx1"/>
                  </w14:solidFill>
                </w14:textFill>
              </w:rPr>
              <w:t>1.3</w:t>
            </w:r>
          </w:p>
        </w:tc>
        <w:tc>
          <w:tcPr>
            <w:tcW w:w="735"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1211515A">
            <w:pPr>
              <w:pStyle w:val="158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供货方案</w:t>
            </w:r>
          </w:p>
        </w:tc>
        <w:tc>
          <w:tcPr>
            <w:tcW w:w="353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5C8E2F3B">
            <w:pPr>
              <w:pStyle w:val="1581"/>
              <w:rPr>
                <w:rFonts w:hint="eastAsia" w:ascii="宋体" w:hAnsi="宋体" w:eastAsia="宋体" w:cs="宋体"/>
                <w:color w:val="auto"/>
                <w:sz w:val="22"/>
                <w:szCs w:val="22"/>
                <w:highlight w:val="none"/>
                <w:lang w:eastAsia="zh-CN"/>
              </w:rPr>
            </w:pPr>
            <w:r>
              <w:rPr>
                <w:rFonts w:hint="eastAsia" w:ascii="宋体" w:hAnsi="宋体" w:eastAsia="宋体" w:cs="宋体"/>
                <w:b w:val="0"/>
                <w:sz w:val="21"/>
                <w:szCs w:val="21"/>
                <w:lang w:eastAsia="zh-CN"/>
              </w:rPr>
              <w:t>投标人需结合本项目采购需求及现场实际情况，制定</w:t>
            </w:r>
            <w:r>
              <w:rPr>
                <w:rFonts w:hint="eastAsia" w:ascii="宋体" w:hAnsi="宋体" w:eastAsia="宋体" w:cs="宋体"/>
                <w:color w:val="auto"/>
                <w:sz w:val="22"/>
                <w:szCs w:val="22"/>
                <w:highlight w:val="none"/>
                <w:lang w:eastAsia="zh-CN"/>
              </w:rPr>
              <w:t>供货方案。</w:t>
            </w:r>
            <w:r>
              <w:rPr>
                <w:rStyle w:val="66"/>
                <w:rFonts w:hint="eastAsia" w:ascii="宋体" w:hAnsi="宋体" w:eastAsia="宋体" w:cs="宋体"/>
                <w:b w:val="0"/>
                <w:color w:val="auto"/>
                <w:sz w:val="22"/>
                <w:szCs w:val="22"/>
                <w:highlight w:val="none"/>
                <w:lang w:eastAsia="zh-CN"/>
              </w:rPr>
              <w:t>评审将考察方案是否完整涵盖以下内容：①供货计划②供货流程安排③供货应急方案④装卸方案。</w:t>
            </w:r>
            <w:r>
              <w:rPr>
                <w:rFonts w:hint="eastAsia" w:ascii="宋体" w:hAnsi="宋体" w:eastAsia="宋体" w:cs="宋体"/>
                <w:b w:val="0"/>
                <w:sz w:val="21"/>
                <w:szCs w:val="21"/>
                <w:lang w:eastAsia="zh-CN"/>
              </w:rPr>
              <w:t>方案完全包含上述要点得</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lang w:eastAsia="zh-CN"/>
              </w:rPr>
              <w:t>分；有缺项或未提供方案的不得分；方案针对性强的加</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lang w:eastAsia="zh-CN"/>
              </w:rPr>
              <w:t>分，方案可操性强的加</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lang w:eastAsia="zh-CN"/>
              </w:rPr>
              <w:t>分。</w:t>
            </w:r>
          </w:p>
        </w:tc>
        <w:tc>
          <w:tcPr>
            <w:tcW w:w="39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0C280EBF">
            <w:pPr>
              <w:pStyle w:val="1581"/>
              <w:jc w:val="center"/>
              <w:rPr>
                <w:rStyle w:val="66"/>
                <w:rFonts w:hint="default" w:ascii="宋体" w:hAnsi="宋体" w:eastAsia="宋体" w:cs="宋体"/>
                <w:b w:val="0"/>
                <w:color w:val="auto"/>
                <w:sz w:val="22"/>
                <w:szCs w:val="22"/>
                <w:highlight w:val="none"/>
                <w:lang w:val="en-US" w:eastAsia="zh-CN"/>
              </w:rPr>
            </w:pPr>
            <w:r>
              <w:rPr>
                <w:rStyle w:val="66"/>
                <w:rFonts w:hint="eastAsia" w:ascii="宋体" w:hAnsi="宋体" w:eastAsia="宋体" w:cs="宋体"/>
                <w:b w:val="0"/>
                <w:color w:val="auto"/>
                <w:sz w:val="22"/>
                <w:szCs w:val="22"/>
                <w:highlight w:val="none"/>
                <w:lang w:val="en-US" w:eastAsia="zh-CN"/>
              </w:rPr>
              <w:t>4.0</w:t>
            </w:r>
          </w:p>
        </w:tc>
      </w:tr>
      <w:tr w14:paraId="22843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194145">
            <w:pPr>
              <w:pStyle w:val="1581"/>
              <w:jc w:val="center"/>
              <w:rPr>
                <w:rStyle w:val="66"/>
                <w:rFonts w:hint="default" w:ascii="宋体" w:hAnsi="宋体" w:eastAsia="宋体" w:cs="宋体"/>
                <w:b w:val="0"/>
                <w:color w:val="000000" w:themeColor="text1"/>
                <w:sz w:val="22"/>
                <w:szCs w:val="22"/>
                <w:lang w:val="en-US" w:eastAsia="zh-CN"/>
                <w14:textFill>
                  <w14:solidFill>
                    <w14:schemeClr w14:val="tx1"/>
                  </w14:solidFill>
                </w14:textFill>
              </w:rPr>
            </w:pPr>
            <w:r>
              <w:rPr>
                <w:rStyle w:val="66"/>
                <w:rFonts w:hint="eastAsia" w:ascii="宋体" w:hAnsi="宋体" w:eastAsia="宋体" w:cs="宋体"/>
                <w:b w:val="0"/>
                <w:color w:val="000000" w:themeColor="text1"/>
                <w:sz w:val="22"/>
                <w:szCs w:val="22"/>
                <w:lang w:val="en-US" w:eastAsia="zh-CN"/>
                <w14:textFill>
                  <w14:solidFill>
                    <w14:schemeClr w14:val="tx1"/>
                  </w14:solidFill>
                </w14:textFill>
              </w:rPr>
              <w:t>1.4</w:t>
            </w:r>
          </w:p>
        </w:tc>
        <w:tc>
          <w:tcPr>
            <w:tcW w:w="735"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5B2F4843">
            <w:pPr>
              <w:pStyle w:val="158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运输方案</w:t>
            </w:r>
          </w:p>
        </w:tc>
        <w:tc>
          <w:tcPr>
            <w:tcW w:w="353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34AE7EF5">
            <w:pPr>
              <w:pStyle w:val="1581"/>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投标人需依据本项目采购需求制定运输方案。</w:t>
            </w:r>
            <w:r>
              <w:rPr>
                <w:rStyle w:val="66"/>
                <w:rFonts w:hint="eastAsia" w:ascii="宋体" w:hAnsi="宋体" w:eastAsia="宋体" w:cs="宋体"/>
                <w:b w:val="0"/>
                <w:color w:val="auto"/>
                <w:sz w:val="22"/>
                <w:szCs w:val="22"/>
                <w:highlight w:val="none"/>
                <w:lang w:eastAsia="zh-CN"/>
              </w:rPr>
              <w:t>评审将考察方案是否完整涵盖以下内容：①整体运输方案②运输保护方案③运输车辆和设备清单。</w:t>
            </w:r>
            <w:r>
              <w:rPr>
                <w:rFonts w:hint="eastAsia" w:ascii="宋体" w:hAnsi="宋体" w:eastAsia="宋体" w:cs="宋体"/>
                <w:b w:val="0"/>
                <w:sz w:val="21"/>
                <w:szCs w:val="21"/>
                <w:lang w:eastAsia="zh-CN"/>
              </w:rPr>
              <w:t>方案完全包含上述要点得</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lang w:eastAsia="zh-CN"/>
              </w:rPr>
              <w:t>分；有缺项或未提供方案的不得分；方案针对性强的加</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lang w:eastAsia="zh-CN"/>
              </w:rPr>
              <w:t>分，方案可操性强的加</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lang w:eastAsia="zh-CN"/>
              </w:rPr>
              <w:t>分。</w:t>
            </w:r>
          </w:p>
        </w:tc>
        <w:tc>
          <w:tcPr>
            <w:tcW w:w="39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1418666C">
            <w:pPr>
              <w:pStyle w:val="1581"/>
              <w:jc w:val="center"/>
              <w:rPr>
                <w:rStyle w:val="66"/>
                <w:rFonts w:hint="default" w:ascii="宋体" w:hAnsi="宋体" w:eastAsia="宋体" w:cs="宋体"/>
                <w:b w:val="0"/>
                <w:color w:val="auto"/>
                <w:sz w:val="22"/>
                <w:szCs w:val="22"/>
                <w:highlight w:val="none"/>
                <w:lang w:val="en-US" w:eastAsia="zh-CN"/>
              </w:rPr>
            </w:pPr>
            <w:r>
              <w:rPr>
                <w:rStyle w:val="66"/>
                <w:rFonts w:hint="eastAsia" w:ascii="宋体" w:hAnsi="宋体" w:eastAsia="宋体" w:cs="宋体"/>
                <w:b w:val="0"/>
                <w:color w:val="auto"/>
                <w:sz w:val="22"/>
                <w:szCs w:val="22"/>
                <w:highlight w:val="none"/>
                <w:lang w:val="en-US" w:eastAsia="zh-CN"/>
              </w:rPr>
              <w:t>4.0</w:t>
            </w:r>
          </w:p>
        </w:tc>
      </w:tr>
      <w:tr w14:paraId="3243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5A9FE3">
            <w:pPr>
              <w:pStyle w:val="1581"/>
              <w:jc w:val="center"/>
              <w:rPr>
                <w:rFonts w:hint="eastAsia" w:ascii="宋体" w:hAnsi="宋体" w:eastAsia="宋体" w:cs="宋体"/>
                <w:color w:val="auto"/>
                <w:sz w:val="22"/>
                <w:szCs w:val="22"/>
                <w:highlight w:val="none"/>
                <w:lang w:val="en-US" w:eastAsia="zh-CN"/>
              </w:rPr>
            </w:pPr>
            <w:r>
              <w:rPr>
                <w:rStyle w:val="66"/>
                <w:rFonts w:hint="eastAsia" w:ascii="宋体" w:hAnsi="宋体" w:eastAsia="宋体" w:cs="宋体"/>
                <w:b w:val="0"/>
                <w:color w:val="000000" w:themeColor="text1"/>
                <w:sz w:val="22"/>
                <w:szCs w:val="22"/>
                <w14:textFill>
                  <w14:solidFill>
                    <w14:schemeClr w14:val="tx1"/>
                  </w14:solidFill>
                </w14:textFill>
              </w:rPr>
              <w:t>1.</w:t>
            </w:r>
            <w:r>
              <w:rPr>
                <w:rStyle w:val="66"/>
                <w:rFonts w:hint="eastAsia" w:ascii="宋体" w:hAnsi="宋体" w:eastAsia="宋体" w:cs="宋体"/>
                <w:b w:val="0"/>
                <w:color w:val="000000" w:themeColor="text1"/>
                <w:sz w:val="22"/>
                <w:szCs w:val="22"/>
                <w:lang w:val="en-US" w:eastAsia="zh-CN"/>
                <w14:textFill>
                  <w14:solidFill>
                    <w14:schemeClr w14:val="tx1"/>
                  </w14:solidFill>
                </w14:textFill>
              </w:rPr>
              <w:t>5</w:t>
            </w:r>
          </w:p>
        </w:tc>
        <w:tc>
          <w:tcPr>
            <w:tcW w:w="735"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09FB20B8">
            <w:pPr>
              <w:pStyle w:val="158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交货及调试</w:t>
            </w:r>
          </w:p>
          <w:p w14:paraId="753A6EE2">
            <w:pPr>
              <w:pStyle w:val="158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方案</w:t>
            </w:r>
          </w:p>
        </w:tc>
        <w:tc>
          <w:tcPr>
            <w:tcW w:w="353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4A6D0A04">
            <w:pPr>
              <w:pStyle w:val="1581"/>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投标人需依据本项目采购需求制定交货及调试方案。评审将考察方案是否包含以下内容：①供货②交货③调试整个过程</w:t>
            </w:r>
            <w:r>
              <w:rPr>
                <w:rFonts w:hint="eastAsia" w:ascii="宋体" w:hAnsi="宋体" w:eastAsia="宋体" w:cs="宋体"/>
                <w:b w:val="0"/>
                <w:sz w:val="21"/>
                <w:szCs w:val="21"/>
                <w:lang w:eastAsia="zh-CN"/>
              </w:rPr>
              <w:t>。完全包含上述要点得</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lang w:eastAsia="zh-CN"/>
              </w:rPr>
              <w:t>分；有缺项或未提供方案的不得分；方案针对性强的加</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lang w:eastAsia="zh-CN"/>
              </w:rPr>
              <w:t>分，方案可操性强的加</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lang w:eastAsia="zh-CN"/>
              </w:rPr>
              <w:t>分。</w:t>
            </w:r>
          </w:p>
        </w:tc>
        <w:tc>
          <w:tcPr>
            <w:tcW w:w="39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7537226E">
            <w:pPr>
              <w:pStyle w:val="1581"/>
              <w:jc w:val="center"/>
              <w:rPr>
                <w:rFonts w:hint="eastAsia" w:ascii="宋体" w:hAnsi="宋体" w:eastAsia="宋体" w:cs="宋体"/>
                <w:b w:val="0"/>
                <w:color w:val="auto"/>
                <w:sz w:val="22"/>
                <w:szCs w:val="22"/>
                <w:highlight w:val="none"/>
                <w:lang w:val="en-US" w:eastAsia="zh-CN"/>
              </w:rPr>
            </w:pPr>
            <w:r>
              <w:rPr>
                <w:rStyle w:val="66"/>
                <w:rFonts w:hint="eastAsia" w:ascii="宋体" w:hAnsi="宋体" w:eastAsia="宋体" w:cs="宋体"/>
                <w:b w:val="0"/>
                <w:color w:val="auto"/>
                <w:sz w:val="22"/>
                <w:szCs w:val="22"/>
                <w:highlight w:val="none"/>
                <w:lang w:val="en-US" w:eastAsia="zh-CN"/>
              </w:rPr>
              <w:t>4.0</w:t>
            </w:r>
          </w:p>
        </w:tc>
      </w:tr>
      <w:tr w14:paraId="4B73F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A42424">
            <w:pPr>
              <w:pStyle w:val="1581"/>
              <w:jc w:val="center"/>
              <w:rPr>
                <w:rStyle w:val="66"/>
                <w:rFonts w:hint="default" w:ascii="宋体" w:hAnsi="宋体" w:eastAsia="宋体" w:cs="宋体"/>
                <w:b w:val="0"/>
                <w:color w:val="000000" w:themeColor="text1"/>
                <w:sz w:val="22"/>
                <w:szCs w:val="22"/>
                <w:lang w:val="en-US" w:eastAsia="zh-CN"/>
                <w14:textFill>
                  <w14:solidFill>
                    <w14:schemeClr w14:val="tx1"/>
                  </w14:solidFill>
                </w14:textFill>
              </w:rPr>
            </w:pPr>
            <w:r>
              <w:rPr>
                <w:rStyle w:val="66"/>
                <w:rFonts w:hint="eastAsia" w:ascii="宋体" w:hAnsi="宋体" w:eastAsia="宋体" w:cs="宋体"/>
                <w:b w:val="0"/>
                <w:color w:val="000000" w:themeColor="text1"/>
                <w:sz w:val="22"/>
                <w:szCs w:val="22"/>
                <w:lang w:val="en-US" w:eastAsia="zh-CN"/>
                <w14:textFill>
                  <w14:solidFill>
                    <w14:schemeClr w14:val="tx1"/>
                  </w14:solidFill>
                </w14:textFill>
              </w:rPr>
              <w:t>1.6</w:t>
            </w:r>
          </w:p>
        </w:tc>
        <w:tc>
          <w:tcPr>
            <w:tcW w:w="735"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346D9A86">
            <w:pPr>
              <w:pStyle w:val="158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质量保证措施及进度保证计划方案</w:t>
            </w:r>
          </w:p>
        </w:tc>
        <w:tc>
          <w:tcPr>
            <w:tcW w:w="353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586F0D8D">
            <w:pPr>
              <w:pStyle w:val="1581"/>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投标人需依据本项目采购需求制定质量保证措施及进度保证计划方案。</w:t>
            </w:r>
            <w:r>
              <w:rPr>
                <w:rStyle w:val="66"/>
                <w:rFonts w:hint="eastAsia" w:ascii="宋体" w:hAnsi="宋体" w:eastAsia="宋体" w:cs="宋体"/>
                <w:b w:val="0"/>
                <w:color w:val="auto"/>
                <w:sz w:val="22"/>
                <w:szCs w:val="22"/>
                <w:highlight w:val="none"/>
                <w:lang w:eastAsia="zh-CN"/>
              </w:rPr>
              <w:t>评审将考察方案是否完整涵盖以下内容：①质量保证计划②质量保证措施③进度计划④各阶段进度的保证措施⑤违约责任。</w:t>
            </w:r>
            <w:r>
              <w:rPr>
                <w:rFonts w:hint="eastAsia" w:ascii="宋体" w:hAnsi="宋体" w:eastAsia="宋体" w:cs="宋体"/>
                <w:b w:val="0"/>
                <w:sz w:val="21"/>
                <w:szCs w:val="21"/>
                <w:lang w:eastAsia="zh-CN"/>
              </w:rPr>
              <w:t>方案完全包含上述要点得</w:t>
            </w:r>
            <w:r>
              <w:rPr>
                <w:rFonts w:hint="eastAsia" w:ascii="宋体" w:hAnsi="宋体" w:eastAsia="宋体" w:cs="宋体"/>
                <w:b w:val="0"/>
                <w:sz w:val="21"/>
                <w:szCs w:val="21"/>
                <w:lang w:val="en-US" w:eastAsia="zh-CN"/>
              </w:rPr>
              <w:t>3</w:t>
            </w:r>
            <w:r>
              <w:rPr>
                <w:rFonts w:hint="eastAsia" w:ascii="宋体" w:hAnsi="宋体" w:eastAsia="宋体" w:cs="宋体"/>
                <w:b w:val="0"/>
                <w:sz w:val="21"/>
                <w:szCs w:val="21"/>
                <w:lang w:eastAsia="zh-CN"/>
              </w:rPr>
              <w:t>分；有缺项或未提供方案的不得分；方案针对性强的加</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lang w:eastAsia="zh-CN"/>
              </w:rPr>
              <w:t>分，方案可操性强的加</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lang w:eastAsia="zh-CN"/>
              </w:rPr>
              <w:t>分。</w:t>
            </w:r>
          </w:p>
        </w:tc>
        <w:tc>
          <w:tcPr>
            <w:tcW w:w="39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39D8459A">
            <w:pPr>
              <w:pStyle w:val="1581"/>
              <w:jc w:val="center"/>
              <w:rPr>
                <w:rStyle w:val="66"/>
                <w:rFonts w:hint="default" w:ascii="宋体" w:hAnsi="宋体" w:eastAsia="宋体" w:cs="宋体"/>
                <w:b w:val="0"/>
                <w:color w:val="auto"/>
                <w:sz w:val="22"/>
                <w:szCs w:val="22"/>
                <w:highlight w:val="none"/>
                <w:lang w:val="en-US" w:eastAsia="zh-CN"/>
              </w:rPr>
            </w:pPr>
            <w:r>
              <w:rPr>
                <w:rStyle w:val="66"/>
                <w:rFonts w:hint="eastAsia" w:ascii="宋体" w:hAnsi="宋体" w:eastAsia="宋体" w:cs="宋体"/>
                <w:b w:val="0"/>
                <w:color w:val="auto"/>
                <w:sz w:val="22"/>
                <w:szCs w:val="22"/>
                <w:highlight w:val="none"/>
                <w:lang w:val="en-US" w:eastAsia="zh-CN"/>
              </w:rPr>
              <w:t>5.0</w:t>
            </w:r>
          </w:p>
        </w:tc>
      </w:tr>
      <w:tr w14:paraId="23AB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2"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2772EF14">
            <w:pPr>
              <w:pStyle w:val="1581"/>
              <w:jc w:val="center"/>
              <w:rPr>
                <w:rStyle w:val="66"/>
                <w:rFonts w:hint="default" w:ascii="宋体" w:hAnsi="宋体" w:eastAsia="宋体" w:cs="宋体"/>
                <w:b w:val="0"/>
                <w:color w:val="000000" w:themeColor="text1"/>
                <w:sz w:val="22"/>
                <w:szCs w:val="22"/>
                <w:lang w:val="en-US" w:eastAsia="zh-CN"/>
                <w14:textFill>
                  <w14:solidFill>
                    <w14:schemeClr w14:val="tx1"/>
                  </w14:solidFill>
                </w14:textFill>
              </w:rPr>
            </w:pPr>
            <w:r>
              <w:rPr>
                <w:rStyle w:val="66"/>
                <w:rFonts w:hint="eastAsia" w:ascii="宋体" w:hAnsi="宋体" w:eastAsia="宋体" w:cs="宋体"/>
                <w:b w:val="0"/>
                <w:color w:val="000000" w:themeColor="text1"/>
                <w:sz w:val="22"/>
                <w:szCs w:val="22"/>
                <w:lang w:val="en-US" w:eastAsia="zh-CN"/>
                <w14:textFill>
                  <w14:solidFill>
                    <w14:schemeClr w14:val="tx1"/>
                  </w14:solidFill>
                </w14:textFill>
              </w:rPr>
              <w:t>1.7</w:t>
            </w:r>
          </w:p>
        </w:tc>
        <w:tc>
          <w:tcPr>
            <w:tcW w:w="735" w:type="pct"/>
            <w:vMerge w:val="restart"/>
            <w:tcBorders>
              <w:top w:val="single" w:color="000000" w:sz="2" w:space="0"/>
              <w:left w:val="single" w:color="000000" w:sz="2" w:space="0"/>
              <w:right w:val="single" w:color="000000" w:sz="2" w:space="0"/>
            </w:tcBorders>
            <w:shd w:val="clear" w:color="auto" w:fill="auto"/>
            <w:noWrap w:val="0"/>
            <w:tcMar>
              <w:top w:w="100" w:type="dxa"/>
              <w:bottom w:w="100" w:type="dxa"/>
            </w:tcMar>
            <w:vAlign w:val="center"/>
          </w:tcPr>
          <w:p w14:paraId="0E70638B">
            <w:pPr>
              <w:pStyle w:val="1581"/>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售后服务方案</w:t>
            </w:r>
          </w:p>
        </w:tc>
        <w:tc>
          <w:tcPr>
            <w:tcW w:w="353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6DAAE245">
            <w:pPr>
              <w:pStyle w:val="1581"/>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投标人需依据本项目采购需求制定售后服务方案。</w:t>
            </w:r>
            <w:r>
              <w:rPr>
                <w:rStyle w:val="66"/>
                <w:rFonts w:hint="eastAsia" w:ascii="宋体" w:hAnsi="宋体" w:eastAsia="宋体" w:cs="宋体"/>
                <w:b w:val="0"/>
                <w:color w:val="auto"/>
                <w:sz w:val="22"/>
                <w:szCs w:val="22"/>
                <w:highlight w:val="none"/>
                <w:lang w:eastAsia="zh-CN"/>
              </w:rPr>
              <w:t>评审将考察方案是否完整涵盖以下内容：</w:t>
            </w:r>
            <w:r>
              <w:rPr>
                <w:rFonts w:hint="eastAsia" w:ascii="宋体" w:hAnsi="宋体" w:eastAsia="宋体" w:cs="宋体"/>
                <w:color w:val="auto"/>
                <w:sz w:val="21"/>
                <w:szCs w:val="21"/>
                <w:highlight w:val="none"/>
              </w:rPr>
              <w:t>①售后人员配备及电话②</w:t>
            </w:r>
            <w:r>
              <w:rPr>
                <w:rFonts w:hint="eastAsia" w:ascii="宋体" w:hAnsi="宋体" w:eastAsia="宋体" w:cs="宋体"/>
                <w:color w:val="auto"/>
                <w:sz w:val="21"/>
                <w:szCs w:val="21"/>
                <w:highlight w:val="none"/>
                <w:lang w:eastAsia="zh-CN"/>
              </w:rPr>
              <w:t>项目所在地设有固定服务地点</w:t>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eastAsia="zh-CN"/>
              </w:rPr>
              <w:t>设备</w:t>
            </w:r>
            <w:r>
              <w:rPr>
                <w:rFonts w:hint="eastAsia" w:ascii="宋体" w:hAnsi="宋体" w:eastAsia="宋体" w:cs="宋体"/>
                <w:color w:val="auto"/>
                <w:sz w:val="21"/>
                <w:szCs w:val="21"/>
                <w:highlight w:val="none"/>
              </w:rPr>
              <w:t>巡检④售后应急预案⑤故障处理</w:t>
            </w:r>
            <w:r>
              <w:rPr>
                <w:rStyle w:val="66"/>
                <w:rFonts w:hint="eastAsia" w:ascii="宋体" w:hAnsi="宋体" w:eastAsia="宋体" w:cs="宋体"/>
                <w:b w:val="0"/>
                <w:color w:val="auto"/>
                <w:sz w:val="22"/>
                <w:szCs w:val="22"/>
                <w:highlight w:val="none"/>
                <w:lang w:eastAsia="zh-CN"/>
              </w:rPr>
              <w:t>。</w:t>
            </w:r>
            <w:r>
              <w:rPr>
                <w:rFonts w:hint="eastAsia" w:ascii="宋体" w:hAnsi="宋体" w:eastAsia="宋体" w:cs="宋体"/>
                <w:b w:val="0"/>
                <w:sz w:val="21"/>
                <w:szCs w:val="21"/>
                <w:lang w:eastAsia="zh-CN"/>
              </w:rPr>
              <w:t>方案完全包含上述要点得</w:t>
            </w:r>
            <w:r>
              <w:rPr>
                <w:rFonts w:hint="eastAsia" w:ascii="宋体" w:hAnsi="宋体" w:eastAsia="宋体" w:cs="宋体"/>
                <w:b w:val="0"/>
                <w:sz w:val="21"/>
                <w:szCs w:val="21"/>
                <w:lang w:val="en-US" w:eastAsia="zh-CN"/>
              </w:rPr>
              <w:t>3</w:t>
            </w:r>
            <w:r>
              <w:rPr>
                <w:rFonts w:hint="eastAsia" w:ascii="宋体" w:hAnsi="宋体" w:eastAsia="宋体" w:cs="宋体"/>
                <w:b w:val="0"/>
                <w:sz w:val="21"/>
                <w:szCs w:val="21"/>
                <w:lang w:eastAsia="zh-CN"/>
              </w:rPr>
              <w:t>分；有缺项或未提供方案的不得分；方案针对性强的加</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lang w:eastAsia="zh-CN"/>
              </w:rPr>
              <w:t>分，方案可操性强的加</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lang w:eastAsia="zh-CN"/>
              </w:rPr>
              <w:t>分。</w:t>
            </w:r>
          </w:p>
        </w:tc>
        <w:tc>
          <w:tcPr>
            <w:tcW w:w="39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09600A02">
            <w:pPr>
              <w:pStyle w:val="1581"/>
              <w:jc w:val="center"/>
              <w:rPr>
                <w:rStyle w:val="66"/>
                <w:rFonts w:hint="default" w:ascii="宋体" w:hAnsi="宋体" w:eastAsia="宋体" w:cs="宋体"/>
                <w:b w:val="0"/>
                <w:color w:val="auto"/>
                <w:sz w:val="22"/>
                <w:szCs w:val="22"/>
                <w:highlight w:val="none"/>
                <w:lang w:val="en-US" w:eastAsia="zh-CN"/>
              </w:rPr>
            </w:pPr>
            <w:r>
              <w:rPr>
                <w:rStyle w:val="66"/>
                <w:rFonts w:hint="eastAsia" w:ascii="宋体" w:hAnsi="宋体" w:eastAsia="宋体" w:cs="宋体"/>
                <w:b w:val="0"/>
                <w:color w:val="auto"/>
                <w:sz w:val="22"/>
                <w:szCs w:val="22"/>
                <w:highlight w:val="none"/>
                <w:lang w:val="en-US" w:eastAsia="zh-CN"/>
              </w:rPr>
              <w:t>5.0</w:t>
            </w:r>
          </w:p>
        </w:tc>
      </w:tr>
      <w:tr w14:paraId="5A1EB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2"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16E71D6A">
            <w:pPr>
              <w:pStyle w:val="1581"/>
              <w:jc w:val="center"/>
              <w:rPr>
                <w:rStyle w:val="66"/>
                <w:rFonts w:hint="eastAsia" w:ascii="宋体" w:hAnsi="宋体" w:eastAsia="宋体" w:cs="宋体"/>
                <w:b w:val="0"/>
                <w:color w:val="000000" w:themeColor="text1"/>
                <w:sz w:val="22"/>
                <w:szCs w:val="22"/>
                <w:lang w:val="en-US" w:eastAsia="zh-CN"/>
                <w14:textFill>
                  <w14:solidFill>
                    <w14:schemeClr w14:val="tx1"/>
                  </w14:solidFill>
                </w14:textFill>
              </w:rPr>
            </w:pPr>
          </w:p>
        </w:tc>
        <w:tc>
          <w:tcPr>
            <w:tcW w:w="735" w:type="pct"/>
            <w:vMerge w:val="continue"/>
            <w:tcBorders>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54A88E5D">
            <w:pPr>
              <w:pStyle w:val="1581"/>
              <w:jc w:val="center"/>
              <w:rPr>
                <w:rFonts w:hint="eastAsia" w:ascii="宋体" w:hAnsi="宋体" w:eastAsia="宋体" w:cs="宋体"/>
                <w:color w:val="auto"/>
                <w:sz w:val="22"/>
                <w:szCs w:val="22"/>
                <w:highlight w:val="none"/>
                <w:lang w:eastAsia="zh-CN"/>
              </w:rPr>
            </w:pPr>
          </w:p>
        </w:tc>
        <w:tc>
          <w:tcPr>
            <w:tcW w:w="353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7BF43EFB">
            <w:pPr>
              <w:pStyle w:val="1581"/>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投标人承诺中标后在项目所在地具备固定的售后服务网点得</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lang w:eastAsia="zh-CN"/>
              </w:rPr>
              <w:t>分；</w:t>
            </w:r>
          </w:p>
          <w:p w14:paraId="477F5D9E">
            <w:pPr>
              <w:pStyle w:val="1581"/>
              <w:rPr>
                <w:rFonts w:hint="eastAsia" w:ascii="宋体" w:hAnsi="宋体" w:eastAsia="宋体" w:cs="宋体"/>
                <w:color w:val="auto"/>
                <w:sz w:val="22"/>
                <w:szCs w:val="22"/>
                <w:highlight w:val="yellow"/>
                <w:lang w:eastAsia="zh-CN"/>
              </w:rPr>
            </w:pPr>
            <w:r>
              <w:rPr>
                <w:rFonts w:hint="eastAsia" w:ascii="宋体" w:hAnsi="宋体" w:eastAsia="宋体" w:cs="宋体"/>
                <w:color w:val="auto"/>
                <w:sz w:val="22"/>
                <w:szCs w:val="22"/>
                <w:highlight w:val="none"/>
                <w:lang w:eastAsia="zh-CN"/>
              </w:rPr>
              <w:t>注：提供承诺书原件扫描件。未提供或未按要求提供不得分。</w:t>
            </w:r>
          </w:p>
        </w:tc>
        <w:tc>
          <w:tcPr>
            <w:tcW w:w="391"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6E7E34F1">
            <w:pPr>
              <w:pStyle w:val="1581"/>
              <w:jc w:val="center"/>
              <w:rPr>
                <w:rStyle w:val="66"/>
                <w:rFonts w:hint="default" w:ascii="宋体" w:hAnsi="宋体" w:eastAsia="宋体" w:cs="宋体"/>
                <w:b w:val="0"/>
                <w:color w:val="auto"/>
                <w:sz w:val="22"/>
                <w:szCs w:val="22"/>
                <w:highlight w:val="yellow"/>
                <w:lang w:val="en-US" w:eastAsia="zh-CN"/>
              </w:rPr>
            </w:pPr>
            <w:r>
              <w:rPr>
                <w:rStyle w:val="66"/>
                <w:rFonts w:hint="eastAsia" w:ascii="宋体" w:hAnsi="宋体" w:eastAsia="宋体" w:cs="宋体"/>
                <w:b w:val="0"/>
                <w:color w:val="auto"/>
                <w:sz w:val="22"/>
                <w:szCs w:val="22"/>
                <w:highlight w:val="none"/>
                <w:lang w:val="en-US" w:eastAsia="zh-CN"/>
              </w:rPr>
              <w:t>2.0</w:t>
            </w:r>
          </w:p>
        </w:tc>
      </w:tr>
      <w:bookmarkEnd w:id="194"/>
    </w:tbl>
    <w:p w14:paraId="657EAC3A">
      <w:pPr>
        <w:keepNext w:val="0"/>
        <w:keepLines w:val="0"/>
        <w:pageBreakBefore w:val="0"/>
        <w:widowControl w:val="0"/>
        <w:spacing w:before="240" w:after="240"/>
        <w:rPr>
          <w:rFonts w:hint="eastAsia"/>
          <w:color w:val="auto"/>
          <w:highlight w:val="none"/>
        </w:rPr>
      </w:pPr>
      <w:r>
        <w:rPr>
          <w:rFonts w:hint="eastAsia" w:ascii="宋体" w:hAnsi="宋体"/>
          <w:b/>
          <w:color w:val="auto"/>
          <w:sz w:val="24"/>
          <w:highlight w:val="none"/>
          <w:lang w:eastAsia="zh-CN"/>
        </w:rPr>
        <w:t>（二）商务评估</w:t>
      </w:r>
      <w:bookmarkStart w:id="195" w:name="EBcc36ae01fb994a918da451ccb0f74e57"/>
    </w:p>
    <w:tbl>
      <w:tblPr>
        <w:tblStyle w:val="62"/>
        <w:tblW w:w="52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5"/>
        <w:gridCol w:w="1484"/>
        <w:gridCol w:w="7266"/>
        <w:gridCol w:w="754"/>
      </w:tblGrid>
      <w:tr w14:paraId="04199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95F70B5">
            <w:pPr>
              <w:pStyle w:val="1582"/>
              <w:jc w:val="center"/>
              <w:rPr>
                <w:rStyle w:val="66"/>
                <w:rFonts w:hint="eastAsia" w:ascii="宋体" w:hAnsi="宋体" w:eastAsia="宋体" w:cs="宋体"/>
                <w:b w:val="0"/>
                <w:color w:val="auto"/>
                <w:sz w:val="22"/>
                <w:szCs w:val="22"/>
                <w:highlight w:val="none"/>
              </w:rPr>
            </w:pPr>
            <w:r>
              <w:rPr>
                <w:rStyle w:val="66"/>
                <w:rFonts w:hint="eastAsia" w:ascii="宋体" w:hAnsi="宋体" w:eastAsia="宋体" w:cs="宋体"/>
                <w:b w:val="0"/>
                <w:color w:val="auto"/>
                <w:sz w:val="22"/>
                <w:szCs w:val="22"/>
                <w:highlight w:val="none"/>
              </w:rPr>
              <w:t>序号</w:t>
            </w:r>
          </w:p>
        </w:tc>
        <w:tc>
          <w:tcPr>
            <w:tcW w:w="7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9AC5DA">
            <w:pPr>
              <w:pStyle w:val="1582"/>
              <w:jc w:val="center"/>
              <w:rPr>
                <w:rStyle w:val="66"/>
                <w:rFonts w:hint="eastAsia" w:ascii="宋体" w:hAnsi="宋体" w:eastAsia="宋体" w:cs="宋体"/>
                <w:b w:val="0"/>
                <w:color w:val="auto"/>
                <w:sz w:val="22"/>
                <w:szCs w:val="22"/>
                <w:highlight w:val="none"/>
              </w:rPr>
            </w:pPr>
            <w:r>
              <w:rPr>
                <w:rStyle w:val="66"/>
                <w:rFonts w:hint="eastAsia" w:ascii="宋体" w:hAnsi="宋体" w:eastAsia="宋体" w:cs="宋体"/>
                <w:b w:val="0"/>
                <w:color w:val="auto"/>
                <w:sz w:val="22"/>
                <w:szCs w:val="22"/>
                <w:highlight w:val="none"/>
              </w:rPr>
              <w:t>评审因素</w:t>
            </w:r>
          </w:p>
        </w:tc>
        <w:tc>
          <w:tcPr>
            <w:tcW w:w="356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AE6F99">
            <w:pPr>
              <w:pStyle w:val="1582"/>
              <w:jc w:val="center"/>
              <w:rPr>
                <w:rStyle w:val="66"/>
                <w:rFonts w:hint="eastAsia" w:ascii="宋体" w:hAnsi="宋体" w:eastAsia="宋体" w:cs="宋体"/>
                <w:b w:val="0"/>
                <w:color w:val="auto"/>
                <w:sz w:val="22"/>
                <w:szCs w:val="22"/>
                <w:highlight w:val="none"/>
              </w:rPr>
            </w:pPr>
            <w:r>
              <w:rPr>
                <w:rStyle w:val="66"/>
                <w:rFonts w:hint="eastAsia" w:ascii="宋体" w:hAnsi="宋体" w:eastAsia="宋体" w:cs="宋体"/>
                <w:b w:val="0"/>
                <w:color w:val="auto"/>
                <w:sz w:val="22"/>
                <w:szCs w:val="22"/>
                <w:highlight w:val="none"/>
              </w:rPr>
              <w:t>评审细则</w:t>
            </w:r>
          </w:p>
        </w:tc>
        <w:tc>
          <w:tcPr>
            <w:tcW w:w="37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139AA14">
            <w:pPr>
              <w:pStyle w:val="1582"/>
              <w:jc w:val="center"/>
              <w:rPr>
                <w:rStyle w:val="66"/>
                <w:rFonts w:hint="eastAsia" w:ascii="宋体" w:hAnsi="宋体" w:eastAsia="宋体" w:cs="宋体"/>
                <w:b w:val="0"/>
                <w:color w:val="auto"/>
                <w:sz w:val="22"/>
                <w:szCs w:val="22"/>
                <w:highlight w:val="none"/>
              </w:rPr>
            </w:pPr>
            <w:r>
              <w:rPr>
                <w:rStyle w:val="66"/>
                <w:rFonts w:hint="eastAsia" w:ascii="宋体" w:hAnsi="宋体" w:eastAsia="宋体" w:cs="宋体"/>
                <w:b w:val="0"/>
                <w:color w:val="auto"/>
                <w:sz w:val="22"/>
                <w:szCs w:val="22"/>
                <w:highlight w:val="none"/>
              </w:rPr>
              <w:t>分值</w:t>
            </w:r>
          </w:p>
        </w:tc>
      </w:tr>
      <w:tr w14:paraId="6A51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33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A14C15">
            <w:pPr>
              <w:pStyle w:val="1581"/>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2.1</w:t>
            </w:r>
          </w:p>
        </w:tc>
        <w:tc>
          <w:tcPr>
            <w:tcW w:w="72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5149B30">
            <w:pPr>
              <w:pStyle w:val="1581"/>
              <w:jc w:val="center"/>
              <w:rPr>
                <w:rFonts w:hint="eastAsia" w:ascii="宋体" w:hAnsi="宋体" w:eastAsia="宋体" w:cs="宋体"/>
                <w:color w:val="auto"/>
                <w:sz w:val="22"/>
                <w:szCs w:val="22"/>
                <w:highlight w:val="none"/>
                <w:lang w:val="en-US" w:eastAsia="zh-CN"/>
              </w:rPr>
            </w:pPr>
            <w:r>
              <w:rPr>
                <w:rStyle w:val="66"/>
                <w:rFonts w:hint="eastAsia" w:ascii="宋体" w:hAnsi="宋体" w:eastAsia="宋体" w:cs="宋体"/>
                <w:b w:val="0"/>
                <w:color w:val="auto"/>
                <w:sz w:val="22"/>
                <w:szCs w:val="22"/>
                <w:highlight w:val="none"/>
              </w:rPr>
              <w:t>类似业绩</w:t>
            </w:r>
          </w:p>
          <w:bookmarkEnd w:id="195"/>
        </w:tc>
        <w:tc>
          <w:tcPr>
            <w:tcW w:w="356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978610">
            <w:pPr>
              <w:pStyle w:val="1581"/>
              <w:rPr>
                <w:rFonts w:hint="eastAsia" w:ascii="宋体" w:hAnsi="宋体" w:eastAsia="宋体" w:cs="宋体"/>
                <w:color w:val="auto"/>
                <w:sz w:val="22"/>
                <w:szCs w:val="22"/>
                <w:highlight w:val="none"/>
                <w:lang w:val="en-US" w:eastAsia="zh-CN"/>
              </w:rPr>
            </w:pPr>
            <w:r>
              <w:rPr>
                <w:rStyle w:val="66"/>
                <w:rFonts w:hint="eastAsia" w:ascii="宋体" w:hAnsi="宋体" w:eastAsia="宋体" w:cs="宋体"/>
                <w:b w:val="0"/>
                <w:color w:val="auto"/>
                <w:sz w:val="22"/>
                <w:szCs w:val="22"/>
                <w:highlight w:val="none"/>
              </w:rPr>
              <w:t>投标人自202</w:t>
            </w:r>
            <w:r>
              <w:rPr>
                <w:rStyle w:val="66"/>
                <w:rFonts w:hint="eastAsia" w:ascii="宋体" w:hAnsi="宋体" w:eastAsia="宋体" w:cs="宋体"/>
                <w:b w:val="0"/>
                <w:color w:val="auto"/>
                <w:sz w:val="22"/>
                <w:szCs w:val="22"/>
                <w:highlight w:val="none"/>
                <w:lang w:val="en-US" w:eastAsia="zh-CN"/>
              </w:rPr>
              <w:t>3</w:t>
            </w:r>
            <w:r>
              <w:rPr>
                <w:rStyle w:val="66"/>
                <w:rFonts w:hint="eastAsia" w:ascii="宋体" w:hAnsi="宋体" w:eastAsia="宋体" w:cs="宋体"/>
                <w:b w:val="0"/>
                <w:color w:val="auto"/>
                <w:sz w:val="22"/>
                <w:szCs w:val="22"/>
                <w:highlight w:val="none"/>
              </w:rPr>
              <w:t>年1月1日以来（以合同签订时间为准）以来承接过类似项目业绩的，每提供1份得</w:t>
            </w:r>
            <w:r>
              <w:rPr>
                <w:rStyle w:val="66"/>
                <w:rFonts w:hint="eastAsia" w:ascii="宋体" w:hAnsi="宋体" w:eastAsia="宋体" w:cs="宋体"/>
                <w:b w:val="0"/>
                <w:color w:val="auto"/>
                <w:sz w:val="22"/>
                <w:szCs w:val="22"/>
                <w:highlight w:val="none"/>
                <w:lang w:val="en-US" w:eastAsia="zh-CN"/>
              </w:rPr>
              <w:t>2</w:t>
            </w:r>
            <w:r>
              <w:rPr>
                <w:rStyle w:val="66"/>
                <w:rFonts w:hint="eastAsia" w:ascii="宋体" w:hAnsi="宋体" w:eastAsia="宋体" w:cs="宋体"/>
                <w:b w:val="0"/>
                <w:color w:val="auto"/>
                <w:sz w:val="22"/>
                <w:szCs w:val="22"/>
                <w:highlight w:val="none"/>
              </w:rPr>
              <w:t>分，本项最高得</w:t>
            </w:r>
            <w:r>
              <w:rPr>
                <w:rStyle w:val="66"/>
                <w:rFonts w:hint="eastAsia" w:ascii="宋体" w:hAnsi="宋体" w:eastAsia="宋体" w:cs="宋体"/>
                <w:b w:val="0"/>
                <w:color w:val="auto"/>
                <w:sz w:val="22"/>
                <w:szCs w:val="22"/>
                <w:highlight w:val="none"/>
                <w:lang w:val="en-US" w:eastAsia="zh-CN"/>
              </w:rPr>
              <w:t>10</w:t>
            </w:r>
            <w:r>
              <w:rPr>
                <w:rStyle w:val="66"/>
                <w:rFonts w:hint="eastAsia" w:ascii="宋体" w:hAnsi="宋体" w:eastAsia="宋体" w:cs="宋体"/>
                <w:b w:val="0"/>
                <w:color w:val="auto"/>
                <w:sz w:val="22"/>
                <w:szCs w:val="22"/>
                <w:highlight w:val="none"/>
              </w:rPr>
              <w:t>分。</w:t>
            </w:r>
            <w:r>
              <w:rPr>
                <w:rStyle w:val="66"/>
                <w:rFonts w:hint="eastAsia" w:ascii="宋体" w:hAnsi="宋体" w:eastAsia="宋体" w:cs="宋体"/>
                <w:b w:val="0"/>
                <w:color w:val="auto"/>
                <w:sz w:val="22"/>
                <w:szCs w:val="22"/>
                <w:highlight w:val="none"/>
                <w:lang w:eastAsia="zh-CN"/>
              </w:rPr>
              <w:t>注：提供合同原件扫描件，未按要求提供不得分。</w:t>
            </w:r>
          </w:p>
        </w:tc>
        <w:tc>
          <w:tcPr>
            <w:tcW w:w="37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DC9AA6">
            <w:pPr>
              <w:pStyle w:val="1581"/>
              <w:jc w:val="center"/>
              <w:rPr>
                <w:rStyle w:val="66"/>
                <w:rFonts w:hint="default" w:ascii="宋体" w:hAnsi="宋体" w:eastAsia="宋体" w:cs="宋体"/>
                <w:b w:val="0"/>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.0</w:t>
            </w:r>
          </w:p>
        </w:tc>
      </w:tr>
    </w:tbl>
    <w:p w14:paraId="53480082">
      <w:pPr>
        <w:keepNext w:val="0"/>
        <w:keepLines w:val="0"/>
        <w:pageBreakBefore w:val="0"/>
        <w:widowControl w:val="0"/>
        <w:spacing w:before="240" w:after="240"/>
        <w:rPr>
          <w:rFonts w:hint="eastAsia" w:ascii="宋体" w:hAnsi="宋体"/>
          <w:b/>
          <w:color w:val="auto"/>
          <w:sz w:val="24"/>
          <w:highlight w:val="none"/>
          <w:lang w:eastAsia="zh-CN"/>
        </w:rPr>
      </w:pPr>
      <w:r>
        <w:rPr>
          <w:rFonts w:hint="eastAsia" w:ascii="宋体" w:hAnsi="宋体"/>
          <w:b/>
          <w:color w:val="auto"/>
          <w:sz w:val="24"/>
          <w:highlight w:val="none"/>
          <w:lang w:eastAsia="zh-CN"/>
        </w:rPr>
        <w:t>（三）价格评估</w:t>
      </w:r>
    </w:p>
    <w:tbl>
      <w:tblPr>
        <w:tblStyle w:val="62"/>
        <w:tblW w:w="53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87"/>
        <w:gridCol w:w="1486"/>
        <w:gridCol w:w="7267"/>
        <w:gridCol w:w="778"/>
      </w:tblGrid>
      <w:tr w14:paraId="11A2D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08" w:type="dxa"/>
            <w:noWrap w:val="0"/>
            <w:tcMar>
              <w:top w:w="100" w:type="dxa"/>
              <w:bottom w:w="100" w:type="dxa"/>
            </w:tcMar>
            <w:vAlign w:val="center"/>
          </w:tcPr>
          <w:p w14:paraId="0624592C">
            <w:pPr>
              <w:pStyle w:val="1583"/>
              <w:jc w:val="center"/>
              <w:rPr>
                <w:rStyle w:val="632"/>
                <w:rFonts w:ascii="宋体" w:hAnsi="宋体" w:eastAsia="宋体" w:cs="宋体"/>
                <w:b w:val="0"/>
                <w:color w:val="auto"/>
                <w:sz w:val="22"/>
                <w:szCs w:val="22"/>
                <w:highlight w:val="none"/>
              </w:rPr>
            </w:pPr>
            <w:bookmarkStart w:id="196" w:name="EB00ed059341e447b48aa4c095e09e7fc2"/>
            <w:r>
              <w:rPr>
                <w:rStyle w:val="632"/>
                <w:rFonts w:ascii="宋体" w:hAnsi="宋体" w:eastAsia="宋体" w:cs="宋体"/>
                <w:b w:val="0"/>
                <w:color w:val="auto"/>
                <w:sz w:val="22"/>
                <w:szCs w:val="22"/>
                <w:highlight w:val="none"/>
              </w:rPr>
              <w:t>序号</w:t>
            </w:r>
          </w:p>
        </w:tc>
        <w:tc>
          <w:tcPr>
            <w:tcW w:w="1315" w:type="dxa"/>
            <w:noWrap w:val="0"/>
            <w:tcMar>
              <w:top w:w="100" w:type="dxa"/>
              <w:bottom w:w="100" w:type="dxa"/>
            </w:tcMar>
            <w:vAlign w:val="center"/>
          </w:tcPr>
          <w:p w14:paraId="77C26035">
            <w:pPr>
              <w:pStyle w:val="1583"/>
              <w:jc w:val="center"/>
              <w:rPr>
                <w:rStyle w:val="632"/>
                <w:rFonts w:ascii="宋体" w:hAnsi="宋体" w:eastAsia="宋体" w:cs="宋体"/>
                <w:b w:val="0"/>
                <w:color w:val="auto"/>
                <w:sz w:val="22"/>
                <w:szCs w:val="22"/>
                <w:highlight w:val="none"/>
              </w:rPr>
            </w:pPr>
            <w:r>
              <w:rPr>
                <w:rStyle w:val="632"/>
                <w:rFonts w:ascii="宋体" w:hAnsi="宋体" w:eastAsia="宋体" w:cs="宋体"/>
                <w:b w:val="0"/>
                <w:color w:val="auto"/>
                <w:sz w:val="22"/>
                <w:szCs w:val="22"/>
                <w:highlight w:val="none"/>
              </w:rPr>
              <w:t>评审因素</w:t>
            </w:r>
          </w:p>
        </w:tc>
        <w:tc>
          <w:tcPr>
            <w:tcW w:w="6433" w:type="dxa"/>
            <w:noWrap w:val="0"/>
            <w:tcMar>
              <w:top w:w="100" w:type="dxa"/>
              <w:bottom w:w="100" w:type="dxa"/>
            </w:tcMar>
            <w:vAlign w:val="center"/>
          </w:tcPr>
          <w:p w14:paraId="4BABE798">
            <w:pPr>
              <w:pStyle w:val="1583"/>
              <w:jc w:val="center"/>
              <w:rPr>
                <w:rStyle w:val="632"/>
                <w:rFonts w:ascii="宋体" w:hAnsi="宋体" w:eastAsia="宋体" w:cs="宋体"/>
                <w:b w:val="0"/>
                <w:color w:val="auto"/>
                <w:sz w:val="22"/>
                <w:szCs w:val="22"/>
                <w:highlight w:val="none"/>
              </w:rPr>
            </w:pPr>
            <w:r>
              <w:rPr>
                <w:rStyle w:val="632"/>
                <w:rFonts w:ascii="宋体" w:hAnsi="宋体" w:eastAsia="宋体" w:cs="宋体"/>
                <w:b w:val="0"/>
                <w:color w:val="auto"/>
                <w:sz w:val="22"/>
                <w:szCs w:val="22"/>
                <w:highlight w:val="none"/>
              </w:rPr>
              <w:t>评审细则</w:t>
            </w:r>
          </w:p>
        </w:tc>
        <w:tc>
          <w:tcPr>
            <w:tcW w:w="689" w:type="dxa"/>
            <w:noWrap w:val="0"/>
            <w:tcMar>
              <w:top w:w="100" w:type="dxa"/>
              <w:bottom w:w="100" w:type="dxa"/>
            </w:tcMar>
            <w:vAlign w:val="center"/>
          </w:tcPr>
          <w:p w14:paraId="6F79082C">
            <w:pPr>
              <w:pStyle w:val="1583"/>
              <w:jc w:val="center"/>
              <w:rPr>
                <w:rStyle w:val="632"/>
                <w:rFonts w:ascii="宋体" w:hAnsi="宋体" w:eastAsia="宋体" w:cs="宋体"/>
                <w:b w:val="0"/>
                <w:color w:val="auto"/>
                <w:sz w:val="22"/>
                <w:szCs w:val="22"/>
                <w:highlight w:val="none"/>
              </w:rPr>
            </w:pPr>
            <w:r>
              <w:rPr>
                <w:rStyle w:val="632"/>
                <w:rFonts w:ascii="宋体" w:hAnsi="宋体" w:eastAsia="宋体" w:cs="宋体"/>
                <w:b w:val="0"/>
                <w:color w:val="auto"/>
                <w:sz w:val="22"/>
                <w:szCs w:val="22"/>
                <w:highlight w:val="none"/>
              </w:rPr>
              <w:t>分值</w:t>
            </w:r>
          </w:p>
        </w:tc>
      </w:tr>
      <w:tr w14:paraId="7B535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792" w:hRule="atLeast"/>
          <w:jc w:val="center"/>
        </w:trPr>
        <w:tc>
          <w:tcPr>
            <w:tcW w:w="608" w:type="dxa"/>
            <w:noWrap w:val="0"/>
            <w:tcMar>
              <w:top w:w="100" w:type="dxa"/>
              <w:bottom w:w="100" w:type="dxa"/>
            </w:tcMar>
            <w:vAlign w:val="center"/>
          </w:tcPr>
          <w:p w14:paraId="3BF54C26">
            <w:pPr>
              <w:pStyle w:val="1583"/>
              <w:jc w:val="center"/>
              <w:rPr>
                <w:rStyle w:val="632"/>
                <w:rFonts w:ascii="宋体" w:hAnsi="宋体" w:eastAsia="宋体" w:cs="宋体"/>
                <w:b w:val="0"/>
                <w:color w:val="auto"/>
                <w:sz w:val="22"/>
                <w:szCs w:val="22"/>
                <w:highlight w:val="none"/>
              </w:rPr>
            </w:pPr>
            <w:r>
              <w:rPr>
                <w:rStyle w:val="632"/>
                <w:rFonts w:hint="eastAsia" w:ascii="宋体" w:hAnsi="宋体" w:eastAsia="宋体" w:cs="宋体"/>
                <w:b w:val="0"/>
                <w:color w:val="auto"/>
                <w:sz w:val="22"/>
                <w:szCs w:val="22"/>
                <w:highlight w:val="none"/>
                <w:lang w:val="en-US" w:eastAsia="zh-CN"/>
              </w:rPr>
              <w:t>3</w:t>
            </w:r>
            <w:r>
              <w:rPr>
                <w:rStyle w:val="632"/>
                <w:rFonts w:ascii="宋体" w:hAnsi="宋体" w:eastAsia="宋体" w:cs="宋体"/>
                <w:b w:val="0"/>
                <w:color w:val="auto"/>
                <w:sz w:val="22"/>
                <w:szCs w:val="22"/>
                <w:highlight w:val="none"/>
              </w:rPr>
              <w:t>.1</w:t>
            </w:r>
          </w:p>
        </w:tc>
        <w:tc>
          <w:tcPr>
            <w:tcW w:w="1315" w:type="dxa"/>
            <w:noWrap w:val="0"/>
            <w:tcMar>
              <w:top w:w="100" w:type="dxa"/>
              <w:bottom w:w="100" w:type="dxa"/>
            </w:tcMar>
            <w:vAlign w:val="center"/>
          </w:tcPr>
          <w:p w14:paraId="061353C4">
            <w:pPr>
              <w:pStyle w:val="1583"/>
              <w:jc w:val="center"/>
              <w:rPr>
                <w:rStyle w:val="632"/>
                <w:rFonts w:ascii="宋体" w:hAnsi="宋体" w:eastAsia="宋体" w:cs="宋体"/>
                <w:b w:val="0"/>
                <w:color w:val="auto"/>
                <w:sz w:val="22"/>
                <w:szCs w:val="22"/>
                <w:highlight w:val="none"/>
              </w:rPr>
            </w:pPr>
            <w:r>
              <w:rPr>
                <w:rStyle w:val="632"/>
                <w:rFonts w:ascii="宋体" w:hAnsi="宋体" w:eastAsia="宋体" w:cs="宋体"/>
                <w:b w:val="0"/>
                <w:color w:val="auto"/>
                <w:sz w:val="22"/>
                <w:szCs w:val="22"/>
                <w:highlight w:val="none"/>
              </w:rPr>
              <w:t>报价得分</w:t>
            </w:r>
          </w:p>
        </w:tc>
        <w:tc>
          <w:tcPr>
            <w:tcW w:w="6433" w:type="dxa"/>
            <w:noWrap w:val="0"/>
            <w:tcMar>
              <w:top w:w="100" w:type="dxa"/>
              <w:bottom w:w="100" w:type="dxa"/>
            </w:tcMar>
            <w:vAlign w:val="center"/>
          </w:tcPr>
          <w:p w14:paraId="0A13CFE0">
            <w:pPr>
              <w:pStyle w:val="1583"/>
              <w:jc w:val="left"/>
              <w:rPr>
                <w:rStyle w:val="632"/>
                <w:rFonts w:ascii="宋体" w:hAnsi="宋体" w:eastAsia="宋体" w:cs="宋体"/>
                <w:b w:val="0"/>
                <w:color w:val="auto"/>
                <w:sz w:val="22"/>
                <w:szCs w:val="22"/>
                <w:highlight w:val="none"/>
              </w:rPr>
            </w:pPr>
            <w:r>
              <w:rPr>
                <w:rStyle w:val="632"/>
                <w:rFonts w:hint="eastAsia" w:ascii="宋体" w:hAnsi="宋体" w:eastAsia="宋体" w:cs="宋体"/>
                <w:b w:val="0"/>
                <w:color w:val="auto"/>
                <w:sz w:val="22"/>
                <w:szCs w:val="22"/>
                <w:highlight w:val="none"/>
              </w:rPr>
              <w:t>价格分采用低价优先法计算，即</w:t>
            </w:r>
            <w:r>
              <w:rPr>
                <w:rStyle w:val="632"/>
                <w:rFonts w:ascii="宋体" w:hAnsi="宋体" w:eastAsia="宋体" w:cs="宋体"/>
                <w:b w:val="0"/>
                <w:color w:val="auto"/>
                <w:sz w:val="22"/>
                <w:szCs w:val="22"/>
                <w:highlight w:val="none"/>
              </w:rPr>
              <w:t>满足</w:t>
            </w:r>
            <w:r>
              <w:rPr>
                <w:rStyle w:val="632"/>
                <w:rFonts w:hint="eastAsia" w:ascii="宋体" w:hAnsi="宋体" w:eastAsia="宋体" w:cs="宋体"/>
                <w:b w:val="0"/>
                <w:color w:val="auto"/>
                <w:sz w:val="22"/>
                <w:szCs w:val="22"/>
                <w:highlight w:val="none"/>
                <w:lang w:eastAsia="zh-CN"/>
              </w:rPr>
              <w:t>采购</w:t>
            </w:r>
            <w:r>
              <w:rPr>
                <w:rStyle w:val="632"/>
                <w:rFonts w:ascii="宋体" w:hAnsi="宋体" w:eastAsia="宋体" w:cs="宋体"/>
                <w:b w:val="0"/>
                <w:color w:val="auto"/>
                <w:sz w:val="22"/>
                <w:szCs w:val="22"/>
                <w:highlight w:val="none"/>
              </w:rPr>
              <w:t>文件要求且投标价格最低的投标报价为评定的基准价，其价格分为满分</w:t>
            </w:r>
            <w:r>
              <w:rPr>
                <w:rStyle w:val="632"/>
                <w:rFonts w:hint="eastAsia" w:ascii="宋体" w:hAnsi="宋体" w:eastAsia="宋体" w:cs="宋体"/>
                <w:b w:val="0"/>
                <w:color w:val="auto"/>
                <w:sz w:val="22"/>
                <w:szCs w:val="22"/>
                <w:highlight w:val="none"/>
                <w:lang w:val="en-US"/>
              </w:rPr>
              <w:t>30分</w:t>
            </w:r>
            <w:r>
              <w:rPr>
                <w:rStyle w:val="632"/>
                <w:rFonts w:ascii="宋体" w:hAnsi="宋体" w:eastAsia="宋体" w:cs="宋体"/>
                <w:b w:val="0"/>
                <w:color w:val="auto"/>
                <w:sz w:val="22"/>
                <w:szCs w:val="22"/>
                <w:highlight w:val="none"/>
              </w:rPr>
              <w:t>。其他投标人的价格分统一按照下列公式计算：报价得分=（评分基准价/投标报价）×</w:t>
            </w:r>
            <w:r>
              <w:rPr>
                <w:rStyle w:val="632"/>
                <w:rFonts w:hint="eastAsia" w:ascii="宋体" w:hAnsi="宋体" w:eastAsia="宋体" w:cs="宋体"/>
                <w:b w:val="0"/>
                <w:color w:val="auto"/>
                <w:sz w:val="22"/>
                <w:szCs w:val="22"/>
                <w:highlight w:val="none"/>
                <w:lang w:val="en-US" w:eastAsia="zh-CN"/>
              </w:rPr>
              <w:t>30</w:t>
            </w:r>
            <w:r>
              <w:rPr>
                <w:rStyle w:val="632"/>
                <w:rFonts w:ascii="宋体" w:hAnsi="宋体" w:eastAsia="宋体" w:cs="宋体"/>
                <w:b w:val="0"/>
                <w:color w:val="auto"/>
                <w:sz w:val="22"/>
                <w:szCs w:val="22"/>
                <w:highlight w:val="none"/>
              </w:rPr>
              <w:t>分（精确到小数点后2位）</w:t>
            </w:r>
            <w:bookmarkEnd w:id="196"/>
          </w:p>
        </w:tc>
        <w:tc>
          <w:tcPr>
            <w:tcW w:w="689" w:type="dxa"/>
            <w:noWrap w:val="0"/>
            <w:tcMar>
              <w:top w:w="100" w:type="dxa"/>
              <w:bottom w:w="100" w:type="dxa"/>
            </w:tcMar>
            <w:vAlign w:val="center"/>
          </w:tcPr>
          <w:p w14:paraId="118D3867">
            <w:pPr>
              <w:pStyle w:val="1583"/>
              <w:jc w:val="center"/>
              <w:rPr>
                <w:rStyle w:val="632"/>
                <w:rFonts w:hint="default" w:ascii="宋体" w:hAnsi="宋体" w:eastAsia="宋体" w:cs="宋体"/>
                <w:b w:val="0"/>
                <w:color w:val="auto"/>
                <w:sz w:val="22"/>
                <w:szCs w:val="22"/>
                <w:highlight w:val="none"/>
                <w:lang w:val="en-US"/>
              </w:rPr>
            </w:pPr>
            <w:r>
              <w:rPr>
                <w:rStyle w:val="632"/>
                <w:rFonts w:hint="eastAsia" w:ascii="宋体" w:hAnsi="宋体" w:eastAsia="宋体" w:cs="宋体"/>
                <w:b w:val="0"/>
                <w:color w:val="auto"/>
                <w:sz w:val="22"/>
                <w:szCs w:val="22"/>
                <w:highlight w:val="none"/>
                <w:lang w:val="en-US" w:eastAsia="zh-CN"/>
              </w:rPr>
              <w:t>30.0</w:t>
            </w:r>
          </w:p>
        </w:tc>
      </w:tr>
    </w:tbl>
    <w:p w14:paraId="27D66D93">
      <w:pPr>
        <w:widowControl/>
        <w:spacing w:before="200" w:after="200" w:line="360" w:lineRule="auto"/>
        <w:ind w:firstLine="446"/>
        <w:jc w:val="left"/>
        <w:outlineLvl w:val="0"/>
        <w:rPr>
          <w:rFonts w:hint="eastAsia" w:ascii="宋体" w:hAnsi="宋体" w:eastAsia="宋体" w:cs="楷体"/>
          <w:b/>
          <w:color w:val="auto"/>
          <w:sz w:val="30"/>
          <w:szCs w:val="30"/>
          <w:highlight w:val="none"/>
          <w:lang w:val="en-US" w:eastAsia="zh-CN"/>
        </w:rPr>
      </w:pPr>
      <w:r>
        <w:rPr>
          <w:rFonts w:hint="eastAsia" w:ascii="宋体" w:hAnsi="宋体" w:eastAsia="宋体" w:cs="楷体"/>
          <w:b/>
          <w:color w:val="auto"/>
          <w:sz w:val="30"/>
          <w:szCs w:val="30"/>
          <w:highlight w:val="none"/>
          <w:lang w:val="en-US" w:eastAsia="zh-CN"/>
        </w:rPr>
        <w:t>9.相同品牌产品的处理原则</w:t>
      </w:r>
      <w:bookmarkEnd w:id="193"/>
    </w:p>
    <w:p w14:paraId="35F8968F">
      <w:pPr>
        <w:pStyle w:val="135"/>
        <w:keepNext w:val="0"/>
        <w:keepLines w:val="0"/>
        <w:spacing w:before="0" w:after="0" w:line="360" w:lineRule="auto"/>
        <w:ind w:firstLine="480"/>
        <w:outlineLvl w:val="9"/>
        <w:rPr>
          <w:rFonts w:ascii="宋体" w:hAnsi="宋体" w:cs="楷体"/>
          <w:b w:val="0"/>
          <w:color w:val="auto"/>
          <w:sz w:val="24"/>
          <w:szCs w:val="24"/>
          <w:highlight w:val="none"/>
        </w:rPr>
      </w:pPr>
      <w:r>
        <w:rPr>
          <w:rFonts w:hint="eastAsia" w:ascii="宋体" w:hAnsi="宋体" w:cs="楷体"/>
          <w:b w:val="0"/>
          <w:color w:val="auto"/>
          <w:sz w:val="24"/>
          <w:szCs w:val="24"/>
          <w:highlight w:val="none"/>
        </w:rPr>
        <w:t>9.1非单一产品采购项目，采购人应当根据采购项目技术构成、产品价格比重等合理确定核心产品。本项目核心产品见投标人须知前附表。</w:t>
      </w:r>
    </w:p>
    <w:p w14:paraId="3FE377EE">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bookmarkEnd w:id="176"/>
      <w:bookmarkEnd w:id="177"/>
      <w:bookmarkEnd w:id="178"/>
      <w:bookmarkEnd w:id="179"/>
      <w:bookmarkEnd w:id="180"/>
    </w:p>
    <w:p w14:paraId="2E98940C">
      <w:pPr>
        <w:pStyle w:val="106"/>
        <w:ind w:left="0" w:firstLine="0"/>
        <w:rPr>
          <w:color w:val="auto"/>
          <w:highlight w:val="none"/>
        </w:rPr>
      </w:pPr>
    </w:p>
    <w:p w14:paraId="18436C09">
      <w:pPr>
        <w:pStyle w:val="135"/>
        <w:keepNext w:val="0"/>
        <w:keepLines w:val="0"/>
        <w:spacing w:before="200" w:after="200" w:line="360" w:lineRule="auto"/>
        <w:ind w:firstLine="446"/>
        <w:outlineLvl w:val="0"/>
        <w:rPr>
          <w:rFonts w:ascii="宋体" w:hAnsi="宋体" w:cs="楷体"/>
          <w:color w:val="auto"/>
          <w:sz w:val="30"/>
          <w:szCs w:val="30"/>
          <w:highlight w:val="none"/>
        </w:rPr>
      </w:pPr>
      <w:bookmarkStart w:id="197" w:name="_Toc28068"/>
      <w:r>
        <w:rPr>
          <w:rFonts w:hint="eastAsia" w:ascii="宋体" w:hAnsi="宋体" w:cs="楷体"/>
          <w:color w:val="auto"/>
          <w:sz w:val="30"/>
          <w:szCs w:val="30"/>
          <w:highlight w:val="none"/>
        </w:rPr>
        <w:t>10.允许修改评标结果的情形</w:t>
      </w:r>
      <w:bookmarkEnd w:id="197"/>
    </w:p>
    <w:p w14:paraId="30D38F82">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10.1评标结果汇总完成后，除下列情形外，任何人不得修改评标结果：</w:t>
      </w:r>
    </w:p>
    <w:p w14:paraId="2F431A85">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（1）分值汇总计算错误的；</w:t>
      </w:r>
    </w:p>
    <w:p w14:paraId="33D0A91D">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（2）分项评分超出评分标准范围的；</w:t>
      </w:r>
    </w:p>
    <w:p w14:paraId="0E37ABEE">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（3）评标委员会成员对客观评审因素评分不一致的；</w:t>
      </w:r>
    </w:p>
    <w:p w14:paraId="44A07585">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（4）经评标委员会认定评分畸高、畸低的。</w:t>
      </w:r>
    </w:p>
    <w:p w14:paraId="2801F7F2">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98" w:name="_Toc100386064"/>
      <w:bookmarkEnd w:id="198"/>
      <w:bookmarkStart w:id="199" w:name="_Toc92168030"/>
      <w:bookmarkEnd w:id="199"/>
      <w:bookmarkStart w:id="200" w:name="_Toc98669719"/>
      <w:bookmarkEnd w:id="200"/>
      <w:bookmarkStart w:id="201" w:name="_Toc20732998"/>
      <w:bookmarkEnd w:id="201"/>
      <w:bookmarkStart w:id="202" w:name="_Toc98669361"/>
      <w:bookmarkEnd w:id="202"/>
    </w:p>
    <w:p w14:paraId="385334A2">
      <w:pPr>
        <w:pStyle w:val="135"/>
        <w:keepNext w:val="0"/>
        <w:keepLines w:val="0"/>
        <w:spacing w:before="200" w:after="200" w:line="360" w:lineRule="auto"/>
        <w:ind w:firstLine="446"/>
        <w:outlineLvl w:val="0"/>
        <w:rPr>
          <w:rFonts w:ascii="宋体" w:hAnsi="宋体" w:cs="楷体"/>
          <w:color w:val="auto"/>
          <w:sz w:val="30"/>
          <w:szCs w:val="30"/>
          <w:highlight w:val="none"/>
        </w:rPr>
      </w:pPr>
      <w:bookmarkStart w:id="203" w:name="_Toc22787"/>
      <w:r>
        <w:rPr>
          <w:rFonts w:hint="eastAsia" w:ascii="宋体" w:hAnsi="宋体" w:cs="楷体"/>
          <w:color w:val="auto"/>
          <w:sz w:val="30"/>
          <w:szCs w:val="30"/>
          <w:highlight w:val="none"/>
        </w:rPr>
        <w:t>11.推荐中标候选人</w:t>
      </w:r>
      <w:bookmarkEnd w:id="203"/>
    </w:p>
    <w:p w14:paraId="04290C3F">
      <w:pPr>
        <w:keepNext w:val="0"/>
        <w:keepLines w:val="0"/>
        <w:pageBreakBefore w:val="0"/>
        <w:widowControl/>
        <w:spacing w:line="360" w:lineRule="auto"/>
        <w:ind w:firstLine="480"/>
        <w:jc w:val="left"/>
        <w:rPr>
          <w:rFonts w:ascii="宋体" w:hAnsi="宋体" w:cs="楷体"/>
          <w:color w:val="auto"/>
          <w:sz w:val="24"/>
          <w:highlight w:val="none"/>
        </w:rPr>
      </w:pPr>
      <w:r>
        <w:rPr>
          <w:rFonts w:ascii="Segoe UI Symbol" w:hAnsi="Segoe UI Symbol" w:cs="Segoe UI Symbol"/>
          <w:color w:val="auto"/>
          <w:sz w:val="24"/>
          <w:highlight w:val="none"/>
        </w:rPr>
        <w:t>☑</w:t>
      </w:r>
      <w:r>
        <w:rPr>
          <w:rFonts w:hint="eastAsia" w:ascii="宋体" w:hAnsi="宋体" w:cs="楷体"/>
          <w:color w:val="auto"/>
          <w:sz w:val="24"/>
          <w:highlight w:val="none"/>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DACC658">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p>
    <w:p w14:paraId="4E0ECDE0">
      <w:pPr>
        <w:spacing w:line="360" w:lineRule="auto"/>
        <w:jc w:val="center"/>
        <w:outlineLvl w:val="0"/>
        <w:rPr>
          <w:rFonts w:ascii="宋体" w:hAnsi="宋体" w:cs="楷体"/>
          <w:b/>
          <w:color w:val="auto"/>
          <w:sz w:val="32"/>
          <w:szCs w:val="32"/>
          <w:highlight w:val="none"/>
        </w:rPr>
      </w:pPr>
      <w:bookmarkStart w:id="204" w:name="_Toc12705"/>
      <w:r>
        <w:rPr>
          <w:rFonts w:hint="eastAsia" w:ascii="宋体" w:hAnsi="宋体" w:eastAsia="宋体" w:cs="宋体"/>
          <w:b/>
          <w:bCs/>
          <w:color w:val="auto"/>
          <w:sz w:val="32"/>
          <w:szCs w:val="32"/>
          <w:highlight w:val="none"/>
          <w:lang w:val="en-US" w:eastAsia="zh-CN" w:bidi="ar-SA"/>
        </w:rPr>
        <w:t>第六部分    投标文件（格式）</w:t>
      </w:r>
      <w:bookmarkEnd w:id="204"/>
    </w:p>
    <w:p w14:paraId="42CBF777">
      <w:pPr>
        <w:spacing w:line="360" w:lineRule="auto"/>
        <w:jc w:val="center"/>
        <w:rPr>
          <w:rFonts w:ascii="宋体" w:hAnsi="宋体" w:cs="楷体"/>
          <w:b/>
          <w:color w:val="auto"/>
          <w:sz w:val="72"/>
          <w:highlight w:val="none"/>
        </w:rPr>
      </w:pPr>
    </w:p>
    <w:p w14:paraId="567B3ADA">
      <w:pPr>
        <w:spacing w:line="360" w:lineRule="auto"/>
        <w:jc w:val="center"/>
        <w:outlineLvl w:val="0"/>
        <w:rPr>
          <w:rFonts w:hint="eastAsia" w:ascii="宋体" w:hAnsi="宋体" w:cs="楷体"/>
          <w:b/>
          <w:color w:val="auto"/>
          <w:sz w:val="44"/>
          <w:szCs w:val="16"/>
          <w:highlight w:val="none"/>
        </w:rPr>
      </w:pPr>
      <w:bookmarkStart w:id="205" w:name="_Toc29698"/>
    </w:p>
    <w:p w14:paraId="43CA65F9">
      <w:pPr>
        <w:spacing w:line="360" w:lineRule="auto"/>
        <w:jc w:val="center"/>
        <w:outlineLvl w:val="0"/>
        <w:rPr>
          <w:rFonts w:hint="eastAsia" w:ascii="宋体" w:hAnsi="宋体" w:cs="楷体"/>
          <w:b/>
          <w:color w:val="auto"/>
          <w:sz w:val="72"/>
          <w:highlight w:val="none"/>
        </w:rPr>
      </w:pPr>
    </w:p>
    <w:p w14:paraId="00F02D40">
      <w:pPr>
        <w:spacing w:line="360" w:lineRule="auto"/>
        <w:jc w:val="center"/>
        <w:outlineLvl w:val="0"/>
        <w:rPr>
          <w:rFonts w:ascii="宋体" w:hAnsi="宋体" w:cs="楷体"/>
          <w:color w:val="auto"/>
          <w:sz w:val="72"/>
          <w:highlight w:val="none"/>
        </w:rPr>
      </w:pPr>
      <w:r>
        <w:rPr>
          <w:rFonts w:hint="eastAsia" w:ascii="宋体" w:hAnsi="宋体" w:cs="楷体"/>
          <w:b/>
          <w:color w:val="auto"/>
          <w:sz w:val="72"/>
          <w:highlight w:val="none"/>
        </w:rPr>
        <w:t>投   标   文   件</w:t>
      </w:r>
      <w:bookmarkEnd w:id="205"/>
    </w:p>
    <w:p w14:paraId="67EFC65A">
      <w:pPr>
        <w:spacing w:line="360" w:lineRule="auto"/>
        <w:ind w:firstLine="723"/>
        <w:jc w:val="center"/>
        <w:rPr>
          <w:rFonts w:ascii="宋体" w:hAnsi="宋体" w:cs="楷体"/>
          <w:b/>
          <w:color w:val="auto"/>
          <w:sz w:val="36"/>
          <w:highlight w:val="none"/>
        </w:rPr>
      </w:pPr>
    </w:p>
    <w:p w14:paraId="742C9348">
      <w:pPr>
        <w:spacing w:line="360" w:lineRule="auto"/>
        <w:ind w:firstLine="643"/>
        <w:rPr>
          <w:rFonts w:ascii="宋体" w:hAnsi="宋体" w:cs="楷体"/>
          <w:b/>
          <w:color w:val="auto"/>
          <w:sz w:val="32"/>
          <w:highlight w:val="none"/>
        </w:rPr>
      </w:pPr>
    </w:p>
    <w:p w14:paraId="462CCB1D">
      <w:pPr>
        <w:spacing w:line="360" w:lineRule="auto"/>
        <w:ind w:firstLine="643"/>
        <w:rPr>
          <w:rFonts w:ascii="宋体" w:hAnsi="宋体" w:cs="楷体"/>
          <w:b/>
          <w:color w:val="auto"/>
          <w:sz w:val="32"/>
          <w:highlight w:val="none"/>
        </w:rPr>
      </w:pPr>
    </w:p>
    <w:p w14:paraId="1DF7B004">
      <w:pPr>
        <w:keepNext w:val="0"/>
        <w:keepLines w:val="0"/>
        <w:pageBreakBefore w:val="0"/>
        <w:widowControl w:val="0"/>
        <w:spacing w:before="721" w:after="721" w:line="240" w:lineRule="auto"/>
        <w:ind w:firstLine="643"/>
        <w:jc w:val="both"/>
        <w:rPr>
          <w:rFonts w:hint="eastAsia" w:ascii="宋体" w:hAnsi="宋体" w:eastAsia="宋体" w:cs="楷体"/>
          <w:color w:val="auto"/>
          <w:sz w:val="28"/>
          <w:highlight w:val="none"/>
          <w:lang w:eastAsia="zh-CN"/>
        </w:rPr>
      </w:pPr>
      <w:r>
        <w:rPr>
          <w:rFonts w:hint="eastAsia" w:ascii="宋体" w:hAnsi="宋体" w:cs="楷体"/>
          <w:b/>
          <w:color w:val="auto"/>
          <w:sz w:val="32"/>
          <w:highlight w:val="none"/>
        </w:rPr>
        <w:t>项目编号：</w:t>
      </w:r>
      <w:r>
        <w:rPr>
          <w:rFonts w:hint="eastAsia" w:ascii="宋体" w:hAnsi="宋体" w:cs="楷体"/>
          <w:b/>
          <w:color w:val="auto"/>
          <w:sz w:val="32"/>
          <w:highlight w:val="none"/>
          <w:lang w:eastAsia="zh-CN"/>
        </w:rPr>
        <w:t>JSZC-321181-DYWX-G2026-0011</w:t>
      </w:r>
    </w:p>
    <w:p w14:paraId="266D9AC2">
      <w:pPr>
        <w:keepNext w:val="0"/>
        <w:keepLines w:val="0"/>
        <w:pageBreakBefore w:val="0"/>
        <w:widowControl w:val="0"/>
        <w:spacing w:before="721" w:after="721" w:line="240" w:lineRule="auto"/>
        <w:ind w:firstLine="643"/>
        <w:jc w:val="both"/>
        <w:rPr>
          <w:rFonts w:hint="eastAsia" w:ascii="宋体" w:hAnsi="宋体" w:cs="楷体"/>
          <w:b/>
          <w:color w:val="auto"/>
          <w:sz w:val="32"/>
          <w:szCs w:val="32"/>
          <w:highlight w:val="none"/>
        </w:rPr>
      </w:pPr>
      <w:r>
        <w:rPr>
          <w:rFonts w:hint="eastAsia" w:ascii="宋体" w:hAnsi="宋体" w:cs="楷体"/>
          <w:b/>
          <w:color w:val="auto"/>
          <w:sz w:val="32"/>
          <w:szCs w:val="32"/>
          <w:highlight w:val="none"/>
        </w:rPr>
        <w:t>项目名称：</w:t>
      </w:r>
      <w:r>
        <w:rPr>
          <w:rFonts w:hint="eastAsia" w:ascii="宋体" w:hAnsi="宋体" w:cs="楷体"/>
          <w:b/>
          <w:color w:val="auto"/>
          <w:sz w:val="32"/>
          <w:szCs w:val="32"/>
          <w:highlight w:val="none"/>
          <w:lang w:eastAsia="zh-CN"/>
        </w:rPr>
        <w:t>丹阳市曲阿街道移动应急排涝泵车采购项目</w:t>
      </w:r>
    </w:p>
    <w:p w14:paraId="6C711165">
      <w:pPr>
        <w:pStyle w:val="49"/>
        <w:spacing w:line="360" w:lineRule="auto"/>
        <w:ind w:firstLine="643"/>
        <w:rPr>
          <w:rFonts w:ascii="宋体" w:hAnsi="宋体" w:cs="楷体"/>
          <w:b/>
          <w:color w:val="auto"/>
          <w:sz w:val="32"/>
          <w:highlight w:val="none"/>
        </w:rPr>
      </w:pPr>
    </w:p>
    <w:p w14:paraId="6A10E1DE">
      <w:pPr>
        <w:pStyle w:val="49"/>
        <w:spacing w:line="360" w:lineRule="auto"/>
        <w:ind w:firstLine="643"/>
        <w:rPr>
          <w:rFonts w:ascii="宋体" w:hAnsi="宋体" w:cs="楷体"/>
          <w:b/>
          <w:color w:val="auto"/>
          <w:sz w:val="32"/>
          <w:highlight w:val="none"/>
        </w:rPr>
      </w:pPr>
    </w:p>
    <w:p w14:paraId="08E7D5D5">
      <w:pPr>
        <w:keepNext w:val="0"/>
        <w:keepLines w:val="0"/>
        <w:pageBreakBefore w:val="0"/>
        <w:widowControl w:val="0"/>
        <w:spacing w:before="361" w:after="361" w:line="360" w:lineRule="auto"/>
        <w:jc w:val="center"/>
        <w:rPr>
          <w:rFonts w:ascii="宋体" w:hAnsi="宋体" w:cs="楷体"/>
          <w:b/>
          <w:color w:val="auto"/>
          <w:sz w:val="36"/>
          <w:highlight w:val="none"/>
        </w:rPr>
      </w:pPr>
      <w:r>
        <w:rPr>
          <w:rFonts w:hint="eastAsia" w:ascii="宋体" w:hAnsi="宋体" w:cs="楷体"/>
          <w:b/>
          <w:color w:val="auto"/>
          <w:sz w:val="32"/>
          <w:highlight w:val="none"/>
        </w:rPr>
        <w:t>投 标 人（公章）：</w:t>
      </w:r>
      <w:r>
        <w:rPr>
          <w:rFonts w:hint="eastAsia" w:ascii="宋体" w:hAnsi="宋体" w:cs="楷体"/>
          <w:b/>
          <w:color w:val="auto"/>
          <w:sz w:val="24"/>
          <w:highlight w:val="none"/>
          <w:u w:val="single"/>
        </w:rPr>
        <w:t>××××</w:t>
      </w:r>
    </w:p>
    <w:p w14:paraId="6F63861D">
      <w:pPr>
        <w:keepNext w:val="0"/>
        <w:keepLines w:val="0"/>
        <w:pageBreakBefore w:val="0"/>
        <w:widowControl w:val="0"/>
        <w:spacing w:before="361" w:after="361" w:line="360" w:lineRule="auto"/>
        <w:jc w:val="center"/>
        <w:rPr>
          <w:rFonts w:ascii="宋体" w:hAnsi="宋体" w:cs="楷体"/>
          <w:b/>
          <w:color w:val="auto"/>
          <w:sz w:val="32"/>
          <w:highlight w:val="none"/>
        </w:rPr>
      </w:pPr>
      <w:r>
        <w:rPr>
          <w:rFonts w:hint="eastAsia" w:ascii="宋体" w:hAnsi="宋体" w:cs="楷体"/>
          <w:b/>
          <w:color w:val="auto"/>
          <w:sz w:val="24"/>
          <w:highlight w:val="none"/>
          <w:u w:val="single"/>
        </w:rPr>
        <w:t>××××</w:t>
      </w:r>
      <w:r>
        <w:rPr>
          <w:rFonts w:hint="eastAsia" w:ascii="宋体" w:hAnsi="宋体" w:cs="楷体"/>
          <w:b/>
          <w:color w:val="auto"/>
          <w:sz w:val="32"/>
          <w:highlight w:val="none"/>
        </w:rPr>
        <w:t>年</w:t>
      </w:r>
      <w:r>
        <w:rPr>
          <w:rFonts w:hint="eastAsia" w:ascii="宋体" w:hAnsi="宋体" w:cs="楷体"/>
          <w:b/>
          <w:color w:val="auto"/>
          <w:sz w:val="24"/>
          <w:highlight w:val="none"/>
          <w:u w:val="single"/>
        </w:rPr>
        <w:t>××</w:t>
      </w:r>
      <w:r>
        <w:rPr>
          <w:rFonts w:hint="eastAsia" w:ascii="宋体" w:hAnsi="宋体" w:cs="楷体"/>
          <w:b/>
          <w:color w:val="auto"/>
          <w:sz w:val="32"/>
          <w:highlight w:val="none"/>
        </w:rPr>
        <w:t>月</w:t>
      </w:r>
      <w:r>
        <w:rPr>
          <w:rFonts w:hint="eastAsia" w:ascii="宋体" w:hAnsi="宋体" w:cs="楷体"/>
          <w:b/>
          <w:color w:val="auto"/>
          <w:sz w:val="24"/>
          <w:highlight w:val="none"/>
          <w:u w:val="single"/>
        </w:rPr>
        <w:t>××</w:t>
      </w:r>
      <w:r>
        <w:rPr>
          <w:rFonts w:hint="eastAsia" w:ascii="宋体" w:hAnsi="宋体" w:cs="楷体"/>
          <w:b/>
          <w:color w:val="auto"/>
          <w:sz w:val="32"/>
          <w:highlight w:val="none"/>
        </w:rPr>
        <w:t>日</w:t>
      </w:r>
    </w:p>
    <w:p w14:paraId="5F872773">
      <w:pPr>
        <w:pStyle w:val="3"/>
        <w:spacing w:line="360" w:lineRule="auto"/>
        <w:jc w:val="center"/>
        <w:outlineLvl w:val="0"/>
        <w:rPr>
          <w:rFonts w:hint="eastAsia" w:ascii="宋体" w:hAnsi="宋体" w:eastAsia="宋体" w:cs="宋体"/>
          <w:color w:val="auto"/>
          <w:sz w:val="32"/>
          <w:highlight w:val="none"/>
        </w:rPr>
      </w:pPr>
      <w:bookmarkStart w:id="206" w:name="_Toc13023"/>
      <w:r>
        <w:rPr>
          <w:rFonts w:hint="eastAsia" w:ascii="宋体" w:hAnsi="宋体" w:eastAsia="宋体" w:cs="宋体"/>
          <w:color w:val="auto"/>
          <w:sz w:val="32"/>
          <w:highlight w:val="none"/>
        </w:rPr>
        <w:t>一、资格部分</w:t>
      </w:r>
      <w:bookmarkEnd w:id="206"/>
    </w:p>
    <w:p w14:paraId="198E1DCE">
      <w:pPr>
        <w:pStyle w:val="3"/>
        <w:spacing w:line="360" w:lineRule="auto"/>
        <w:jc w:val="center"/>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（一）投标函</w:t>
      </w:r>
    </w:p>
    <w:p w14:paraId="6A8F5A61">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u w:val="single"/>
        </w:rPr>
        <w:t>致××××（采购代理机构）</w:t>
      </w:r>
      <w:r>
        <w:rPr>
          <w:rFonts w:hint="eastAsia" w:ascii="宋体" w:hAnsi="宋体" w:eastAsia="宋体" w:cs="宋体"/>
          <w:b/>
          <w:bCs/>
          <w:color w:val="auto"/>
          <w:sz w:val="28"/>
          <w:szCs w:val="28"/>
          <w:highlight w:val="none"/>
        </w:rPr>
        <w:t>：</w:t>
      </w:r>
    </w:p>
    <w:p w14:paraId="70B03049">
      <w:pPr>
        <w:pStyle w:val="49"/>
        <w:spacing w:line="360" w:lineRule="auto"/>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根据贵方</w:t>
      </w:r>
      <w:r>
        <w:rPr>
          <w:rFonts w:hint="eastAsia" w:ascii="宋体" w:hAnsi="宋体" w:eastAsia="宋体" w:cs="宋体"/>
          <w:color w:val="auto"/>
          <w:sz w:val="28"/>
          <w:szCs w:val="28"/>
          <w:highlight w:val="none"/>
        </w:rPr>
        <w:t>关于</w:t>
      </w:r>
      <w:r>
        <w:rPr>
          <w:rFonts w:hint="eastAsia" w:ascii="宋体" w:hAnsi="宋体" w:eastAsia="宋体" w:cs="宋体"/>
          <w:b/>
          <w:color w:val="auto"/>
          <w:sz w:val="24"/>
          <w:szCs w:val="16"/>
          <w:highlight w:val="none"/>
          <w:u w:val="single"/>
        </w:rPr>
        <w:t>××××（项目名称）（项目编号：××××）</w:t>
      </w:r>
      <w:r>
        <w:rPr>
          <w:rFonts w:hint="eastAsia" w:ascii="宋体" w:hAnsi="宋体" w:eastAsia="宋体" w:cs="宋体"/>
          <w:color w:val="auto"/>
          <w:sz w:val="28"/>
          <w:szCs w:val="24"/>
          <w:highlight w:val="none"/>
        </w:rPr>
        <w:t>的投标邀请</w:t>
      </w:r>
      <w:r>
        <w:rPr>
          <w:rFonts w:hint="eastAsia" w:ascii="宋体" w:hAnsi="宋体" w:eastAsia="宋体" w:cs="宋体"/>
          <w:color w:val="auto"/>
          <w:sz w:val="28"/>
          <w:szCs w:val="28"/>
          <w:highlight w:val="none"/>
        </w:rPr>
        <w:t>，我方已完全理解招标文件的所有内容。</w:t>
      </w:r>
    </w:p>
    <w:p w14:paraId="0719D916">
      <w:pPr>
        <w:pStyle w:val="22"/>
        <w:spacing w:line="360" w:lineRule="auto"/>
        <w:ind w:left="1"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据此函，我方兹宣布同意如下：</w:t>
      </w:r>
    </w:p>
    <w:p w14:paraId="3BA517C4">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1．按招标文件规定提供货物（服务）的唯一投标报价见开标一览表。</w:t>
      </w:r>
      <w:r>
        <w:rPr>
          <w:rFonts w:hint="eastAsia" w:ascii="宋体" w:hAnsi="宋体" w:eastAsia="宋体" w:cs="宋体"/>
          <w:color w:val="auto"/>
          <w:sz w:val="28"/>
          <w:szCs w:val="28"/>
          <w:highlight w:val="none"/>
        </w:rPr>
        <mc:AlternateContent>
          <mc:Choice Requires="wps">
            <w:drawing>
              <wp:anchor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6" o:spid="_x0000_s1026" o:spt="20" style="position:absolute;left:0pt;margin-left:15.75pt;margin-top:19.5pt;height:0pt;width:0.05pt;z-index:251664384;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54TEy1AAAAAcBAAAPAAAAAAAAAAEAIAAAACIAAABkcnMvZG93bnJldi54bWxQ&#10;SwECFAAUAAAACACHTuJAYPgcBfsBAAAKBAAADgAAAAAAAAABACAAAAAjAQAAZHJzL2Uyb0RvYy54&#10;bWxQSwUGAAAAAAYABgBZAQAAkAUAAAAA&#10;">
                <v:fill on="f" focussize="0,0"/>
                <v:stroke color="#000000" joinstyle="round"/>
                <v:imagedata o:title=""/>
                <o:lock v:ext="edit" aspectratio="f"/>
              </v:lin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9" o:spid="_x0000_s1026" o:spt="20" style="position:absolute;left:0pt;margin-left:210pt;margin-top:15.6pt;height:0pt;width:0.05pt;z-index:251659264;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7qhsxNQAAAAJAQAADwAAAAAAAAABACAAAAAiAAAAZHJzL2Rvd25yZXYueG1s&#10;UEsBAhQAFAAAAAgAh07iQPfGDeX8AQAACgQAAA4AAAAAAAAAAQAgAAAAIwEAAGRycy9lMm9Eb2Mu&#10;eG1sUEsFBgAAAAAGAAYAWQEAAJEFAAAAAA==&#10;">
                <v:fill on="f" focussize="0,0"/>
                <v:stroke color="#000000" joinstyle="round"/>
                <v:imagedata o:title=""/>
                <o:lock v:ext="edit" aspectratio="f"/>
              </v:lin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noAutofit/>
                      </wps:bodyPr>
                    </wps:wsp>
                  </a:graphicData>
                </a:graphic>
              </wp:anchor>
            </w:drawing>
          </mc:Choice>
          <mc:Fallback>
            <w:pict>
              <v:line id="直线 30" o:spid="_x0000_s1026" o:spt="20" style="position:absolute;left:0pt;margin-left:15.75pt;margin-top:19.5pt;height:0pt;width:0.05pt;z-index:25166028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ueExMtQAAAAHAQAADwAAAAAAAAABACAAAAAiAAAAZHJzL2Rvd25yZXYu&#10;eG1sUEsBAhQAFAAAAAgAh07iQFMYHOb/AQAAFAQAAA4AAAAAAAAAAQAgAAAAIwEAAGRycy9lMm9E&#10;b2MueG1sUEsFBgAAAAAGAAYAWQEAAJQFAAAAAA==&#10;">
                <v:fill on="f" focussize="0,0"/>
                <v:stroke color="#000000" joinstyle="round"/>
                <v:imagedata o:title=""/>
                <o:lock v:ext="edit" aspectratio="f"/>
              </v:lin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1" o:spid="_x0000_s1026" o:spt="20" style="position:absolute;left:0pt;margin-left:210pt;margin-top:15.6pt;height:0pt;width:0.05pt;z-index:251661312;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uqGzE1AAAAAkBAAAPAAAAAAAAAAEAIAAAACIAAABkcnMvZG93bnJldi54bWxQ&#10;SwECFAAUAAAACACHTuJAi+heMfsBAAAKBAAADgAAAAAAAAABACAAAAAjAQAAZHJzL2Uyb0RvYy54&#10;bWxQSwUGAAAAAAYABgBZAQAAkAUAAAAA&#10;">
                <v:fill on="f" focussize="0,0"/>
                <v:stroke color="#000000" joinstyle="round"/>
                <v:imagedata o:title=""/>
                <o:lock v:ext="edit" aspectratio="f"/>
              </v:line>
            </w:pict>
          </mc:Fallback>
        </mc:AlternateContent>
      </w:r>
    </w:p>
    <w:p w14:paraId="0EFC4CE9">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noAutofit/>
                      </wps:bodyPr>
                    </wps:wsp>
                  </a:graphicData>
                </a:graphic>
              </wp:anchor>
            </w:drawing>
          </mc:Choice>
          <mc:Fallback>
            <w:pict>
              <v:line id="直线 32" o:spid="_x0000_s1026" o:spt="20" style="position:absolute;left:0pt;margin-left:210pt;margin-top:19.5pt;height:0pt;width:0.05pt;z-index:251662336;mso-width-relative:page;mso-height-relative:page;" filled="f"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iuATA9YAAAAJAQAADwAAAAAAAAABACAAAAAiAAAAZHJzL2Rvd25y&#10;ZXYueG1sUEsBAhQAFAAAAAgAh07iQCnllnIAAgAAFAQAAA4AAAAAAAAAAQAgAAAAJQEAAGRycy9l&#10;Mm9Eb2MueG1sUEsFBgAAAAAGAAYAWQEAAJcFAAAAAA==&#10;">
                <v:fill on="f" focussize="0,0"/>
                <v:stroke color="#000000" joinstyle="miter"/>
                <v:imagedata o:title=""/>
                <o:lock v:ext="edit" aspectratio="f"/>
              </v:lin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noAutofit/>
                      </wps:bodyPr>
                    </wps:wsp>
                  </a:graphicData>
                </a:graphic>
              </wp:anchor>
            </w:drawing>
          </mc:Choice>
          <mc:Fallback>
            <w:pict>
              <v:line id="直线 33"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uHo1ANUAAAAJAQAADwAAAAAAAAABACAAAAAiAAAAZHJzL2Rvd25y&#10;ZXYueG1sUEsBAhQAFAAAAAgAh07iQBsY0gQBAgAAFAQAAA4AAAAAAAAAAQAgAAAAJAEAAGRycy9l&#10;Mm9Eb2MueG1sUEsFBgAAAAAGAAYAWQEAAJcFAAAAAA==&#10;">
                <v:fill on="f" focussize="0,0"/>
                <v:stroke color="#000000" joinstyle="round"/>
                <v:imagedata o:title=""/>
                <o:lock v:ext="edit" aspectratio="f"/>
              </v:line>
            </w:pict>
          </mc:Fallback>
        </mc:AlternateContent>
      </w:r>
      <w:r>
        <w:rPr>
          <w:rFonts w:hint="eastAsia" w:ascii="宋体" w:hAnsi="宋体" w:eastAsia="宋体" w:cs="宋体"/>
          <w:color w:val="auto"/>
          <w:sz w:val="28"/>
          <w:szCs w:val="28"/>
          <w:highlight w:val="none"/>
        </w:rPr>
        <w:t>2．我方承诺根据招标文件的规定，完成合同义务，并承担责任（如有偏离，在投标文件中另作说明）。</w:t>
      </w:r>
    </w:p>
    <w:p w14:paraId="4B6739D4">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3．我方已</w:t>
      </w:r>
      <w:r>
        <w:rPr>
          <w:rFonts w:hint="eastAsia" w:ascii="宋体" w:hAnsi="宋体" w:eastAsia="宋体" w:cs="宋体"/>
          <w:color w:val="auto"/>
          <w:sz w:val="28"/>
          <w:highlight w:val="none"/>
        </w:rPr>
        <w:t>详读</w:t>
      </w:r>
      <w:r>
        <w:rPr>
          <w:rFonts w:hint="eastAsia" w:ascii="宋体" w:hAnsi="宋体" w:eastAsia="宋体" w:cs="宋体"/>
          <w:color w:val="auto"/>
          <w:sz w:val="28"/>
          <w:szCs w:val="28"/>
          <w:highlight w:val="none"/>
        </w:rPr>
        <w:t>全部招标文件，包括招标文件书面修改通知（如果有的话），我方完全理解并同意放弃对这方面不明及误解的权利。</w:t>
      </w:r>
    </w:p>
    <w:p w14:paraId="56A6568D">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highlight w:val="none"/>
        </w:rPr>
        <w:t>我方已详读全部投标文件，保证提供的投标文件及所有材料的完整、真实、合法、有效性并对其负责，承诺在评审期间，如评标委员会对我方提出澄清要求，将及时作出响应，否则自行承担后果。</w:t>
      </w:r>
    </w:p>
    <w:p w14:paraId="39251B4E">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5．我方同意从规定的招标日期起遵循本招标文件，并在规定的投标有效期期满之前均具有约束力。</w:t>
      </w:r>
    </w:p>
    <w:p w14:paraId="0B552B92">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6．我方同意向贵方提供贵方可能要求的与本投标有关的任何证据或资料。</w:t>
      </w:r>
    </w:p>
    <w:p w14:paraId="070FAA0D">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7．我方知道如用虚假材料或恶意方式向贵方提出质疑，将承担相应的法律责任。同时承诺：我方如果有上述行为，将无条件承担贵方相关的调查论证费用。</w:t>
      </w:r>
    </w:p>
    <w:p w14:paraId="2949F202">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8．我方承诺：参加政府采购活动前三年内，在经营活动中没有重大违法记录。</w:t>
      </w:r>
    </w:p>
    <w:p w14:paraId="4F252623">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9．本次投标文件内容与招标文件内容偏离情况见偏离说明（如果有）。</w:t>
      </w:r>
    </w:p>
    <w:p w14:paraId="27B34519">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10．遵守招标文件中要求的收费项目和标准。</w:t>
      </w:r>
    </w:p>
    <w:p w14:paraId="237F033B">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11．与本投标有关的一切正式往来通讯请寄：</w:t>
      </w:r>
    </w:p>
    <w:p w14:paraId="3F9D0D48">
      <w:pPr>
        <w:pStyle w:val="22"/>
        <w:spacing w:line="360" w:lineRule="auto"/>
        <w:ind w:firstLine="560"/>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w:t>
      </w:r>
    </w:p>
    <w:p w14:paraId="5C6CE5DC">
      <w:pPr>
        <w:pStyle w:val="22"/>
        <w:spacing w:line="360" w:lineRule="auto"/>
        <w:ind w:firstLine="560"/>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传真：</w:t>
      </w:r>
      <w:r>
        <w:rPr>
          <w:rFonts w:hint="eastAsia" w:ascii="宋体" w:hAnsi="宋体" w:eastAsia="宋体" w:cs="宋体"/>
          <w:b/>
          <w:color w:val="auto"/>
          <w:sz w:val="24"/>
          <w:highlight w:val="none"/>
          <w:u w:val="single"/>
        </w:rPr>
        <w:t>××</w:t>
      </w:r>
      <w:r>
        <w:rPr>
          <w:rFonts w:hint="eastAsia" w:ascii="宋体" w:hAnsi="宋体" w:eastAsia="宋体" w:cs="宋体"/>
          <w:color w:val="auto"/>
          <w:sz w:val="28"/>
          <w:szCs w:val="24"/>
          <w:highlight w:val="none"/>
        </w:rPr>
        <w:t>邮政编码：</w:t>
      </w:r>
      <w:r>
        <w:rPr>
          <w:rFonts w:hint="eastAsia" w:ascii="宋体" w:hAnsi="宋体" w:eastAsia="宋体" w:cs="宋体"/>
          <w:b/>
          <w:color w:val="auto"/>
          <w:sz w:val="24"/>
          <w:highlight w:val="none"/>
          <w:u w:val="single"/>
        </w:rPr>
        <w:t>××</w:t>
      </w:r>
    </w:p>
    <w:p w14:paraId="2331FFCA">
      <w:pPr>
        <w:pStyle w:val="22"/>
        <w:spacing w:line="360" w:lineRule="auto"/>
        <w:ind w:firstLine="560"/>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投标人（公章）：</w:t>
      </w:r>
      <w:r>
        <w:rPr>
          <w:rFonts w:hint="eastAsia" w:ascii="宋体" w:hAnsi="宋体" w:eastAsia="宋体" w:cs="宋体"/>
          <w:b/>
          <w:color w:val="auto"/>
          <w:sz w:val="24"/>
          <w:highlight w:val="none"/>
          <w:u w:val="single"/>
        </w:rPr>
        <w:t>××</w:t>
      </w:r>
    </w:p>
    <w:p w14:paraId="216EA171">
      <w:pPr>
        <w:pStyle w:val="22"/>
        <w:spacing w:line="360" w:lineRule="auto"/>
        <w:ind w:firstLine="560"/>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w:t>
      </w:r>
    </w:p>
    <w:p w14:paraId="0A9153DD">
      <w:pPr>
        <w:jc w:val="righ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w:t>
      </w:r>
      <w:r>
        <w:rPr>
          <w:rFonts w:hint="eastAsia" w:ascii="宋体" w:hAnsi="宋体" w:eastAsia="宋体" w:cs="宋体"/>
          <w:color w:val="auto"/>
          <w:sz w:val="28"/>
          <w:highlight w:val="none"/>
        </w:rPr>
        <w:t>年</w:t>
      </w:r>
      <w:r>
        <w:rPr>
          <w:rFonts w:hint="eastAsia" w:ascii="宋体" w:hAnsi="宋体" w:eastAsia="宋体" w:cs="宋体"/>
          <w:b/>
          <w:color w:val="auto"/>
          <w:sz w:val="24"/>
          <w:highlight w:val="none"/>
          <w:u w:val="single"/>
        </w:rPr>
        <w:t>××</w:t>
      </w:r>
      <w:r>
        <w:rPr>
          <w:rFonts w:hint="eastAsia" w:ascii="宋体" w:hAnsi="宋体" w:eastAsia="宋体" w:cs="宋体"/>
          <w:color w:val="auto"/>
          <w:sz w:val="28"/>
          <w:highlight w:val="none"/>
        </w:rPr>
        <w:t>月</w:t>
      </w:r>
      <w:r>
        <w:rPr>
          <w:rFonts w:hint="eastAsia" w:ascii="宋体" w:hAnsi="宋体" w:eastAsia="宋体" w:cs="宋体"/>
          <w:b/>
          <w:color w:val="auto"/>
          <w:sz w:val="24"/>
          <w:highlight w:val="none"/>
          <w:u w:val="single"/>
        </w:rPr>
        <w:t>××</w:t>
      </w:r>
      <w:r>
        <w:rPr>
          <w:rFonts w:hint="eastAsia" w:ascii="宋体" w:hAnsi="宋体" w:eastAsia="宋体" w:cs="宋体"/>
          <w:color w:val="auto"/>
          <w:sz w:val="28"/>
          <w:highlight w:val="none"/>
        </w:rPr>
        <w:t>日</w:t>
      </w:r>
    </w:p>
    <w:p w14:paraId="2CA123FF">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p>
    <w:p w14:paraId="2E4A9B32">
      <w:pPr>
        <w:pStyle w:val="3"/>
        <w:spacing w:line="360" w:lineRule="auto"/>
        <w:jc w:val="center"/>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（二）独立承担民事责任的能力</w:t>
      </w:r>
    </w:p>
    <w:p w14:paraId="7E921908">
      <w:pPr>
        <w:pStyle w:val="3"/>
        <w:spacing w:line="360" w:lineRule="auto"/>
        <w:jc w:val="center"/>
        <w:outlineLvl w:val="9"/>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提供法人或者其他组织的营业执照等证明文件；供应商为自然人的，提供其身份证。(原件扫描件) </w:t>
      </w:r>
    </w:p>
    <w:p w14:paraId="7EBF99C6">
      <w:pP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br w:type="page" w:clear="all"/>
      </w:r>
    </w:p>
    <w:p w14:paraId="7C30CA0E">
      <w:pPr>
        <w:pStyle w:val="3"/>
        <w:spacing w:line="360" w:lineRule="auto"/>
        <w:jc w:val="center"/>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（三）良好的商业信誉和健全的财务会计制度</w:t>
      </w:r>
    </w:p>
    <w:p w14:paraId="1A1E8787">
      <w:pPr>
        <w:pStyle w:val="3"/>
        <w:spacing w:line="360" w:lineRule="auto"/>
        <w:jc w:val="center"/>
        <w:outlineLvl w:val="9"/>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p>
    <w:p w14:paraId="2A303C0C">
      <w:pP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br w:type="page" w:clear="all"/>
      </w:r>
    </w:p>
    <w:p w14:paraId="1AA4A4EE">
      <w:pPr>
        <w:pStyle w:val="3"/>
        <w:numPr>
          <w:ilvl w:val="0"/>
          <w:numId w:val="0"/>
        </w:numPr>
        <w:spacing w:line="360" w:lineRule="auto"/>
        <w:ind w:left="0" w:firstLine="0"/>
        <w:jc w:val="center"/>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lang w:eastAsia="zh-CN"/>
        </w:rPr>
        <w:t>（四）</w:t>
      </w:r>
      <w:r>
        <w:rPr>
          <w:rFonts w:hint="eastAsia" w:ascii="宋体" w:hAnsi="宋体" w:eastAsia="宋体" w:cs="宋体"/>
          <w:color w:val="auto"/>
          <w:sz w:val="32"/>
          <w:highlight w:val="none"/>
        </w:rPr>
        <w:t>履行合同所必需的设备和专业技术能力</w:t>
      </w:r>
    </w:p>
    <w:p w14:paraId="4946D883">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填写下述表格或提供资格承诺函（见本部分（六）资格承诺函）</w:t>
      </w:r>
    </w:p>
    <w:tbl>
      <w:tblPr>
        <w:tblStyle w:val="62"/>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2154"/>
        <w:gridCol w:w="1583"/>
        <w:gridCol w:w="314"/>
        <w:gridCol w:w="802"/>
        <w:gridCol w:w="269"/>
        <w:gridCol w:w="927"/>
        <w:gridCol w:w="756"/>
        <w:gridCol w:w="504"/>
        <w:gridCol w:w="1479"/>
      </w:tblGrid>
      <w:tr w14:paraId="6FD9B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58" w:type="pct"/>
            <w:shd w:val="clear" w:color="auto" w:fill="D9D9D9"/>
            <w:noWrap w:val="0"/>
            <w:vAlign w:val="center"/>
          </w:tcPr>
          <w:p w14:paraId="049A7A2B">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一</w:t>
            </w:r>
          </w:p>
        </w:tc>
        <w:tc>
          <w:tcPr>
            <w:tcW w:w="4441" w:type="pct"/>
            <w:gridSpan w:val="9"/>
            <w:shd w:val="clear" w:color="auto" w:fill="D9D9D9"/>
            <w:noWrap w:val="0"/>
            <w:vAlign w:val="center"/>
          </w:tcPr>
          <w:p w14:paraId="0F90005A">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公司基本信息</w:t>
            </w:r>
          </w:p>
        </w:tc>
      </w:tr>
      <w:tr w14:paraId="4EC19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58" w:type="pct"/>
            <w:noWrap w:val="0"/>
            <w:vAlign w:val="center"/>
          </w:tcPr>
          <w:p w14:paraId="16A526D4">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088" w:type="pct"/>
            <w:noWrap w:val="0"/>
            <w:vAlign w:val="center"/>
          </w:tcPr>
          <w:p w14:paraId="32689057">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公司名称</w:t>
            </w:r>
          </w:p>
        </w:tc>
        <w:tc>
          <w:tcPr>
            <w:tcW w:w="3352" w:type="pct"/>
            <w:gridSpan w:val="8"/>
            <w:noWrap w:val="0"/>
            <w:vAlign w:val="center"/>
          </w:tcPr>
          <w:p w14:paraId="451F7AC2">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r>
      <w:tr w14:paraId="78FBF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58" w:type="pct"/>
            <w:noWrap w:val="0"/>
            <w:vAlign w:val="center"/>
          </w:tcPr>
          <w:p w14:paraId="2C9ED17D">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088" w:type="pct"/>
            <w:noWrap w:val="0"/>
            <w:vAlign w:val="center"/>
          </w:tcPr>
          <w:p w14:paraId="591D3C3C">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注册资金</w:t>
            </w:r>
          </w:p>
        </w:tc>
        <w:tc>
          <w:tcPr>
            <w:tcW w:w="958" w:type="pct"/>
            <w:gridSpan w:val="2"/>
            <w:noWrap w:val="0"/>
            <w:vAlign w:val="center"/>
          </w:tcPr>
          <w:p w14:paraId="660686B1">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c>
          <w:tcPr>
            <w:tcW w:w="405" w:type="pct"/>
            <w:noWrap w:val="0"/>
            <w:vAlign w:val="center"/>
          </w:tcPr>
          <w:p w14:paraId="0075A450">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986" w:type="pct"/>
            <w:gridSpan w:val="3"/>
            <w:noWrap w:val="0"/>
            <w:vAlign w:val="center"/>
          </w:tcPr>
          <w:p w14:paraId="1FF7B27D">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公司地址</w:t>
            </w:r>
          </w:p>
        </w:tc>
        <w:tc>
          <w:tcPr>
            <w:tcW w:w="1002" w:type="pct"/>
            <w:gridSpan w:val="2"/>
            <w:noWrap w:val="0"/>
            <w:vAlign w:val="center"/>
          </w:tcPr>
          <w:p w14:paraId="143CDFD5">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r>
      <w:tr w14:paraId="11562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58" w:type="pct"/>
            <w:noWrap w:val="0"/>
            <w:vAlign w:val="center"/>
          </w:tcPr>
          <w:p w14:paraId="747EC1C5">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088" w:type="pct"/>
            <w:noWrap w:val="0"/>
            <w:vAlign w:val="center"/>
          </w:tcPr>
          <w:p w14:paraId="64B5DF6A">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从业人数</w:t>
            </w:r>
          </w:p>
        </w:tc>
        <w:tc>
          <w:tcPr>
            <w:tcW w:w="958" w:type="pct"/>
            <w:gridSpan w:val="2"/>
            <w:noWrap w:val="0"/>
            <w:vAlign w:val="center"/>
          </w:tcPr>
          <w:p w14:paraId="2F1AC34F">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c>
          <w:tcPr>
            <w:tcW w:w="405" w:type="pct"/>
            <w:noWrap w:val="0"/>
            <w:vAlign w:val="center"/>
          </w:tcPr>
          <w:p w14:paraId="1DA9BE8C">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986" w:type="pct"/>
            <w:gridSpan w:val="3"/>
            <w:noWrap w:val="0"/>
            <w:vAlign w:val="center"/>
          </w:tcPr>
          <w:p w14:paraId="35707154">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1002" w:type="pct"/>
            <w:gridSpan w:val="2"/>
            <w:noWrap w:val="0"/>
            <w:vAlign w:val="center"/>
          </w:tcPr>
          <w:p w14:paraId="6137FC7A">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r>
      <w:tr w14:paraId="6F36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58" w:type="pct"/>
            <w:noWrap w:val="0"/>
            <w:vAlign w:val="center"/>
          </w:tcPr>
          <w:p w14:paraId="288EE7AB">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088" w:type="pct"/>
            <w:noWrap w:val="0"/>
            <w:vAlign w:val="center"/>
          </w:tcPr>
          <w:p w14:paraId="00085E26">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c>
          <w:tcPr>
            <w:tcW w:w="958" w:type="pct"/>
            <w:gridSpan w:val="2"/>
            <w:noWrap w:val="0"/>
            <w:vAlign w:val="center"/>
          </w:tcPr>
          <w:p w14:paraId="09E2FADC">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c>
          <w:tcPr>
            <w:tcW w:w="405" w:type="pct"/>
            <w:noWrap w:val="0"/>
            <w:vAlign w:val="center"/>
          </w:tcPr>
          <w:p w14:paraId="6E0C41EF">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986" w:type="pct"/>
            <w:gridSpan w:val="3"/>
            <w:noWrap w:val="0"/>
            <w:vAlign w:val="center"/>
          </w:tcPr>
          <w:p w14:paraId="04F52D8B">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p>
        </w:tc>
        <w:tc>
          <w:tcPr>
            <w:tcW w:w="1002" w:type="pct"/>
            <w:gridSpan w:val="2"/>
            <w:noWrap w:val="0"/>
            <w:vAlign w:val="center"/>
          </w:tcPr>
          <w:p w14:paraId="63A95F29">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r>
      <w:tr w14:paraId="6AC3A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58" w:type="pct"/>
            <w:tcBorders>
              <w:bottom w:val="single" w:color="auto" w:sz="4" w:space="0"/>
            </w:tcBorders>
            <w:noWrap w:val="0"/>
            <w:vAlign w:val="center"/>
          </w:tcPr>
          <w:p w14:paraId="136766B1">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088" w:type="pct"/>
            <w:tcBorders>
              <w:bottom w:val="single" w:color="auto" w:sz="4" w:space="0"/>
            </w:tcBorders>
            <w:noWrap w:val="0"/>
            <w:vAlign w:val="center"/>
          </w:tcPr>
          <w:p w14:paraId="5D28A03A">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项目联系人</w:t>
            </w:r>
          </w:p>
        </w:tc>
        <w:tc>
          <w:tcPr>
            <w:tcW w:w="958" w:type="pct"/>
            <w:gridSpan w:val="2"/>
            <w:tcBorders>
              <w:bottom w:val="single" w:color="auto" w:sz="4" w:space="0"/>
            </w:tcBorders>
            <w:noWrap w:val="0"/>
            <w:vAlign w:val="center"/>
          </w:tcPr>
          <w:p w14:paraId="5C9273F6">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c>
          <w:tcPr>
            <w:tcW w:w="405" w:type="pct"/>
            <w:tcBorders>
              <w:bottom w:val="single" w:color="auto" w:sz="4" w:space="0"/>
            </w:tcBorders>
            <w:noWrap w:val="0"/>
            <w:vAlign w:val="center"/>
          </w:tcPr>
          <w:p w14:paraId="3772ABC9">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986" w:type="pct"/>
            <w:gridSpan w:val="3"/>
            <w:tcBorders>
              <w:bottom w:val="single" w:color="auto" w:sz="4" w:space="0"/>
            </w:tcBorders>
            <w:noWrap w:val="0"/>
            <w:vAlign w:val="center"/>
          </w:tcPr>
          <w:p w14:paraId="6542D1A7">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tc>
        <w:tc>
          <w:tcPr>
            <w:tcW w:w="1002" w:type="pct"/>
            <w:gridSpan w:val="2"/>
            <w:tcBorders>
              <w:bottom w:val="single" w:color="auto" w:sz="4" w:space="0"/>
            </w:tcBorders>
            <w:noWrap w:val="0"/>
            <w:vAlign w:val="center"/>
          </w:tcPr>
          <w:p w14:paraId="63D2FABB">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r>
      <w:tr w14:paraId="2C118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58" w:type="pct"/>
            <w:shd w:val="clear" w:color="auto" w:fill="D9D9D9"/>
            <w:noWrap w:val="0"/>
            <w:vAlign w:val="center"/>
          </w:tcPr>
          <w:p w14:paraId="39E00FEF">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w:t>
            </w:r>
          </w:p>
        </w:tc>
        <w:tc>
          <w:tcPr>
            <w:tcW w:w="4441" w:type="pct"/>
            <w:gridSpan w:val="9"/>
            <w:shd w:val="clear" w:color="auto" w:fill="D9D9D9"/>
            <w:noWrap w:val="0"/>
            <w:vAlign w:val="center"/>
          </w:tcPr>
          <w:p w14:paraId="36D1E041">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公司财务状况</w:t>
            </w:r>
          </w:p>
        </w:tc>
      </w:tr>
      <w:tr w14:paraId="6FE85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58" w:type="pct"/>
            <w:noWrap w:val="0"/>
            <w:vAlign w:val="center"/>
          </w:tcPr>
          <w:p w14:paraId="1D0F6D18">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w:t>
            </w:r>
          </w:p>
        </w:tc>
        <w:tc>
          <w:tcPr>
            <w:tcW w:w="4441" w:type="pct"/>
            <w:gridSpan w:val="9"/>
            <w:noWrap w:val="0"/>
            <w:vAlign w:val="center"/>
          </w:tcPr>
          <w:p w14:paraId="47CDFC8B">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cs="宋体"/>
                <w:b/>
                <w:color w:val="auto"/>
                <w:sz w:val="24"/>
                <w:highlight w:val="none"/>
                <w:u w:val="single"/>
                <w:lang w:val="en-US" w:eastAsia="zh-CN"/>
              </w:rPr>
              <w:t>上一年度</w:t>
            </w:r>
            <w:r>
              <w:rPr>
                <w:rFonts w:hint="eastAsia" w:ascii="宋体" w:hAnsi="宋体" w:eastAsia="宋体" w:cs="宋体"/>
                <w:b/>
                <w:color w:val="auto"/>
                <w:sz w:val="24"/>
                <w:highlight w:val="none"/>
              </w:rPr>
              <w:t>财务状况</w:t>
            </w:r>
          </w:p>
        </w:tc>
      </w:tr>
      <w:tr w14:paraId="70FCF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58" w:type="pct"/>
            <w:noWrap w:val="0"/>
            <w:vAlign w:val="center"/>
          </w:tcPr>
          <w:p w14:paraId="230D4713">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088" w:type="pct"/>
            <w:noWrap w:val="0"/>
            <w:vAlign w:val="center"/>
          </w:tcPr>
          <w:p w14:paraId="5C2405D6">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营业收入（万）：</w:t>
            </w:r>
          </w:p>
        </w:tc>
        <w:tc>
          <w:tcPr>
            <w:tcW w:w="958" w:type="pct"/>
            <w:gridSpan w:val="2"/>
            <w:noWrap w:val="0"/>
            <w:vAlign w:val="center"/>
          </w:tcPr>
          <w:p w14:paraId="3503A9CC">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c>
          <w:tcPr>
            <w:tcW w:w="405" w:type="pct"/>
            <w:noWrap w:val="0"/>
            <w:vAlign w:val="center"/>
          </w:tcPr>
          <w:p w14:paraId="0FE4D38F">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986" w:type="pct"/>
            <w:gridSpan w:val="3"/>
            <w:noWrap w:val="0"/>
            <w:vAlign w:val="center"/>
          </w:tcPr>
          <w:p w14:paraId="6F2CCAFE">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利润总额（万）</w:t>
            </w:r>
          </w:p>
        </w:tc>
        <w:tc>
          <w:tcPr>
            <w:tcW w:w="1002" w:type="pct"/>
            <w:gridSpan w:val="2"/>
            <w:noWrap w:val="0"/>
            <w:vAlign w:val="center"/>
          </w:tcPr>
          <w:p w14:paraId="07542943">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r>
      <w:tr w14:paraId="31344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558" w:type="pct"/>
            <w:noWrap w:val="0"/>
            <w:vAlign w:val="center"/>
          </w:tcPr>
          <w:p w14:paraId="1F1B418A">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088" w:type="pct"/>
            <w:noWrap w:val="0"/>
            <w:vAlign w:val="center"/>
          </w:tcPr>
          <w:p w14:paraId="2766E30E">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年末“固定资产合计”（万）</w:t>
            </w:r>
          </w:p>
        </w:tc>
        <w:tc>
          <w:tcPr>
            <w:tcW w:w="958" w:type="pct"/>
            <w:gridSpan w:val="2"/>
            <w:noWrap w:val="0"/>
            <w:vAlign w:val="center"/>
          </w:tcPr>
          <w:p w14:paraId="59D58F60">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c>
          <w:tcPr>
            <w:tcW w:w="405" w:type="pct"/>
            <w:noWrap w:val="0"/>
            <w:vAlign w:val="center"/>
          </w:tcPr>
          <w:p w14:paraId="72ECA285">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986" w:type="pct"/>
            <w:gridSpan w:val="3"/>
            <w:noWrap w:val="0"/>
            <w:vAlign w:val="center"/>
          </w:tcPr>
          <w:p w14:paraId="5A1AE0E2">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年末“流动资产”余额（万）</w:t>
            </w:r>
          </w:p>
        </w:tc>
        <w:tc>
          <w:tcPr>
            <w:tcW w:w="1002" w:type="pct"/>
            <w:gridSpan w:val="2"/>
            <w:noWrap w:val="0"/>
            <w:vAlign w:val="center"/>
          </w:tcPr>
          <w:p w14:paraId="79AF1474">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r>
      <w:tr w14:paraId="71208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558" w:type="pct"/>
            <w:noWrap w:val="0"/>
            <w:vAlign w:val="center"/>
          </w:tcPr>
          <w:p w14:paraId="6C118F57">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088" w:type="pct"/>
            <w:noWrap w:val="0"/>
            <w:vAlign w:val="center"/>
          </w:tcPr>
          <w:p w14:paraId="74F42F02">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年末“短期负债”余额（万）</w:t>
            </w:r>
          </w:p>
        </w:tc>
        <w:tc>
          <w:tcPr>
            <w:tcW w:w="958" w:type="pct"/>
            <w:gridSpan w:val="2"/>
            <w:noWrap w:val="0"/>
            <w:vAlign w:val="center"/>
          </w:tcPr>
          <w:p w14:paraId="0024A64C">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c>
          <w:tcPr>
            <w:tcW w:w="405" w:type="pct"/>
            <w:noWrap w:val="0"/>
            <w:vAlign w:val="center"/>
          </w:tcPr>
          <w:p w14:paraId="6AC4E054">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986" w:type="pct"/>
            <w:gridSpan w:val="3"/>
            <w:noWrap w:val="0"/>
            <w:vAlign w:val="center"/>
          </w:tcPr>
          <w:p w14:paraId="7676B1E3">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年末“长期负债”余额（万）</w:t>
            </w:r>
          </w:p>
        </w:tc>
        <w:tc>
          <w:tcPr>
            <w:tcW w:w="1002" w:type="pct"/>
            <w:gridSpan w:val="2"/>
            <w:noWrap w:val="0"/>
            <w:vAlign w:val="center"/>
          </w:tcPr>
          <w:p w14:paraId="56A03E68">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r>
      <w:tr w14:paraId="75BFD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558" w:type="pct"/>
            <w:noWrap w:val="0"/>
            <w:vAlign w:val="center"/>
          </w:tcPr>
          <w:p w14:paraId="43DA1A0C">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088" w:type="pct"/>
            <w:noWrap w:val="0"/>
            <w:vAlign w:val="center"/>
          </w:tcPr>
          <w:p w14:paraId="0787F7B6">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年末“资产总计”余额（万）</w:t>
            </w:r>
          </w:p>
        </w:tc>
        <w:tc>
          <w:tcPr>
            <w:tcW w:w="958" w:type="pct"/>
            <w:gridSpan w:val="2"/>
            <w:noWrap w:val="0"/>
            <w:vAlign w:val="center"/>
          </w:tcPr>
          <w:p w14:paraId="3C3B8946">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c>
          <w:tcPr>
            <w:tcW w:w="405" w:type="pct"/>
            <w:noWrap w:val="0"/>
            <w:vAlign w:val="center"/>
          </w:tcPr>
          <w:p w14:paraId="4D217FD5">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986" w:type="pct"/>
            <w:gridSpan w:val="3"/>
            <w:noWrap w:val="0"/>
            <w:vAlign w:val="center"/>
          </w:tcPr>
          <w:p w14:paraId="78EF2987">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年末“货币资金”余额（万）</w:t>
            </w:r>
          </w:p>
        </w:tc>
        <w:tc>
          <w:tcPr>
            <w:tcW w:w="1002" w:type="pct"/>
            <w:gridSpan w:val="2"/>
            <w:noWrap w:val="0"/>
            <w:vAlign w:val="center"/>
          </w:tcPr>
          <w:p w14:paraId="63ADE603">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r>
      <w:tr w14:paraId="66594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58" w:type="pct"/>
            <w:shd w:val="clear" w:color="auto" w:fill="D9D9D9"/>
            <w:noWrap w:val="0"/>
            <w:vAlign w:val="center"/>
          </w:tcPr>
          <w:p w14:paraId="12880019">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w:t>
            </w:r>
          </w:p>
        </w:tc>
        <w:tc>
          <w:tcPr>
            <w:tcW w:w="4441" w:type="pct"/>
            <w:gridSpan w:val="9"/>
            <w:shd w:val="clear" w:color="auto" w:fill="D9D9D9"/>
            <w:noWrap w:val="0"/>
            <w:vAlign w:val="center"/>
          </w:tcPr>
          <w:p w14:paraId="0A1D0C61">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投标人其他信息</w:t>
            </w:r>
          </w:p>
        </w:tc>
      </w:tr>
      <w:tr w14:paraId="7BDDA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558" w:type="pct"/>
            <w:noWrap w:val="0"/>
            <w:vAlign w:val="center"/>
          </w:tcPr>
          <w:p w14:paraId="310A6EBB">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p>
        </w:tc>
        <w:tc>
          <w:tcPr>
            <w:tcW w:w="1088" w:type="pct"/>
            <w:noWrap w:val="0"/>
            <w:vAlign w:val="center"/>
          </w:tcPr>
          <w:p w14:paraId="6BFF93FE">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公司取得的相关资质及等级：</w:t>
            </w:r>
          </w:p>
        </w:tc>
        <w:tc>
          <w:tcPr>
            <w:tcW w:w="3352" w:type="pct"/>
            <w:gridSpan w:val="8"/>
            <w:noWrap w:val="0"/>
            <w:vAlign w:val="center"/>
          </w:tcPr>
          <w:p w14:paraId="08794292">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r>
      <w:tr w14:paraId="6CD53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558" w:type="pct"/>
            <w:noWrap w:val="0"/>
            <w:vAlign w:val="center"/>
          </w:tcPr>
          <w:p w14:paraId="4C26CC08">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（二）</w:t>
            </w:r>
          </w:p>
        </w:tc>
        <w:tc>
          <w:tcPr>
            <w:tcW w:w="1088" w:type="pct"/>
            <w:noWrap w:val="0"/>
            <w:vAlign w:val="center"/>
          </w:tcPr>
          <w:p w14:paraId="3BCCCC2B">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公司获得的荣誉及表彰情况</w:t>
            </w:r>
          </w:p>
        </w:tc>
        <w:tc>
          <w:tcPr>
            <w:tcW w:w="3352" w:type="pct"/>
            <w:gridSpan w:val="8"/>
            <w:noWrap w:val="0"/>
            <w:vAlign w:val="center"/>
          </w:tcPr>
          <w:p w14:paraId="06363503">
            <w:pPr>
              <w:pStyle w:val="11"/>
              <w:keepNext w:val="0"/>
              <w:keepLines w:val="0"/>
              <w:pageBreakBefore w:val="0"/>
              <w:widowControl w:val="0"/>
              <w:spacing w:line="240" w:lineRule="auto"/>
              <w:ind w:firstLine="0"/>
              <w:jc w:val="center"/>
              <w:rPr>
                <w:rFonts w:hint="eastAsia" w:ascii="宋体" w:hAnsi="宋体" w:eastAsia="宋体" w:cs="宋体"/>
                <w:color w:val="auto"/>
                <w:sz w:val="24"/>
                <w:highlight w:val="none"/>
              </w:rPr>
            </w:pPr>
          </w:p>
        </w:tc>
      </w:tr>
      <w:tr w14:paraId="119D9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58" w:type="pct"/>
            <w:shd w:val="clear" w:color="auto" w:fill="BFBFBF"/>
            <w:noWrap w:val="0"/>
            <w:vAlign w:val="center"/>
          </w:tcPr>
          <w:p w14:paraId="561D98DB">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w:t>
            </w:r>
          </w:p>
        </w:tc>
        <w:tc>
          <w:tcPr>
            <w:tcW w:w="4441" w:type="pct"/>
            <w:gridSpan w:val="9"/>
            <w:shd w:val="clear" w:color="auto" w:fill="BFBFBF"/>
            <w:noWrap w:val="0"/>
            <w:vAlign w:val="center"/>
          </w:tcPr>
          <w:p w14:paraId="4C5A4213">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提供本项目服务所必须的专业设备一览表</w:t>
            </w:r>
          </w:p>
        </w:tc>
      </w:tr>
      <w:tr w14:paraId="1441F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558" w:type="pct"/>
            <w:shd w:val="clear" w:color="auto" w:fill="FFFFFF"/>
            <w:noWrap w:val="0"/>
            <w:vAlign w:val="center"/>
          </w:tcPr>
          <w:p w14:paraId="4FF45A57">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888" w:type="pct"/>
            <w:gridSpan w:val="2"/>
            <w:shd w:val="clear" w:color="auto" w:fill="FFFFFF"/>
            <w:noWrap w:val="0"/>
            <w:vAlign w:val="center"/>
          </w:tcPr>
          <w:p w14:paraId="70E59390">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品牌、型号及主要参数配置简述</w:t>
            </w:r>
          </w:p>
        </w:tc>
        <w:tc>
          <w:tcPr>
            <w:tcW w:w="699" w:type="pct"/>
            <w:gridSpan w:val="3"/>
            <w:shd w:val="clear" w:color="auto" w:fill="FFFFFF"/>
            <w:noWrap w:val="0"/>
            <w:vAlign w:val="center"/>
          </w:tcPr>
          <w:p w14:paraId="58D4D961">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购置年份</w:t>
            </w:r>
          </w:p>
        </w:tc>
        <w:tc>
          <w:tcPr>
            <w:tcW w:w="468" w:type="pct"/>
            <w:shd w:val="clear" w:color="auto" w:fill="FFFFFF"/>
            <w:noWrap w:val="0"/>
            <w:vAlign w:val="center"/>
          </w:tcPr>
          <w:p w14:paraId="3FA48C81">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价格</w:t>
            </w:r>
          </w:p>
        </w:tc>
        <w:tc>
          <w:tcPr>
            <w:tcW w:w="636" w:type="pct"/>
            <w:gridSpan w:val="2"/>
            <w:shd w:val="clear" w:color="auto" w:fill="FFFFFF"/>
            <w:noWrap w:val="0"/>
            <w:vAlign w:val="center"/>
          </w:tcPr>
          <w:p w14:paraId="3EEBB94D">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747" w:type="pct"/>
            <w:shd w:val="clear" w:color="auto" w:fill="FFFFFF"/>
            <w:noWrap w:val="0"/>
            <w:vAlign w:val="center"/>
          </w:tcPr>
          <w:p w14:paraId="73621A45">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用途</w:t>
            </w:r>
          </w:p>
        </w:tc>
      </w:tr>
      <w:tr w14:paraId="1E7F9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558" w:type="pct"/>
            <w:shd w:val="clear" w:color="auto" w:fill="FFFFFF"/>
            <w:noWrap w:val="0"/>
            <w:vAlign w:val="center"/>
          </w:tcPr>
          <w:p w14:paraId="6593E1D9">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p>
        </w:tc>
        <w:tc>
          <w:tcPr>
            <w:tcW w:w="1888" w:type="pct"/>
            <w:gridSpan w:val="2"/>
            <w:shd w:val="clear" w:color="auto" w:fill="FFFFFF"/>
            <w:noWrap w:val="0"/>
            <w:vAlign w:val="center"/>
          </w:tcPr>
          <w:p w14:paraId="15987B05">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c>
          <w:tcPr>
            <w:tcW w:w="699" w:type="pct"/>
            <w:gridSpan w:val="3"/>
            <w:shd w:val="clear" w:color="auto" w:fill="FFFFFF"/>
            <w:noWrap w:val="0"/>
            <w:vAlign w:val="center"/>
          </w:tcPr>
          <w:p w14:paraId="1318FAB9">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c>
          <w:tcPr>
            <w:tcW w:w="468" w:type="pct"/>
            <w:shd w:val="clear" w:color="auto" w:fill="FFFFFF"/>
            <w:noWrap w:val="0"/>
            <w:vAlign w:val="center"/>
          </w:tcPr>
          <w:p w14:paraId="5F16B900">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c>
          <w:tcPr>
            <w:tcW w:w="636" w:type="pct"/>
            <w:gridSpan w:val="2"/>
            <w:shd w:val="clear" w:color="auto" w:fill="FFFFFF"/>
            <w:noWrap w:val="0"/>
            <w:vAlign w:val="center"/>
          </w:tcPr>
          <w:p w14:paraId="029D15BE">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c>
          <w:tcPr>
            <w:tcW w:w="747" w:type="pct"/>
            <w:shd w:val="clear" w:color="auto" w:fill="FFFFFF"/>
            <w:noWrap w:val="0"/>
            <w:vAlign w:val="center"/>
          </w:tcPr>
          <w:p w14:paraId="3F5DBC19">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r>
      <w:tr w14:paraId="7E72B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58" w:type="pct"/>
            <w:shd w:val="clear" w:color="auto" w:fill="FFFFFF"/>
            <w:noWrap w:val="0"/>
            <w:vAlign w:val="center"/>
          </w:tcPr>
          <w:p w14:paraId="3608936B">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p>
        </w:tc>
        <w:tc>
          <w:tcPr>
            <w:tcW w:w="1888" w:type="pct"/>
            <w:gridSpan w:val="2"/>
            <w:shd w:val="clear" w:color="auto" w:fill="FFFFFF"/>
            <w:noWrap w:val="0"/>
            <w:vAlign w:val="center"/>
          </w:tcPr>
          <w:p w14:paraId="48AC03C5">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c>
          <w:tcPr>
            <w:tcW w:w="699" w:type="pct"/>
            <w:gridSpan w:val="3"/>
            <w:shd w:val="clear" w:color="auto" w:fill="FFFFFF"/>
            <w:noWrap w:val="0"/>
            <w:vAlign w:val="center"/>
          </w:tcPr>
          <w:p w14:paraId="5E4CA4C4">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c>
          <w:tcPr>
            <w:tcW w:w="468" w:type="pct"/>
            <w:shd w:val="clear" w:color="auto" w:fill="FFFFFF"/>
            <w:noWrap w:val="0"/>
            <w:vAlign w:val="center"/>
          </w:tcPr>
          <w:p w14:paraId="44CDA5EC">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c>
          <w:tcPr>
            <w:tcW w:w="636" w:type="pct"/>
            <w:gridSpan w:val="2"/>
            <w:shd w:val="clear" w:color="auto" w:fill="FFFFFF"/>
            <w:noWrap w:val="0"/>
            <w:vAlign w:val="center"/>
          </w:tcPr>
          <w:p w14:paraId="07D034E0">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c>
          <w:tcPr>
            <w:tcW w:w="747" w:type="pct"/>
            <w:shd w:val="clear" w:color="auto" w:fill="FFFFFF"/>
            <w:noWrap w:val="0"/>
            <w:vAlign w:val="center"/>
          </w:tcPr>
          <w:p w14:paraId="5CA7C4AE">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r>
      <w:tr w14:paraId="353ED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58" w:type="pct"/>
            <w:shd w:val="clear" w:color="auto" w:fill="FFFFFF"/>
            <w:noWrap w:val="0"/>
            <w:vAlign w:val="center"/>
          </w:tcPr>
          <w:p w14:paraId="7B65A8B5">
            <w:pPr>
              <w:pStyle w:val="11"/>
              <w:keepNext w:val="0"/>
              <w:keepLines w:val="0"/>
              <w:pageBreakBefore w:val="0"/>
              <w:widowControl w:val="0"/>
              <w:spacing w:line="240" w:lineRule="auto"/>
              <w:ind w:firstLine="0"/>
              <w:jc w:val="center"/>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w:t>
            </w:r>
          </w:p>
        </w:tc>
        <w:tc>
          <w:tcPr>
            <w:tcW w:w="1888" w:type="pct"/>
            <w:gridSpan w:val="2"/>
            <w:shd w:val="clear" w:color="auto" w:fill="FFFFFF"/>
            <w:noWrap w:val="0"/>
            <w:vAlign w:val="center"/>
          </w:tcPr>
          <w:p w14:paraId="6EDBB4ED">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c>
          <w:tcPr>
            <w:tcW w:w="699" w:type="pct"/>
            <w:gridSpan w:val="3"/>
            <w:shd w:val="clear" w:color="auto" w:fill="FFFFFF"/>
            <w:noWrap w:val="0"/>
            <w:vAlign w:val="center"/>
          </w:tcPr>
          <w:p w14:paraId="5ABBF0B9">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c>
          <w:tcPr>
            <w:tcW w:w="468" w:type="pct"/>
            <w:shd w:val="clear" w:color="auto" w:fill="FFFFFF"/>
            <w:noWrap w:val="0"/>
            <w:vAlign w:val="center"/>
          </w:tcPr>
          <w:p w14:paraId="0E7E77B7">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c>
          <w:tcPr>
            <w:tcW w:w="636" w:type="pct"/>
            <w:gridSpan w:val="2"/>
            <w:shd w:val="clear" w:color="auto" w:fill="FFFFFF"/>
            <w:noWrap w:val="0"/>
            <w:vAlign w:val="center"/>
          </w:tcPr>
          <w:p w14:paraId="19C46A59">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c>
          <w:tcPr>
            <w:tcW w:w="747" w:type="pct"/>
            <w:shd w:val="clear" w:color="auto" w:fill="FFFFFF"/>
            <w:noWrap w:val="0"/>
            <w:vAlign w:val="center"/>
          </w:tcPr>
          <w:p w14:paraId="78094EBE">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r>
      <w:tr w14:paraId="2FA13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58" w:type="pct"/>
            <w:shd w:val="clear" w:color="auto" w:fill="BFBFBF"/>
            <w:noWrap w:val="0"/>
            <w:vAlign w:val="center"/>
          </w:tcPr>
          <w:p w14:paraId="106128B6">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w:t>
            </w:r>
          </w:p>
        </w:tc>
        <w:tc>
          <w:tcPr>
            <w:tcW w:w="4441" w:type="pct"/>
            <w:gridSpan w:val="9"/>
            <w:shd w:val="clear" w:color="auto" w:fill="BFBFBF"/>
            <w:noWrap w:val="0"/>
            <w:vAlign w:val="center"/>
          </w:tcPr>
          <w:p w14:paraId="07A34B54">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提供本项目服务所必须的专业技术能力</w:t>
            </w:r>
          </w:p>
        </w:tc>
      </w:tr>
      <w:tr w14:paraId="73EC9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5000" w:type="pct"/>
            <w:gridSpan w:val="10"/>
            <w:shd w:val="clear" w:color="auto" w:fill="FFFFFF"/>
            <w:noWrap w:val="0"/>
            <w:vAlign w:val="center"/>
          </w:tcPr>
          <w:p w14:paraId="2AFF8F15">
            <w:pPr>
              <w:pStyle w:val="11"/>
              <w:keepNext w:val="0"/>
              <w:keepLines w:val="0"/>
              <w:pageBreakBefore w:val="0"/>
              <w:widowControl w:val="0"/>
              <w:spacing w:line="240" w:lineRule="auto"/>
              <w:ind w:firstLine="0"/>
              <w:jc w:val="center"/>
              <w:rPr>
                <w:rFonts w:hint="eastAsia" w:ascii="宋体" w:hAnsi="宋体" w:eastAsia="宋体" w:cs="宋体"/>
                <w:b/>
                <w:color w:val="auto"/>
                <w:sz w:val="24"/>
                <w:highlight w:val="none"/>
              </w:rPr>
            </w:pPr>
          </w:p>
        </w:tc>
      </w:tr>
    </w:tbl>
    <w:p w14:paraId="2AE44BA0">
      <w:pPr>
        <w:rPr>
          <w:rFonts w:hint="eastAsia"/>
          <w:color w:val="auto"/>
          <w:highlight w:val="none"/>
        </w:rPr>
      </w:pPr>
    </w:p>
    <w:p w14:paraId="79D2A227">
      <w:pPr>
        <w:rPr>
          <w:rFonts w:hint="eastAsia"/>
          <w:color w:val="auto"/>
          <w:highlight w:val="none"/>
          <w:lang w:val="en-US" w:eastAsia="zh-CN"/>
        </w:rPr>
      </w:pPr>
    </w:p>
    <w:p w14:paraId="67432428">
      <w:pPr>
        <w:rPr>
          <w:rFonts w:hint="eastAsia"/>
          <w:color w:val="auto"/>
          <w:highlight w:val="none"/>
        </w:rPr>
      </w:pPr>
    </w:p>
    <w:p w14:paraId="32B2F199">
      <w:pPr>
        <w:pStyle w:val="3"/>
        <w:numPr>
          <w:ilvl w:val="0"/>
          <w:numId w:val="0"/>
        </w:numPr>
        <w:spacing w:line="360" w:lineRule="auto"/>
        <w:ind w:left="0" w:firstLine="0"/>
        <w:jc w:val="center"/>
        <w:outlineLvl w:val="9"/>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t>（五）依法缴纳税收和社会保障资金的良好记录</w:t>
      </w:r>
    </w:p>
    <w:p w14:paraId="16FA3855">
      <w:pPr>
        <w:rPr>
          <w:rFonts w:hint="eastAsia"/>
          <w:color w:val="auto"/>
          <w:highlight w:val="none"/>
        </w:rPr>
      </w:pPr>
    </w:p>
    <w:p w14:paraId="3CF771D1">
      <w:pPr>
        <w:jc w:val="cente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提供参加本次政府采购活动前一年内至少一个月依法缴纳税收和社会保险的凭据(原件扫描件)</w:t>
      </w:r>
    </w:p>
    <w:p w14:paraId="512CEE65">
      <w:pPr>
        <w:rPr>
          <w:rFonts w:hint="eastAsia"/>
          <w:color w:val="auto"/>
          <w:highlight w:val="none"/>
        </w:rPr>
      </w:pPr>
      <w:r>
        <w:rPr>
          <w:rFonts w:hint="eastAsia"/>
          <w:color w:val="auto"/>
          <w:highlight w:val="none"/>
        </w:rPr>
        <w:br w:type="page" w:clear="all"/>
      </w:r>
    </w:p>
    <w:p w14:paraId="79DC0935">
      <w:pPr>
        <w:pStyle w:val="3"/>
        <w:numPr>
          <w:ilvl w:val="0"/>
          <w:numId w:val="0"/>
        </w:numPr>
        <w:spacing w:line="360" w:lineRule="auto"/>
        <w:ind w:left="0" w:firstLine="0"/>
        <w:jc w:val="center"/>
        <w:outlineLvl w:val="9"/>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t>（六）资格承诺函</w:t>
      </w:r>
    </w:p>
    <w:p w14:paraId="020D33F5">
      <w:pPr>
        <w:pStyle w:val="1623"/>
        <w:spacing w:after="312"/>
        <w:jc w:val="center"/>
        <w:rPr>
          <w:rStyle w:val="632"/>
          <w:color w:val="auto"/>
          <w:highlight w:val="none"/>
        </w:rPr>
      </w:pPr>
      <w:r>
        <w:rPr>
          <w:rStyle w:val="632"/>
          <w:rFonts w:hint="eastAsia" w:ascii="宋体" w:hAnsi="宋体" w:cs="宋体"/>
          <w:b/>
          <w:bCs/>
          <w:color w:val="auto"/>
          <w:sz w:val="36"/>
          <w:szCs w:val="44"/>
          <w:highlight w:val="none"/>
        </w:rPr>
        <w:t>资格承诺函</w:t>
      </w:r>
    </w:p>
    <w:p w14:paraId="30032FB5">
      <w:pPr>
        <w:pStyle w:val="1623"/>
        <w:spacing w:line="360" w:lineRule="auto"/>
        <w:rPr>
          <w:rStyle w:val="632"/>
          <w:rFonts w:ascii="仿宋" w:hAnsi="仿宋" w:eastAsia="仿宋" w:cs="仿宋"/>
          <w:color w:val="auto"/>
          <w:sz w:val="28"/>
          <w:szCs w:val="36"/>
          <w:highlight w:val="none"/>
          <w:u w:val="single"/>
        </w:rPr>
      </w:pPr>
      <w:r>
        <w:rPr>
          <w:rStyle w:val="632"/>
          <w:rFonts w:hint="eastAsia" w:ascii="仿宋" w:hAnsi="仿宋" w:eastAsia="仿宋" w:cs="仿宋"/>
          <w:color w:val="auto"/>
          <w:sz w:val="28"/>
          <w:szCs w:val="36"/>
          <w:highlight w:val="none"/>
        </w:rPr>
        <w:t>致：</w:t>
      </w:r>
      <w:r>
        <w:rPr>
          <w:rStyle w:val="632"/>
          <w:rFonts w:hint="eastAsia" w:ascii="仿宋" w:hAnsi="仿宋" w:eastAsia="仿宋" w:cs="仿宋"/>
          <w:color w:val="auto"/>
          <w:sz w:val="28"/>
          <w:szCs w:val="36"/>
          <w:highlight w:val="none"/>
          <w:u w:val="single"/>
        </w:rPr>
        <w:t xml:space="preserve">  （采购人、采购代理机构）  </w:t>
      </w:r>
    </w:p>
    <w:p w14:paraId="1B999452">
      <w:pPr>
        <w:pStyle w:val="1623"/>
        <w:spacing w:line="360" w:lineRule="auto"/>
        <w:ind w:firstLine="561"/>
        <w:rPr>
          <w:rStyle w:val="632"/>
          <w:rFonts w:ascii="仿宋" w:hAnsi="仿宋" w:eastAsia="仿宋" w:cs="仿宋"/>
          <w:color w:val="auto"/>
          <w:sz w:val="28"/>
          <w:szCs w:val="36"/>
          <w:highlight w:val="none"/>
        </w:rPr>
      </w:pPr>
      <w:r>
        <w:rPr>
          <w:rStyle w:val="632"/>
          <w:rFonts w:hint="eastAsia" w:ascii="仿宋" w:hAnsi="仿宋" w:eastAsia="仿宋" w:cs="仿宋"/>
          <w:color w:val="auto"/>
          <w:sz w:val="28"/>
          <w:szCs w:val="36"/>
          <w:highlight w:val="none"/>
        </w:rPr>
        <w:t>我单位参与</w:t>
      </w:r>
      <w:r>
        <w:rPr>
          <w:rStyle w:val="632"/>
          <w:rFonts w:hint="eastAsia" w:ascii="仿宋" w:hAnsi="仿宋" w:eastAsia="仿宋" w:cs="仿宋"/>
          <w:color w:val="auto"/>
          <w:sz w:val="28"/>
          <w:szCs w:val="36"/>
          <w:highlight w:val="none"/>
          <w:u w:val="single"/>
        </w:rPr>
        <w:t xml:space="preserve">   （项目名称）  （项目编号：   ）</w:t>
      </w:r>
      <w:r>
        <w:rPr>
          <w:rStyle w:val="632"/>
          <w:rFonts w:hint="eastAsia" w:ascii="仿宋" w:hAnsi="仿宋" w:eastAsia="仿宋" w:cs="仿宋"/>
          <w:color w:val="auto"/>
          <w:sz w:val="28"/>
          <w:szCs w:val="36"/>
          <w:highlight w:val="none"/>
        </w:rPr>
        <w:t>项目的政府采购活动，现承诺如下：</w:t>
      </w:r>
    </w:p>
    <w:p w14:paraId="029B61E3">
      <w:pPr>
        <w:pStyle w:val="1623"/>
        <w:spacing w:line="360" w:lineRule="auto"/>
        <w:ind w:firstLine="561"/>
        <w:rPr>
          <w:rStyle w:val="632"/>
          <w:rFonts w:ascii="仿宋" w:hAnsi="仿宋" w:eastAsia="仿宋" w:cs="仿宋"/>
          <w:color w:val="auto"/>
          <w:sz w:val="28"/>
          <w:szCs w:val="36"/>
          <w:highlight w:val="none"/>
        </w:rPr>
      </w:pPr>
      <w:r>
        <w:rPr>
          <w:rStyle w:val="632"/>
          <w:rFonts w:hint="eastAsia" w:ascii="仿宋" w:hAnsi="仿宋" w:eastAsia="仿宋" w:cs="仿宋"/>
          <w:color w:val="auto"/>
          <w:sz w:val="28"/>
          <w:szCs w:val="36"/>
          <w:highlight w:val="none"/>
        </w:rPr>
        <w:t>1.我方具有良好的商业信誉和健全的财务会计制度。</w:t>
      </w:r>
    </w:p>
    <w:p w14:paraId="008BF3D6">
      <w:pPr>
        <w:pStyle w:val="1623"/>
        <w:spacing w:line="360" w:lineRule="auto"/>
        <w:ind w:firstLine="561"/>
        <w:rPr>
          <w:rStyle w:val="632"/>
          <w:rFonts w:ascii="仿宋" w:hAnsi="仿宋" w:eastAsia="仿宋" w:cs="仿宋"/>
          <w:color w:val="auto"/>
          <w:sz w:val="28"/>
          <w:szCs w:val="36"/>
          <w:highlight w:val="none"/>
        </w:rPr>
      </w:pPr>
      <w:r>
        <w:rPr>
          <w:rStyle w:val="632"/>
          <w:rFonts w:hint="eastAsia" w:ascii="仿宋" w:hAnsi="仿宋" w:eastAsia="仿宋" w:cs="仿宋"/>
          <w:color w:val="auto"/>
          <w:sz w:val="28"/>
          <w:szCs w:val="36"/>
          <w:highlight w:val="none"/>
        </w:rPr>
        <w:t>2.我方具有履行合同所必需的设备和专业技术能力。</w:t>
      </w:r>
    </w:p>
    <w:p w14:paraId="5355B52F">
      <w:pPr>
        <w:pStyle w:val="1623"/>
        <w:spacing w:line="360" w:lineRule="auto"/>
        <w:ind w:firstLine="561"/>
        <w:rPr>
          <w:rStyle w:val="632"/>
          <w:rFonts w:ascii="仿宋" w:hAnsi="仿宋" w:eastAsia="仿宋" w:cs="仿宋"/>
          <w:color w:val="auto"/>
          <w:sz w:val="28"/>
          <w:szCs w:val="36"/>
          <w:highlight w:val="none"/>
        </w:rPr>
      </w:pPr>
      <w:r>
        <w:rPr>
          <w:rStyle w:val="632"/>
          <w:rFonts w:hint="eastAsia" w:ascii="仿宋" w:hAnsi="仿宋" w:eastAsia="仿宋" w:cs="仿宋"/>
          <w:color w:val="auto"/>
          <w:sz w:val="28"/>
          <w:szCs w:val="36"/>
          <w:highlight w:val="none"/>
        </w:rPr>
        <w:t>3.我方具有依法缴纳税收和社会保障资金的良好记录。</w:t>
      </w:r>
    </w:p>
    <w:p w14:paraId="26A72372">
      <w:pPr>
        <w:pStyle w:val="1623"/>
        <w:spacing w:line="360" w:lineRule="auto"/>
        <w:ind w:firstLine="561"/>
        <w:rPr>
          <w:rStyle w:val="632"/>
          <w:rFonts w:ascii="仿宋" w:hAnsi="仿宋" w:eastAsia="仿宋" w:cs="仿宋"/>
          <w:color w:val="auto"/>
          <w:sz w:val="28"/>
          <w:szCs w:val="36"/>
          <w:highlight w:val="none"/>
        </w:rPr>
      </w:pPr>
      <w:r>
        <w:rPr>
          <w:rStyle w:val="632"/>
          <w:rFonts w:hint="eastAsia" w:ascii="仿宋" w:hAnsi="仿宋" w:eastAsia="仿宋" w:cs="仿宋"/>
          <w:color w:val="auto"/>
          <w:sz w:val="28"/>
          <w:szCs w:val="36"/>
          <w:highlight w:val="none"/>
        </w:rPr>
        <w:t>4.我方参加政府采购活动前三年内，在经营活动中没有重大违法记录。</w:t>
      </w:r>
    </w:p>
    <w:p w14:paraId="60189B67">
      <w:pPr>
        <w:pStyle w:val="1623"/>
        <w:spacing w:line="360" w:lineRule="auto"/>
        <w:ind w:firstLine="561"/>
        <w:rPr>
          <w:rStyle w:val="632"/>
          <w:rFonts w:ascii="仿宋" w:hAnsi="仿宋" w:eastAsia="仿宋" w:cs="仿宋"/>
          <w:color w:val="auto"/>
          <w:sz w:val="28"/>
          <w:szCs w:val="36"/>
          <w:highlight w:val="none"/>
        </w:rPr>
      </w:pPr>
      <w:r>
        <w:rPr>
          <w:rStyle w:val="632"/>
          <w:rFonts w:hint="eastAsia" w:ascii="仿宋" w:hAnsi="仿宋" w:eastAsia="仿宋" w:cs="仿宋"/>
          <w:color w:val="auto"/>
          <w:sz w:val="28"/>
          <w:szCs w:val="36"/>
          <w:highlight w:val="none"/>
        </w:rPr>
        <w:t>若我单位承诺不实，自愿承担提供虚假材料谋取中标、成交的法律责任。</w:t>
      </w:r>
    </w:p>
    <w:p w14:paraId="7227010A">
      <w:pPr>
        <w:pStyle w:val="1623"/>
        <w:spacing w:line="360" w:lineRule="auto"/>
        <w:ind w:firstLine="561"/>
        <w:rPr>
          <w:rStyle w:val="632"/>
          <w:rFonts w:ascii="仿宋" w:hAnsi="仿宋" w:eastAsia="仿宋" w:cs="仿宋"/>
          <w:color w:val="auto"/>
          <w:sz w:val="28"/>
          <w:szCs w:val="36"/>
          <w:highlight w:val="none"/>
        </w:rPr>
      </w:pPr>
    </w:p>
    <w:p w14:paraId="0A25A4AF">
      <w:pPr>
        <w:pStyle w:val="1623"/>
        <w:spacing w:line="360" w:lineRule="auto"/>
        <w:ind w:firstLine="561"/>
        <w:rPr>
          <w:rStyle w:val="632"/>
          <w:rFonts w:ascii="仿宋" w:hAnsi="仿宋" w:eastAsia="仿宋" w:cs="仿宋"/>
          <w:color w:val="auto"/>
          <w:sz w:val="28"/>
          <w:szCs w:val="36"/>
          <w:highlight w:val="none"/>
          <w:u w:val="single"/>
        </w:rPr>
      </w:pPr>
      <w:r>
        <w:rPr>
          <w:rStyle w:val="632"/>
          <w:rFonts w:hint="eastAsia" w:ascii="仿宋" w:hAnsi="仿宋" w:eastAsia="仿宋" w:cs="仿宋"/>
          <w:color w:val="auto"/>
          <w:sz w:val="28"/>
          <w:szCs w:val="36"/>
          <w:highlight w:val="none"/>
        </w:rPr>
        <w:t>投标（响应）供应商（全称并盖章）：</w:t>
      </w:r>
      <w:r>
        <w:rPr>
          <w:rStyle w:val="632"/>
          <w:rFonts w:hint="eastAsia" w:ascii="仿宋" w:hAnsi="仿宋" w:eastAsia="仿宋" w:cs="仿宋"/>
          <w:color w:val="auto"/>
          <w:sz w:val="28"/>
          <w:szCs w:val="36"/>
          <w:highlight w:val="none"/>
          <w:u w:val="single"/>
        </w:rPr>
        <w:t xml:space="preserve">         </w:t>
      </w:r>
    </w:p>
    <w:p w14:paraId="484EF2E3">
      <w:pPr>
        <w:pStyle w:val="1623"/>
        <w:spacing w:line="360" w:lineRule="auto"/>
        <w:ind w:firstLine="561"/>
        <w:rPr>
          <w:rStyle w:val="632"/>
          <w:rFonts w:ascii="仿宋" w:hAnsi="仿宋" w:eastAsia="仿宋" w:cs="仿宋"/>
          <w:color w:val="auto"/>
          <w:sz w:val="28"/>
          <w:szCs w:val="36"/>
          <w:highlight w:val="none"/>
        </w:rPr>
      </w:pPr>
      <w:r>
        <w:rPr>
          <w:rStyle w:val="632"/>
          <w:rFonts w:hint="eastAsia" w:ascii="仿宋" w:hAnsi="仿宋" w:eastAsia="仿宋" w:cs="仿宋"/>
          <w:color w:val="auto"/>
          <w:sz w:val="28"/>
          <w:szCs w:val="36"/>
          <w:highlight w:val="none"/>
        </w:rPr>
        <w:t>供应商法定代表人或授权代表（签字或签章）：</w:t>
      </w:r>
      <w:r>
        <w:rPr>
          <w:rStyle w:val="632"/>
          <w:rFonts w:hint="eastAsia" w:ascii="仿宋" w:hAnsi="仿宋" w:eastAsia="仿宋" w:cs="仿宋"/>
          <w:color w:val="auto"/>
          <w:sz w:val="28"/>
          <w:szCs w:val="36"/>
          <w:highlight w:val="none"/>
          <w:u w:val="single"/>
        </w:rPr>
        <w:t xml:space="preserve">         </w:t>
      </w:r>
    </w:p>
    <w:p w14:paraId="68391B97">
      <w:pPr>
        <w:pStyle w:val="1623"/>
        <w:spacing w:line="360" w:lineRule="auto"/>
        <w:ind w:firstLine="561"/>
        <w:rPr>
          <w:rStyle w:val="632"/>
          <w:rFonts w:ascii="仿宋" w:hAnsi="仿宋" w:eastAsia="仿宋" w:cs="仿宋"/>
          <w:color w:val="auto"/>
          <w:sz w:val="28"/>
          <w:szCs w:val="36"/>
          <w:highlight w:val="none"/>
          <w:u w:val="single"/>
        </w:rPr>
      </w:pPr>
      <w:r>
        <w:rPr>
          <w:rStyle w:val="632"/>
          <w:rFonts w:hint="eastAsia" w:ascii="仿宋" w:hAnsi="仿宋" w:eastAsia="仿宋" w:cs="仿宋"/>
          <w:color w:val="auto"/>
          <w:sz w:val="28"/>
          <w:szCs w:val="36"/>
          <w:highlight w:val="none"/>
        </w:rPr>
        <w:t>日期：</w:t>
      </w:r>
      <w:r>
        <w:rPr>
          <w:rStyle w:val="632"/>
          <w:rFonts w:hint="eastAsia" w:ascii="仿宋" w:hAnsi="仿宋" w:eastAsia="仿宋" w:cs="仿宋"/>
          <w:color w:val="auto"/>
          <w:sz w:val="28"/>
          <w:szCs w:val="36"/>
          <w:highlight w:val="none"/>
          <w:u w:val="single"/>
        </w:rPr>
        <w:t xml:space="preserve">         </w:t>
      </w:r>
    </w:p>
    <w:p w14:paraId="59EF796B">
      <w:pPr>
        <w:pStyle w:val="1623"/>
        <w:rPr>
          <w:rStyle w:val="632"/>
          <w:rFonts w:ascii="仿宋" w:hAnsi="仿宋" w:eastAsia="仿宋" w:cs="仿宋"/>
          <w:color w:val="auto"/>
          <w:sz w:val="28"/>
          <w:szCs w:val="36"/>
          <w:highlight w:val="none"/>
          <w:u w:val="single"/>
        </w:rPr>
      </w:pPr>
    </w:p>
    <w:p w14:paraId="7355123A">
      <w:pPr>
        <w:pStyle w:val="1623"/>
        <w:rPr>
          <w:rStyle w:val="632"/>
          <w:rFonts w:ascii="仿宋" w:hAnsi="仿宋" w:eastAsia="仿宋" w:cs="仿宋"/>
          <w:color w:val="auto"/>
          <w:sz w:val="28"/>
          <w:szCs w:val="36"/>
          <w:highlight w:val="none"/>
          <w:u w:val="single"/>
        </w:rPr>
      </w:pPr>
    </w:p>
    <w:p w14:paraId="5E6A5935">
      <w:pPr>
        <w:pStyle w:val="1623"/>
        <w:rPr>
          <w:rStyle w:val="632"/>
          <w:rFonts w:ascii="仿宋" w:hAnsi="仿宋" w:eastAsia="仿宋" w:cs="仿宋"/>
          <w:color w:val="auto"/>
          <w:sz w:val="24"/>
          <w:szCs w:val="32"/>
          <w:highlight w:val="none"/>
          <w:u w:val="single"/>
        </w:rPr>
      </w:pPr>
      <w:r>
        <w:rPr>
          <w:color w:val="auto"/>
          <w:sz w:val="24"/>
          <w:highlight w:val="none"/>
        </w:rPr>
        <mc:AlternateContent>
          <mc:Choice Requires="wps">
            <w:drawing>
              <wp:anchor distT="0" distB="0" distL="114300" distR="114300" simplePos="0" relativeHeight="251665408" behindDoc="0" locked="0" layoutInCell="1" allowOverlap="1">
                <wp:simplePos x="0" y="0"/>
                <wp:positionH relativeFrom="column">
                  <wp:posOffset>-83820</wp:posOffset>
                </wp:positionH>
                <wp:positionV relativeFrom="paragraph">
                  <wp:posOffset>95885</wp:posOffset>
                </wp:positionV>
                <wp:extent cx="6169025" cy="0"/>
                <wp:effectExtent l="0" t="4445" r="0" b="5080"/>
                <wp:wrapNone/>
                <wp:docPr id="9" name="直接连接符 7"/>
                <wp:cNvGraphicFramePr/>
                <a:graphic xmlns:a="http://schemas.openxmlformats.org/drawingml/2006/main">
                  <a:graphicData uri="http://schemas.microsoft.com/office/word/2010/wordprocessingShape">
                    <wps:wsp>
                      <wps:cNvCnPr/>
                      <wps:spPr bwMode="auto">
                        <a:xfrm>
                          <a:off x="0" y="0"/>
                          <a:ext cx="6169025" cy="0"/>
                        </a:xfrm>
                        <a:prstGeom prst="line">
                          <a:avLst/>
                        </a:prstGeom>
                        <a:solidFill>
                          <a:srgbClr val="FFFFFF"/>
                        </a:solidFill>
                        <a:ln>
                          <a:solidFill>
                            <a:srgbClr val="000000"/>
                          </a:solidFill>
                          <a:round/>
                        </a:ln>
                      </wps:spPr>
                      <wps:bodyPr rot="0">
                        <a:noAutofit/>
                      </wps:bodyPr>
                    </wps:wsp>
                  </a:graphicData>
                </a:graphic>
              </wp:anchor>
            </w:drawing>
          </mc:Choice>
          <mc:Fallback>
            <w:pict>
              <v:line id="直接连接符 7" o:spid="_x0000_s1026" o:spt="20" style="position:absolute;left:0pt;margin-left:-6.6pt;margin-top:7.55pt;height:0pt;width:485.75pt;z-index:251665408;mso-width-relative:page;mso-height-relative:page;" fillcolor="#FFFFFF" filled="t" stroked="t" coordsize="21600,21600" o:gfxdata="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flM47WAAAACQEAAA8AAAAAAAAAAQAgAAAA&#10;IgAAAGRycy9kb3ducmV2LnhtbFBLAQIUABQAAAAIAIdO4kCuYigv1AEAALoDAAAOAAAAAAAAAAEA&#10;IAAAACUBAABkcnMvZTJvRG9jLnhtbFBLBQYAAAAABgAGAFkBAABrBQAAAAA=&#10;">
                <v:fill on="t" focussize="0,0"/>
                <v:stroke color="#000000" joinstyle="round"/>
                <v:imagedata o:title=""/>
                <o:lock v:ext="edit" aspectratio="f"/>
              </v:line>
            </w:pict>
          </mc:Fallback>
        </mc:AlternateContent>
      </w:r>
    </w:p>
    <w:p w14:paraId="3C2568C7">
      <w:pPr>
        <w:pStyle w:val="1623"/>
        <w:spacing w:line="160" w:lineRule="atLeast"/>
        <w:rPr>
          <w:rStyle w:val="632"/>
          <w:rFonts w:hint="eastAsia" w:ascii="仿宋" w:hAnsi="仿宋" w:eastAsia="仿宋" w:cs="仿宋"/>
          <w:color w:val="auto"/>
          <w:sz w:val="24"/>
          <w:szCs w:val="24"/>
          <w:highlight w:val="none"/>
        </w:rPr>
      </w:pPr>
      <w:r>
        <w:rPr>
          <w:rStyle w:val="632"/>
          <w:rFonts w:hint="eastAsia" w:ascii="仿宋" w:hAnsi="仿宋" w:eastAsia="仿宋" w:cs="仿宋"/>
          <w:color w:val="auto"/>
          <w:sz w:val="24"/>
          <w:szCs w:val="24"/>
          <w:highlight w:val="none"/>
        </w:rPr>
        <w:t>说明：1.供应商可自行选择是否提供本承诺函，若不提供本承诺函的，应按采购文件要求提供相应的证明材料。</w:t>
      </w:r>
    </w:p>
    <w:p w14:paraId="058C1840">
      <w:pPr>
        <w:pStyle w:val="1623"/>
        <w:spacing w:line="160" w:lineRule="atLeast"/>
        <w:rPr>
          <w:rStyle w:val="632"/>
          <w:rFonts w:hint="eastAsia" w:ascii="仿宋" w:hAnsi="仿宋" w:eastAsia="仿宋" w:cs="仿宋"/>
          <w:color w:val="auto"/>
          <w:sz w:val="24"/>
          <w:szCs w:val="24"/>
          <w:highlight w:val="none"/>
        </w:rPr>
      </w:pPr>
      <w:r>
        <w:rPr>
          <w:rStyle w:val="632"/>
          <w:rFonts w:hint="eastAsia" w:ascii="仿宋" w:hAnsi="仿宋" w:eastAsia="仿宋" w:cs="仿宋"/>
          <w:color w:val="auto"/>
          <w:sz w:val="24"/>
          <w:szCs w:val="24"/>
          <w:highlight w:val="none"/>
        </w:rPr>
        <w:t>2.供应商可删减承诺事项，删减的承诺事项须按采购文件要求提供相应的证明材料。比如删去本承诺函第3项，则应按采购文件要求提供依法缴纳税收和社会保障资金的良好记录。</w:t>
      </w:r>
    </w:p>
    <w:p w14:paraId="48FEEA03">
      <w:pPr>
        <w:rPr>
          <w:rStyle w:val="632"/>
          <w:rFonts w:hint="eastAsia" w:ascii="仿宋" w:hAnsi="仿宋" w:eastAsia="仿宋" w:cs="仿宋"/>
          <w:color w:val="auto"/>
          <w:sz w:val="24"/>
          <w:szCs w:val="24"/>
          <w:highlight w:val="none"/>
        </w:rPr>
      </w:pPr>
      <w:r>
        <w:rPr>
          <w:rStyle w:val="632"/>
          <w:rFonts w:hint="eastAsia" w:ascii="仿宋" w:hAnsi="仿宋" w:eastAsia="仿宋" w:cs="仿宋"/>
          <w:color w:val="auto"/>
          <w:sz w:val="24"/>
          <w:szCs w:val="24"/>
          <w:highlight w:val="none"/>
        </w:rPr>
        <w:br w:type="page" w:clear="all"/>
      </w:r>
    </w:p>
    <w:p w14:paraId="19D01843">
      <w:pPr>
        <w:pStyle w:val="3"/>
        <w:numPr>
          <w:ilvl w:val="0"/>
          <w:numId w:val="0"/>
        </w:numPr>
        <w:spacing w:line="360" w:lineRule="auto"/>
        <w:ind w:left="0" w:firstLine="0"/>
        <w:jc w:val="center"/>
        <w:outlineLvl w:val="9"/>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t>（七）落实政府采购政策需满足的资格要求</w:t>
      </w:r>
    </w:p>
    <w:p w14:paraId="03139957">
      <w:pPr>
        <w:pStyle w:val="1590"/>
        <w:keepNext w:val="0"/>
        <w:keepLines w:val="0"/>
        <w:pageBreakBefore w:val="0"/>
        <w:widowControl w:val="0"/>
        <w:spacing w:before="200" w:after="200" w:line="360" w:lineRule="auto"/>
        <w:jc w:val="center"/>
        <w:rPr>
          <w:rStyle w:val="632"/>
          <w:rFonts w:hint="eastAsia" w:ascii="宋体" w:hAnsi="宋体" w:eastAsia="宋体" w:cs="宋体"/>
          <w:color w:val="auto"/>
          <w:sz w:val="28"/>
          <w:szCs w:val="28"/>
          <w:highlight w:val="none"/>
        </w:rPr>
      </w:pPr>
      <w:r>
        <w:rPr>
          <w:rStyle w:val="632"/>
          <w:rFonts w:hint="eastAsia" w:ascii="宋体" w:hAnsi="宋体" w:eastAsia="宋体" w:cs="宋体"/>
          <w:b/>
          <w:bCs/>
          <w:color w:val="auto"/>
          <w:sz w:val="28"/>
          <w:szCs w:val="28"/>
          <w:highlight w:val="none"/>
        </w:rPr>
        <w:t>中小企业声明函</w:t>
      </w:r>
    </w:p>
    <w:p w14:paraId="5FB4A1E8">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本公司（联合体）郑重声明，根据《政府采购促进中小企业发展管理办法》（财库﹝2020﹞46号）的规定，本公司（联合体）参加</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丹阳市曲阿街道办事处</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的</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丹阳市曲阿街道移动应急排涝泵车采购项目</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采购活动，提供的货物全部由符合政策要求的中小企业制造。相关企业（含联合体中的中小企业、签订分包意向协议的中小企业）的具体情况如下：  </w:t>
      </w:r>
    </w:p>
    <w:p w14:paraId="455F754A">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 </w:t>
      </w:r>
      <w:r>
        <w:rPr>
          <w:rFonts w:hint="eastAsia" w:ascii="宋体" w:hAnsi="宋体" w:eastAsia="宋体" w:cs="宋体"/>
          <w:color w:val="auto"/>
          <w:spacing w:val="6"/>
          <w:sz w:val="24"/>
          <w:highlight w:val="none"/>
        </w:rPr>
        <w:t>行业；制造商为</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（企业名称）</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，从业人员</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 xml:space="preserve">；  </w:t>
      </w:r>
    </w:p>
    <w:p w14:paraId="0AFC83A9">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2.</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 </w:t>
      </w:r>
      <w:r>
        <w:rPr>
          <w:rFonts w:hint="eastAsia" w:ascii="宋体" w:hAnsi="宋体" w:eastAsia="宋体" w:cs="宋体"/>
          <w:color w:val="auto"/>
          <w:spacing w:val="6"/>
          <w:sz w:val="24"/>
          <w:highlight w:val="none"/>
        </w:rPr>
        <w:t>行业；制造商为</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（企业名称）</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，从业人员</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2575294C">
      <w:pPr>
        <w:pStyle w:val="11"/>
        <w:keepNext w:val="0"/>
        <w:keepLines w:val="0"/>
        <w:pageBreakBefore w:val="0"/>
        <w:widowControl w:val="0"/>
        <w:spacing w:line="360" w:lineRule="auto"/>
        <w:ind w:firstLine="584"/>
        <w:jc w:val="left"/>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t>....</w:t>
      </w:r>
    </w:p>
    <w:p w14:paraId="63E72C7B">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t>6</w:t>
      </w:r>
      <w:r>
        <w:rPr>
          <w:rFonts w:hint="eastAsia" w:ascii="宋体" w:hAnsi="宋体" w:eastAsia="宋体" w:cs="宋体"/>
          <w:color w:val="auto"/>
          <w:spacing w:val="6"/>
          <w:sz w:val="24"/>
          <w:highlight w:val="none"/>
        </w:rPr>
        <w:t>.</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 </w:t>
      </w:r>
      <w:r>
        <w:rPr>
          <w:rFonts w:hint="eastAsia" w:ascii="宋体" w:hAnsi="宋体" w:eastAsia="宋体" w:cs="宋体"/>
          <w:color w:val="auto"/>
          <w:spacing w:val="6"/>
          <w:sz w:val="24"/>
          <w:highlight w:val="none"/>
        </w:rPr>
        <w:t>行业；制造商为</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（企业名称）</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，从业人员</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cs="宋体"/>
          <w:color w:val="auto"/>
          <w:spacing w:val="6"/>
          <w:sz w:val="24"/>
          <w:highlight w:val="none"/>
          <w:u w:val="none"/>
          <w:lang w:eastAsia="zh-CN"/>
        </w:rPr>
        <w:t>。</w:t>
      </w:r>
    </w:p>
    <w:p w14:paraId="2926F0D0">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14:paraId="11AFD4DF">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  </w:t>
      </w:r>
    </w:p>
    <w:p w14:paraId="1E592B76">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企业名称（盖章）：  </w:t>
      </w:r>
    </w:p>
    <w:p w14:paraId="0370A28A">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日</w:t>
      </w:r>
      <w:r>
        <w:rPr>
          <w:rFonts w:hint="eastAsia" w:ascii="宋体" w:hAnsi="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期：</w:t>
      </w:r>
    </w:p>
    <w:p w14:paraId="555F255D">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rPr>
      </w:pPr>
    </w:p>
    <w:p w14:paraId="3890B562">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注</w:t>
      </w:r>
      <w:r>
        <w:rPr>
          <w:rFonts w:hint="eastAsia" w:ascii="宋体" w:hAnsi="宋体" w:eastAsia="宋体" w:cs="宋体"/>
          <w:color w:val="auto"/>
          <w:spacing w:val="6"/>
          <w:sz w:val="24"/>
          <w:highlight w:val="none"/>
          <w:lang w:eastAsia="zh-CN"/>
        </w:rPr>
        <w:t>：</w:t>
      </w:r>
    </w:p>
    <w:p w14:paraId="5D2E703F">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1.从业人员、营业收入、资产总额填报上一年度数据，无上一年度数据的新成立企业可不填报。</w:t>
      </w:r>
    </w:p>
    <w:p w14:paraId="3F0EC102">
      <w:pPr>
        <w:pStyle w:val="11"/>
        <w:keepNext w:val="0"/>
        <w:keepLines w:val="0"/>
        <w:pageBreakBefore w:val="0"/>
        <w:widowControl w:val="0"/>
        <w:spacing w:line="360" w:lineRule="auto"/>
        <w:ind w:firstLine="50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2.本声明函中“属于（中型企业、小型企业、微型企业）”的内容，必须且只能选择其中之一填写。</w:t>
      </w:r>
    </w:p>
    <w:p w14:paraId="7F9E9E37">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3.供应商应当根据采购文件中明确的所属行业，认真对照《关于印发中小企业划型标准规定的通知》（工信部联企业</w:t>
      </w:r>
      <w:r>
        <w:rPr>
          <w:rFonts w:hint="eastAsia" w:ascii="宋体" w:hAnsi="宋体" w:cs="宋体"/>
          <w:color w:val="auto"/>
          <w:spacing w:val="6"/>
          <w:sz w:val="24"/>
          <w:highlight w:val="none"/>
          <w:lang w:eastAsia="zh-CN"/>
        </w:rPr>
        <w:t>〔</w:t>
      </w:r>
      <w:r>
        <w:rPr>
          <w:rFonts w:hint="eastAsia" w:ascii="宋体" w:hAnsi="宋体" w:eastAsia="宋体" w:cs="宋体"/>
          <w:color w:val="auto"/>
          <w:spacing w:val="6"/>
          <w:sz w:val="24"/>
          <w:highlight w:val="none"/>
        </w:rPr>
        <w:t>2011</w:t>
      </w:r>
      <w:r>
        <w:rPr>
          <w:rFonts w:hint="eastAsia" w:ascii="宋体" w:hAnsi="宋体" w:cs="宋体"/>
          <w:color w:val="auto"/>
          <w:spacing w:val="6"/>
          <w:sz w:val="24"/>
          <w:highlight w:val="none"/>
          <w:lang w:eastAsia="zh-CN"/>
        </w:rPr>
        <w:t>〕</w:t>
      </w:r>
      <w:r>
        <w:rPr>
          <w:rFonts w:hint="eastAsia" w:ascii="宋体" w:hAnsi="宋体" w:eastAsia="宋体" w:cs="宋体"/>
          <w:color w:val="auto"/>
          <w:spacing w:val="6"/>
          <w:sz w:val="24"/>
          <w:highlight w:val="none"/>
        </w:rPr>
        <w:t>300号）提供声明函。 供应商提供声明函内容不实的，属于提供虚假材料谋取中标、成交，依照《中华人民共和国政府采购法》等国家有关规定追究相应责任。</w:t>
      </w:r>
    </w:p>
    <w:p w14:paraId="562D3C53">
      <w:pPr>
        <w:pStyle w:val="11"/>
        <w:keepNext w:val="0"/>
        <w:keepLines w:val="0"/>
        <w:pageBreakBefore w:val="0"/>
        <w:widowControl w:val="0"/>
        <w:spacing w:line="360" w:lineRule="auto"/>
        <w:ind w:firstLine="584"/>
        <w:jc w:val="left"/>
        <w:rPr>
          <w:rFonts w:hint="eastAsia" w:ascii="宋体" w:hAnsi="宋体" w:eastAsia="宋体" w:cs="宋体"/>
          <w:color w:val="auto"/>
          <w:spacing w:val="6"/>
          <w:sz w:val="24"/>
          <w:highlight w:val="none"/>
        </w:rPr>
      </w:pPr>
      <w:r>
        <w:rPr>
          <w:rStyle w:val="632"/>
          <w:rFonts w:hint="eastAsia" w:ascii="宋体" w:hAnsi="宋体" w:cs="宋体"/>
          <w:color w:val="auto"/>
          <w:sz w:val="22"/>
          <w:szCs w:val="22"/>
          <w:highlight w:val="none"/>
          <w:lang w:val="en-US" w:eastAsia="zh-CN"/>
        </w:rPr>
        <w:t>4.如涉及多个采购品目（标的）项目须按</w:t>
      </w:r>
      <w:r>
        <w:rPr>
          <w:rStyle w:val="632"/>
          <w:rFonts w:hint="eastAsia" w:ascii="宋体" w:hAnsi="宋体" w:cs="宋体"/>
          <w:color w:val="auto"/>
          <w:sz w:val="22"/>
          <w:szCs w:val="22"/>
          <w:highlight w:val="none"/>
          <w:lang w:eastAsia="zh-CN"/>
        </w:rPr>
        <w:t>采购</w:t>
      </w:r>
      <w:r>
        <w:rPr>
          <w:rStyle w:val="632"/>
          <w:rFonts w:hint="eastAsia" w:ascii="宋体" w:hAnsi="宋体" w:cs="宋体"/>
          <w:color w:val="auto"/>
          <w:sz w:val="22"/>
          <w:szCs w:val="22"/>
          <w:highlight w:val="none"/>
          <w:lang w:val="en-US" w:eastAsia="zh-CN"/>
        </w:rPr>
        <w:t>品目（标的）</w:t>
      </w:r>
      <w:r>
        <w:rPr>
          <w:rStyle w:val="632"/>
          <w:rFonts w:hint="eastAsia" w:ascii="宋体" w:hAnsi="宋体" w:cs="宋体"/>
          <w:color w:val="auto"/>
          <w:sz w:val="22"/>
          <w:szCs w:val="22"/>
          <w:highlight w:val="none"/>
          <w:lang w:eastAsia="zh-CN"/>
        </w:rPr>
        <w:t>清单</w:t>
      </w:r>
      <w:r>
        <w:rPr>
          <w:rStyle w:val="632"/>
          <w:rFonts w:hint="eastAsia" w:ascii="宋体" w:hAnsi="宋体" w:cs="宋体"/>
          <w:color w:val="auto"/>
          <w:sz w:val="22"/>
          <w:szCs w:val="22"/>
          <w:highlight w:val="none"/>
          <w:lang w:val="en-US" w:eastAsia="zh-CN"/>
        </w:rPr>
        <w:t>逐条填列，否则，其提供的中小企业声明将被判定为无效声明函，由此造成的后果由供应商自行承担（涉及资格的按无效报价处理；涉及价格评审优惠的，不予认定）。</w:t>
      </w:r>
      <w:r>
        <w:rPr>
          <w:rStyle w:val="632"/>
          <w:rFonts w:hint="eastAsia" w:ascii="宋体" w:hAnsi="宋体" w:cs="宋体"/>
          <w:color w:val="auto"/>
          <w:sz w:val="22"/>
          <w:szCs w:val="22"/>
          <w:highlight w:val="none"/>
          <w:lang w:eastAsia="zh-CN"/>
        </w:rPr>
        <w:t>采购清单中多个标的属于同一行业且同一制造商的，可合并填写但需列明全部标的名称；不同行业或不同制造商的需逐一填写。</w:t>
      </w:r>
    </w:p>
    <w:p w14:paraId="69E3BC36">
      <w:pPr>
        <w:pStyle w:val="1590"/>
        <w:keepNext w:val="0"/>
        <w:keepLines w:val="0"/>
        <w:pageBreakBefore w:val="0"/>
        <w:widowControl w:val="0"/>
        <w:spacing w:before="361" w:after="361" w:line="360" w:lineRule="auto"/>
        <w:jc w:val="center"/>
        <w:rPr>
          <w:rFonts w:hint="eastAsia" w:ascii="宋体" w:hAnsi="宋体" w:eastAsia="宋体" w:cs="宋体"/>
          <w:color w:val="auto"/>
          <w:spacing w:val="6"/>
          <w:sz w:val="28"/>
          <w:szCs w:val="28"/>
          <w:highlight w:val="none"/>
        </w:rPr>
      </w:pPr>
      <w:r>
        <w:rPr>
          <w:rFonts w:hint="eastAsia" w:ascii="宋体" w:hAnsi="宋体" w:eastAsia="宋体" w:cs="宋体"/>
          <w:b/>
          <w:color w:val="auto"/>
          <w:sz w:val="32"/>
          <w:szCs w:val="32"/>
          <w:highlight w:val="none"/>
        </w:rPr>
        <w:br w:type="page" w:clear="all"/>
      </w:r>
      <w:r>
        <w:rPr>
          <w:rStyle w:val="632"/>
          <w:rFonts w:hint="eastAsia" w:ascii="宋体" w:hAnsi="宋体" w:eastAsia="宋体" w:cs="宋体"/>
          <w:b/>
          <w:bCs/>
          <w:color w:val="auto"/>
          <w:sz w:val="28"/>
          <w:szCs w:val="28"/>
          <w:highlight w:val="none"/>
        </w:rPr>
        <w:t>残疾人福利性单位声明函（可选）</w:t>
      </w:r>
    </w:p>
    <w:p w14:paraId="7AD96399">
      <w:pPr>
        <w:spacing w:line="360" w:lineRule="auto"/>
        <w:ind w:firstLine="560"/>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color w:val="auto"/>
          <w:spacing w:val="6"/>
          <w:sz w:val="24"/>
          <w:highlight w:val="none"/>
          <w:u w:val="single"/>
        </w:rPr>
        <w:t xml:space="preserve">（采购单位名称）  </w:t>
      </w:r>
      <w:r>
        <w:rPr>
          <w:rFonts w:hint="eastAsia" w:ascii="宋体" w:hAnsi="宋体" w:eastAsia="宋体" w:cs="宋体"/>
          <w:color w:val="auto"/>
          <w:spacing w:val="6"/>
          <w:sz w:val="24"/>
          <w:highlight w:val="none"/>
        </w:rPr>
        <w:t>单位的</w:t>
      </w:r>
      <w:r>
        <w:rPr>
          <w:rFonts w:hint="eastAsia" w:ascii="宋体" w:hAnsi="宋体" w:eastAsia="宋体" w:cs="宋体"/>
          <w:color w:val="auto"/>
          <w:spacing w:val="6"/>
          <w:sz w:val="24"/>
          <w:highlight w:val="none"/>
          <w:u w:val="single"/>
        </w:rPr>
        <w:t xml:space="preserve">  （项目名称）</w:t>
      </w:r>
      <w:r>
        <w:rPr>
          <w:rFonts w:hint="eastAsia" w:ascii="宋体" w:hAnsi="宋体" w:eastAsia="宋体" w:cs="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11E16567">
      <w:pPr>
        <w:spacing w:line="360" w:lineRule="auto"/>
        <w:ind w:firstLine="584"/>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本单位对上述声明的真实性负责。如有虚假，将依法承担相应责任。</w:t>
      </w:r>
    </w:p>
    <w:p w14:paraId="51F10BF7">
      <w:pPr>
        <w:spacing w:line="360" w:lineRule="auto"/>
        <w:rPr>
          <w:rFonts w:hint="eastAsia" w:ascii="宋体" w:hAnsi="宋体" w:eastAsia="宋体" w:cs="宋体"/>
          <w:color w:val="auto"/>
          <w:spacing w:val="6"/>
          <w:sz w:val="24"/>
          <w:highlight w:val="none"/>
        </w:rPr>
      </w:pPr>
    </w:p>
    <w:p w14:paraId="3E0ED3B1">
      <w:pPr>
        <w:keepNext w:val="0"/>
        <w:keepLines w:val="0"/>
        <w:pageBreakBefore w:val="0"/>
        <w:widowControl w:val="0"/>
        <w:spacing w:line="360" w:lineRule="auto"/>
        <w:ind w:firstLine="5040"/>
        <w:jc w:val="both"/>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单位名称：（盖章）</w:t>
      </w:r>
    </w:p>
    <w:p w14:paraId="4B8CECB0">
      <w:pPr>
        <w:keepNext w:val="0"/>
        <w:keepLines w:val="0"/>
        <w:pageBreakBefore w:val="0"/>
        <w:widowControl w:val="0"/>
        <w:spacing w:line="360" w:lineRule="auto"/>
        <w:ind w:firstLine="5040"/>
        <w:jc w:val="both"/>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日</w:t>
      </w:r>
      <w:r>
        <w:rPr>
          <w:rFonts w:hint="eastAsia" w:ascii="宋体" w:hAnsi="宋体" w:eastAsia="宋体" w:cs="宋体"/>
          <w:color w:val="auto"/>
          <w:spacing w:val="6"/>
          <w:sz w:val="24"/>
          <w:highlight w:val="none"/>
        </w:rPr>
        <w:tab/>
      </w:r>
      <w:r>
        <w:rPr>
          <w:rFonts w:hint="eastAsia" w:ascii="宋体" w:hAnsi="宋体" w:eastAsia="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期：</w:t>
      </w:r>
    </w:p>
    <w:p w14:paraId="1A618253">
      <w:pPr>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br w:type="page" w:clear="all"/>
      </w:r>
    </w:p>
    <w:p w14:paraId="3013B4C9">
      <w:pPr>
        <w:pStyle w:val="3"/>
        <w:numPr>
          <w:ilvl w:val="0"/>
          <w:numId w:val="0"/>
        </w:numPr>
        <w:spacing w:line="360" w:lineRule="auto"/>
        <w:ind w:left="0" w:firstLine="0"/>
        <w:jc w:val="center"/>
        <w:outlineLvl w:val="9"/>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t>（八）本项目的特定资格要求</w:t>
      </w:r>
    </w:p>
    <w:p w14:paraId="03BFEB88">
      <w:pPr>
        <w:rPr>
          <w:rFonts w:hint="eastAsia"/>
          <w:color w:val="auto"/>
          <w:highlight w:val="none"/>
          <w:lang w:eastAsia="zh-CN"/>
        </w:rPr>
      </w:pPr>
      <w:r>
        <w:rPr>
          <w:rFonts w:hint="eastAsia"/>
          <w:color w:val="auto"/>
          <w:highlight w:val="none"/>
          <w:lang w:eastAsia="zh-CN"/>
        </w:rPr>
        <w:br w:type="page" w:clear="all"/>
      </w:r>
    </w:p>
    <w:p w14:paraId="043BAB11">
      <w:pPr>
        <w:pStyle w:val="4"/>
        <w:keepNext w:val="0"/>
        <w:keepLines w:val="0"/>
        <w:spacing w:before="0" w:after="0" w:line="360" w:lineRule="auto"/>
        <w:ind w:firstLine="643"/>
        <w:jc w:val="center"/>
        <w:outlineLvl w:val="0"/>
        <w:rPr>
          <w:rFonts w:hint="eastAsia" w:ascii="宋体" w:hAnsi="宋体" w:eastAsia="宋体" w:cs="宋体"/>
          <w:color w:val="auto"/>
          <w:sz w:val="36"/>
          <w:szCs w:val="36"/>
          <w:highlight w:val="none"/>
          <w:u w:val="single"/>
        </w:rPr>
      </w:pPr>
      <w:bookmarkStart w:id="207" w:name="_Toc25658"/>
      <w:r>
        <w:rPr>
          <w:rFonts w:hint="eastAsia" w:ascii="宋体" w:hAnsi="宋体" w:eastAsia="宋体" w:cs="宋体"/>
          <w:color w:val="auto"/>
          <w:szCs w:val="32"/>
          <w:highlight w:val="none"/>
        </w:rPr>
        <w:t>二、法定代表人身份证明书</w:t>
      </w:r>
      <w:bookmarkEnd w:id="207"/>
    </w:p>
    <w:p w14:paraId="5BD38A95">
      <w:pPr>
        <w:spacing w:line="360" w:lineRule="auto"/>
        <w:ind w:firstLine="560"/>
        <w:rPr>
          <w:rFonts w:hint="eastAsia" w:ascii="宋体" w:hAnsi="宋体" w:eastAsia="宋体" w:cs="宋体"/>
          <w:color w:val="auto"/>
          <w:sz w:val="28"/>
          <w:szCs w:val="28"/>
          <w:highlight w:val="none"/>
        </w:rPr>
      </w:pPr>
    </w:p>
    <w:p w14:paraId="19CF187B">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兹证明</w:t>
      </w:r>
      <w:r>
        <w:rPr>
          <w:rFonts w:hint="eastAsia" w:ascii="宋体" w:hAnsi="宋体" w:eastAsia="宋体" w:cs="宋体"/>
          <w:b/>
          <w:color w:val="auto"/>
          <w:sz w:val="24"/>
          <w:highlight w:val="none"/>
          <w:u w:val="single"/>
        </w:rPr>
        <w:t>×××（姓名）</w:t>
      </w:r>
      <w:r>
        <w:rPr>
          <w:rFonts w:hint="eastAsia" w:ascii="宋体" w:hAnsi="宋体" w:eastAsia="宋体" w:cs="宋体"/>
          <w:color w:val="auto"/>
          <w:sz w:val="28"/>
          <w:szCs w:val="28"/>
          <w:highlight w:val="none"/>
        </w:rPr>
        <w:t>同志，性别</w:t>
      </w:r>
      <w:r>
        <w:rPr>
          <w:rFonts w:hint="eastAsia" w:ascii="宋体" w:hAnsi="宋体" w:eastAsia="宋体" w:cs="宋体"/>
          <w:b/>
          <w:color w:val="auto"/>
          <w:sz w:val="24"/>
          <w:highlight w:val="none"/>
          <w:u w:val="single"/>
        </w:rPr>
        <w:t>×××</w:t>
      </w:r>
      <w:r>
        <w:rPr>
          <w:rFonts w:hint="eastAsia" w:ascii="宋体" w:hAnsi="宋体" w:eastAsia="宋体" w:cs="宋体"/>
          <w:color w:val="auto"/>
          <w:sz w:val="28"/>
          <w:szCs w:val="28"/>
          <w:highlight w:val="none"/>
        </w:rPr>
        <w:t>，</w:t>
      </w:r>
      <w:r>
        <w:rPr>
          <w:rFonts w:hint="eastAsia" w:ascii="宋体" w:hAnsi="宋体" w:eastAsia="宋体" w:cs="宋体"/>
          <w:color w:val="auto"/>
          <w:sz w:val="28"/>
          <w:highlight w:val="none"/>
        </w:rPr>
        <w:t>居民身份证号</w:t>
      </w:r>
      <w:r>
        <w:rPr>
          <w:rFonts w:hint="eastAsia" w:ascii="宋体" w:hAnsi="宋体" w:eastAsia="宋体" w:cs="宋体"/>
          <w:b/>
          <w:color w:val="auto"/>
          <w:sz w:val="24"/>
          <w:highlight w:val="none"/>
          <w:u w:val="single"/>
        </w:rPr>
        <w:t>×××</w:t>
      </w:r>
      <w:r>
        <w:rPr>
          <w:rFonts w:hint="eastAsia" w:ascii="宋体" w:hAnsi="宋体" w:eastAsia="宋体" w:cs="宋体"/>
          <w:color w:val="auto"/>
          <w:sz w:val="28"/>
          <w:szCs w:val="28"/>
          <w:highlight w:val="none"/>
        </w:rPr>
        <w:t>，在我单位任职务，系我单位主要负责人即法定代表人。</w:t>
      </w:r>
    </w:p>
    <w:p w14:paraId="5B208394">
      <w:pPr>
        <w:spacing w:line="360" w:lineRule="auto"/>
        <w:ind w:firstLine="560"/>
        <w:rPr>
          <w:rFonts w:hint="eastAsia" w:ascii="宋体" w:hAnsi="宋体" w:eastAsia="宋体" w:cs="宋体"/>
          <w:color w:val="auto"/>
          <w:sz w:val="28"/>
          <w:szCs w:val="28"/>
          <w:highlight w:val="none"/>
        </w:rPr>
      </w:pPr>
    </w:p>
    <w:p w14:paraId="438E1DBD">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单位地址：</w:t>
      </w:r>
    </w:p>
    <w:p w14:paraId="2FAED23A">
      <w:pPr>
        <w:spacing w:line="360" w:lineRule="auto"/>
        <w:ind w:firstLine="560"/>
        <w:rPr>
          <w:rFonts w:hint="eastAsia" w:ascii="宋体" w:hAnsi="宋体" w:eastAsia="宋体" w:cs="宋体"/>
          <w:color w:val="auto"/>
          <w:sz w:val="28"/>
          <w:szCs w:val="28"/>
          <w:highlight w:val="none"/>
        </w:rPr>
      </w:pPr>
    </w:p>
    <w:p w14:paraId="56A0E01D">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w:t>
      </w:r>
    </w:p>
    <w:p w14:paraId="2981598A">
      <w:pPr>
        <w:spacing w:line="360" w:lineRule="auto"/>
        <w:ind w:firstLine="560"/>
        <w:rPr>
          <w:rFonts w:hint="eastAsia" w:ascii="宋体" w:hAnsi="宋体" w:eastAsia="宋体" w:cs="宋体"/>
          <w:color w:val="auto"/>
          <w:sz w:val="28"/>
          <w:szCs w:val="28"/>
          <w:highlight w:val="none"/>
        </w:rPr>
      </w:pPr>
    </w:p>
    <w:p w14:paraId="547F6504">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p>
    <w:p w14:paraId="1235379F">
      <w:pPr>
        <w:spacing w:line="360" w:lineRule="auto"/>
        <w:ind w:firstLine="560"/>
        <w:rPr>
          <w:rFonts w:hint="eastAsia" w:ascii="宋体" w:hAnsi="宋体" w:eastAsia="宋体" w:cs="宋体"/>
          <w:color w:val="auto"/>
          <w:sz w:val="28"/>
          <w:szCs w:val="28"/>
          <w:highlight w:val="none"/>
        </w:rPr>
      </w:pPr>
    </w:p>
    <w:p w14:paraId="70A760E8">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p>
    <w:p w14:paraId="1522733A">
      <w:pPr>
        <w:tabs>
          <w:tab w:val="left" w:pos="7290"/>
        </w:tabs>
        <w:spacing w:line="360" w:lineRule="auto"/>
        <w:ind w:firstLine="560"/>
        <w:rPr>
          <w:rFonts w:hint="eastAsia" w:ascii="宋体" w:hAnsi="宋体" w:eastAsia="宋体" w:cs="宋体"/>
          <w:color w:val="auto"/>
          <w:sz w:val="28"/>
          <w:szCs w:val="28"/>
          <w:highlight w:val="none"/>
        </w:rPr>
      </w:pPr>
    </w:p>
    <w:p w14:paraId="3041EA74">
      <w:pPr>
        <w:tabs>
          <w:tab w:val="left" w:pos="7290"/>
        </w:tabs>
        <w:spacing w:line="360" w:lineRule="auto"/>
        <w:ind w:firstLine="560"/>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p>
    <w:p w14:paraId="654B63B9">
      <w:pPr>
        <w:spacing w:line="360" w:lineRule="auto"/>
        <w:ind w:firstLine="643"/>
        <w:jc w:val="left"/>
        <w:rPr>
          <w:rFonts w:hint="eastAsia" w:ascii="宋体" w:hAnsi="宋体" w:eastAsia="宋体" w:cs="宋体"/>
          <w:b/>
          <w:color w:val="auto"/>
          <w:sz w:val="32"/>
          <w:szCs w:val="32"/>
          <w:highlight w:val="none"/>
        </w:rPr>
      </w:pPr>
    </w:p>
    <w:p w14:paraId="04B2E9F8">
      <w:pPr>
        <w:spacing w:line="360" w:lineRule="auto"/>
        <w:ind w:firstLine="643"/>
        <w:jc w:val="left"/>
        <w:rPr>
          <w:rFonts w:hint="eastAsia" w:ascii="宋体" w:hAnsi="宋体" w:eastAsia="宋体" w:cs="宋体"/>
          <w:b/>
          <w:color w:val="auto"/>
          <w:sz w:val="32"/>
          <w:szCs w:val="32"/>
          <w:highlight w:val="none"/>
        </w:rPr>
      </w:pPr>
    </w:p>
    <w:p w14:paraId="3A94E795">
      <w:pPr>
        <w:spacing w:line="360" w:lineRule="auto"/>
        <w:ind w:firstLine="643"/>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附：法定代表人居民身份证复印件</w:t>
      </w:r>
    </w:p>
    <w:p w14:paraId="752C8D0F">
      <w:pPr>
        <w:tabs>
          <w:tab w:val="left" w:pos="7290"/>
        </w:tabs>
        <w:spacing w:line="360" w:lineRule="auto"/>
        <w:ind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注：1.“法定代表人”直接参加投标响应活动的仅需填写本身份证明</w:t>
      </w:r>
      <w:r>
        <w:rPr>
          <w:rFonts w:hint="eastAsia" w:ascii="宋体" w:hAnsi="宋体" w:eastAsia="宋体" w:cs="宋体"/>
          <w:color w:val="auto"/>
          <w:sz w:val="28"/>
          <w:highlight w:val="none"/>
        </w:rPr>
        <w:t>。</w:t>
      </w:r>
    </w:p>
    <w:p w14:paraId="4BADAA39">
      <w:pPr>
        <w:tabs>
          <w:tab w:val="left" w:pos="7290"/>
        </w:tabs>
        <w:spacing w:line="360" w:lineRule="auto"/>
        <w:ind w:firstLine="562"/>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2.投标人属于非法人组织的，按照法律、行政法规规定能够对外代表其从事民事活动的主要负责人，视同法定代表人。</w:t>
      </w:r>
    </w:p>
    <w:p w14:paraId="049451C3">
      <w:pPr>
        <w:widowControl/>
        <w:spacing w:line="360" w:lineRule="auto"/>
        <w:jc w:val="left"/>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p>
    <w:p w14:paraId="349CD497">
      <w:pPr>
        <w:pStyle w:val="4"/>
        <w:keepNext w:val="0"/>
        <w:keepLines w:val="0"/>
        <w:spacing w:before="0" w:after="0" w:line="360" w:lineRule="auto"/>
        <w:ind w:firstLine="643"/>
        <w:jc w:val="center"/>
        <w:outlineLvl w:val="0"/>
        <w:rPr>
          <w:rFonts w:hint="eastAsia" w:ascii="宋体" w:hAnsi="宋体" w:eastAsia="宋体" w:cs="宋体"/>
          <w:b w:val="0"/>
          <w:color w:val="auto"/>
          <w:sz w:val="15"/>
          <w:szCs w:val="15"/>
          <w:highlight w:val="none"/>
        </w:rPr>
      </w:pPr>
      <w:bookmarkStart w:id="208" w:name="_Toc18052"/>
      <w:r>
        <w:rPr>
          <w:rFonts w:hint="eastAsia" w:ascii="宋体" w:hAnsi="宋体" w:eastAsia="宋体" w:cs="宋体"/>
          <w:color w:val="auto"/>
          <w:highlight w:val="none"/>
        </w:rPr>
        <w:t>三、法定代表人授权委托书</w:t>
      </w:r>
      <w:bookmarkEnd w:id="208"/>
    </w:p>
    <w:p w14:paraId="26544B0D">
      <w:pPr>
        <w:spacing w:line="360" w:lineRule="auto"/>
        <w:ind w:right="420"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rPr>
        <w:t>本授权书声明：</w:t>
      </w:r>
      <w:r>
        <w:rPr>
          <w:rFonts w:hint="eastAsia" w:ascii="宋体" w:hAnsi="宋体" w:eastAsia="宋体" w:cs="宋体"/>
          <w:b/>
          <w:color w:val="auto"/>
          <w:sz w:val="24"/>
          <w:highlight w:val="none"/>
          <w:u w:val="single"/>
        </w:rPr>
        <w:t>×××（投标人名称）</w:t>
      </w:r>
      <w:r>
        <w:rPr>
          <w:rFonts w:hint="eastAsia" w:ascii="宋体" w:hAnsi="宋体" w:eastAsia="宋体" w:cs="宋体"/>
          <w:color w:val="auto"/>
          <w:sz w:val="28"/>
          <w:highlight w:val="none"/>
        </w:rPr>
        <w:t>法定代表人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授权</w:t>
      </w:r>
      <w:r>
        <w:rPr>
          <w:rFonts w:hint="eastAsia" w:ascii="宋体" w:hAnsi="宋体" w:eastAsia="宋体" w:cs="宋体"/>
          <w:b/>
          <w:color w:val="auto"/>
          <w:sz w:val="24"/>
          <w:highlight w:val="none"/>
          <w:u w:val="single"/>
        </w:rPr>
        <w:t>×××（委托代理人的姓名、身份证号）</w:t>
      </w:r>
      <w:r>
        <w:rPr>
          <w:rFonts w:hint="eastAsia" w:ascii="宋体" w:hAnsi="宋体" w:eastAsia="宋体" w:cs="宋体"/>
          <w:color w:val="auto"/>
          <w:sz w:val="28"/>
          <w:highlight w:val="none"/>
        </w:rPr>
        <w:t>为我方就</w:t>
      </w:r>
      <w:r>
        <w:rPr>
          <w:rFonts w:hint="eastAsia" w:ascii="宋体" w:hAnsi="宋体" w:eastAsia="宋体" w:cs="宋体"/>
          <w:b/>
          <w:color w:val="auto"/>
          <w:sz w:val="24"/>
          <w:highlight w:val="none"/>
          <w:u w:val="single"/>
        </w:rPr>
        <w:t>××××（代理机构）代理的××××（项目编号）</w:t>
      </w:r>
      <w:r>
        <w:rPr>
          <w:rFonts w:hint="eastAsia" w:ascii="宋体" w:hAnsi="宋体" w:eastAsia="宋体" w:cs="宋体"/>
          <w:bCs/>
          <w:color w:val="auto"/>
          <w:sz w:val="28"/>
          <w:highlight w:val="none"/>
        </w:rPr>
        <w:t>项目</w:t>
      </w:r>
      <w:r>
        <w:rPr>
          <w:rFonts w:hint="eastAsia" w:ascii="宋体" w:hAnsi="宋体" w:eastAsia="宋体" w:cs="宋体"/>
          <w:color w:val="auto"/>
          <w:sz w:val="28"/>
          <w:highlight w:val="none"/>
        </w:rPr>
        <w:t>的投标活动的合法代理人，以本公司名义全权处理一切与该项目投标有关的事务（含合同签订）。</w:t>
      </w:r>
    </w:p>
    <w:p w14:paraId="5667C2DD">
      <w:pPr>
        <w:tabs>
          <w:tab w:val="left" w:pos="5560"/>
        </w:tabs>
        <w:spacing w:line="360" w:lineRule="auto"/>
        <w:ind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p>
    <w:p w14:paraId="2CCBD32C">
      <w:pPr>
        <w:spacing w:line="360" w:lineRule="auto"/>
        <w:ind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rPr>
        <w:t>本授权书于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none"/>
        </w:rPr>
        <w:t>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none"/>
        </w:rPr>
        <w:t>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日签字生效，特此声明。</w:t>
      </w:r>
    </w:p>
    <w:p w14:paraId="0D356FFC">
      <w:pPr>
        <w:spacing w:line="360" w:lineRule="auto"/>
        <w:ind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rPr>
        <w:t>委托代理人身份证号码：</w:t>
      </w:r>
    </w:p>
    <w:p w14:paraId="0519A832">
      <w:pPr>
        <w:spacing w:line="360" w:lineRule="auto"/>
        <w:ind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rPr>
        <w:t>委托代理人联系电话：（手机）</w:t>
      </w:r>
    </w:p>
    <w:p w14:paraId="2BDB9F93">
      <w:pPr>
        <w:spacing w:line="360" w:lineRule="auto"/>
        <w:ind w:firstLine="560"/>
        <w:rPr>
          <w:rFonts w:hint="eastAsia" w:ascii="宋体" w:hAnsi="宋体" w:eastAsia="宋体" w:cs="宋体"/>
          <w:color w:val="auto"/>
          <w:sz w:val="28"/>
          <w:highlight w:val="none"/>
        </w:rPr>
      </w:pPr>
    </w:p>
    <w:p w14:paraId="4C23A6E2">
      <w:pPr>
        <w:spacing w:line="360" w:lineRule="auto"/>
        <w:ind w:firstLine="56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p>
    <w:p w14:paraId="324668E1">
      <w:pPr>
        <w:spacing w:line="360" w:lineRule="auto"/>
        <w:ind w:firstLine="560"/>
        <w:rPr>
          <w:rFonts w:hint="eastAsia" w:ascii="宋体" w:hAnsi="宋体" w:eastAsia="宋体" w:cs="宋体"/>
          <w:color w:val="auto"/>
          <w:sz w:val="28"/>
          <w:highlight w:val="none"/>
        </w:rPr>
      </w:pPr>
    </w:p>
    <w:p w14:paraId="4BAEFDD1">
      <w:pPr>
        <w:spacing w:line="360" w:lineRule="auto"/>
        <w:ind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rPr>
        <w:t>投标人名称（公章）：</w:t>
      </w:r>
    </w:p>
    <w:p w14:paraId="2CEBB89D">
      <w:pPr>
        <w:spacing w:line="360" w:lineRule="auto"/>
        <w:ind w:firstLine="56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日     期：</w:t>
      </w:r>
    </w:p>
    <w:p w14:paraId="6E5B8FBE">
      <w:pPr>
        <w:spacing w:line="360" w:lineRule="auto"/>
        <w:ind w:firstLine="560"/>
        <w:rPr>
          <w:rFonts w:hint="eastAsia" w:ascii="宋体" w:hAnsi="宋体" w:eastAsia="宋体" w:cs="宋体"/>
          <w:color w:val="auto"/>
          <w:sz w:val="28"/>
          <w:highlight w:val="none"/>
        </w:rPr>
      </w:pPr>
    </w:p>
    <w:p w14:paraId="5661E45A">
      <w:pPr>
        <w:spacing w:line="360" w:lineRule="auto"/>
        <w:ind w:firstLine="64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附：委托代理人居民身份证复印件</w:t>
      </w:r>
    </w:p>
    <w:p w14:paraId="03A577E1">
      <w:pPr>
        <w:spacing w:line="360" w:lineRule="auto"/>
        <w:ind w:firstLine="643"/>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u w:val="single"/>
        </w:rPr>
        <w:t>注：“法定代表人”授权其他人（必须为投标人正式员工，证明材料：</w:t>
      </w:r>
      <w:r>
        <w:rPr>
          <w:rFonts w:hint="eastAsia" w:ascii="宋体" w:hAnsi="宋体" w:eastAsia="宋体" w:cs="宋体"/>
          <w:b/>
          <w:bCs/>
          <w:color w:val="auto"/>
          <w:sz w:val="28"/>
          <w:szCs w:val="28"/>
          <w:highlight w:val="none"/>
          <w:u w:val="single"/>
        </w:rPr>
        <w:t>近半年内至少一个月社会保险缴纳材料附后</w:t>
      </w:r>
      <w:r>
        <w:rPr>
          <w:rFonts w:hint="eastAsia" w:ascii="宋体" w:hAnsi="宋体" w:eastAsia="宋体" w:cs="宋体"/>
          <w:color w:val="auto"/>
          <w:sz w:val="28"/>
          <w:szCs w:val="28"/>
          <w:highlight w:val="none"/>
          <w:u w:val="single"/>
        </w:rPr>
        <w:t>）投标的，须填写法定代表人身份证明书和本委托书</w:t>
      </w:r>
      <w:r>
        <w:rPr>
          <w:rFonts w:hint="eastAsia" w:ascii="宋体" w:hAnsi="宋体" w:eastAsia="宋体" w:cs="宋体"/>
          <w:color w:val="auto"/>
          <w:sz w:val="28"/>
          <w:highlight w:val="none"/>
        </w:rPr>
        <w:t>。</w:t>
      </w:r>
    </w:p>
    <w:p w14:paraId="17181687">
      <w:pPr>
        <w:pStyle w:val="4"/>
        <w:keepNext w:val="0"/>
        <w:keepLines w:val="0"/>
        <w:spacing w:before="0" w:after="0" w:line="360" w:lineRule="auto"/>
        <w:jc w:val="center"/>
        <w:outlineLvl w:val="0"/>
        <w:rPr>
          <w:rFonts w:hint="eastAsia" w:ascii="宋体" w:hAnsi="宋体" w:eastAsia="宋体" w:cs="宋体"/>
          <w:color w:val="auto"/>
          <w:highlight w:val="none"/>
        </w:rPr>
      </w:pPr>
      <w:r>
        <w:rPr>
          <w:rFonts w:hint="eastAsia" w:ascii="宋体" w:hAnsi="宋体" w:eastAsia="宋体" w:cs="宋体"/>
          <w:color w:val="auto"/>
          <w:sz w:val="28"/>
          <w:highlight w:val="none"/>
          <w:lang w:eastAsia="zh-CN"/>
        </w:rPr>
        <w:br w:type="page" w:clear="all"/>
      </w:r>
      <w:bookmarkStart w:id="209" w:name="_Toc15369"/>
      <w:r>
        <w:rPr>
          <w:rFonts w:hint="eastAsia" w:ascii="宋体" w:hAnsi="宋体" w:eastAsia="宋体" w:cs="宋体"/>
          <w:color w:val="auto"/>
          <w:highlight w:val="none"/>
        </w:rPr>
        <w:t>四、价格部分</w:t>
      </w:r>
      <w:bookmarkEnd w:id="209"/>
    </w:p>
    <w:p w14:paraId="24D190C0">
      <w:pPr>
        <w:widowControl/>
        <w:ind w:firstLine="0"/>
        <w:jc w:val="center"/>
        <w:outlineLvl w:val="9"/>
        <w:rPr>
          <w:rFonts w:ascii="宋体" w:hAnsi="宋体" w:cs="宋体"/>
          <w:b/>
          <w:color w:val="auto"/>
          <w:sz w:val="24"/>
          <w:highlight w:val="none"/>
        </w:rPr>
      </w:pPr>
      <w:r>
        <w:rPr>
          <w:rFonts w:hint="eastAsia" w:ascii="宋体" w:hAnsi="宋体" w:cs="宋体"/>
          <w:b/>
          <w:color w:val="auto"/>
          <w:sz w:val="30"/>
          <w:szCs w:val="30"/>
          <w:highlight w:val="none"/>
          <w:lang w:val="en-US" w:eastAsia="zh-CN"/>
        </w:rPr>
        <w:t xml:space="preserve">4.1 </w:t>
      </w:r>
      <w:r>
        <w:rPr>
          <w:rFonts w:ascii="宋体" w:hAnsi="宋体" w:cs="宋体"/>
          <w:b/>
          <w:color w:val="auto"/>
          <w:sz w:val="30"/>
          <w:szCs w:val="30"/>
          <w:highlight w:val="none"/>
        </w:rPr>
        <w:t>开标一览表</w:t>
      </w:r>
    </w:p>
    <w:p w14:paraId="33037930">
      <w:pPr>
        <w:ind w:firstLine="480"/>
        <w:rPr>
          <w:rFonts w:hint="eastAsia" w:ascii="宋体" w:hAnsi="宋体"/>
          <w:color w:val="auto"/>
          <w:sz w:val="24"/>
          <w:highlight w:val="none"/>
        </w:rPr>
      </w:pPr>
    </w:p>
    <w:p w14:paraId="382DA4AF">
      <w:pPr>
        <w:pStyle w:val="1119"/>
        <w:rPr>
          <w:color w:val="auto"/>
          <w:sz w:val="24"/>
          <w:szCs w:val="24"/>
          <w:highlight w:val="none"/>
        </w:rPr>
      </w:pPr>
      <w:r>
        <w:rPr>
          <w:color w:val="auto"/>
          <w:sz w:val="24"/>
          <w:szCs w:val="24"/>
          <w:highlight w:val="none"/>
        </w:rPr>
        <w:t>项目编号：</w:t>
      </w:r>
    </w:p>
    <w:p w14:paraId="7A8762F8">
      <w:pPr>
        <w:pStyle w:val="1119"/>
        <w:rPr>
          <w:rFonts w:hint="eastAsia" w:eastAsia="宋体"/>
          <w:color w:val="auto"/>
          <w:sz w:val="24"/>
          <w:szCs w:val="24"/>
          <w:highlight w:val="none"/>
          <w:lang w:eastAsia="zh-CN"/>
        </w:rPr>
      </w:pPr>
      <w:r>
        <w:rPr>
          <w:rFonts w:hint="eastAsia"/>
          <w:color w:val="auto"/>
          <w:sz w:val="24"/>
          <w:szCs w:val="24"/>
          <w:highlight w:val="none"/>
          <w:lang w:eastAsia="zh-CN"/>
        </w:rPr>
        <w:t>投标人名称（公章）：</w:t>
      </w:r>
    </w:p>
    <w:p w14:paraId="0F09BB00">
      <w:pPr>
        <w:pStyle w:val="1621"/>
        <w:spacing w:before="240" w:after="240"/>
        <w:rPr>
          <w:rStyle w:val="632"/>
          <w:rFonts w:ascii="宋体" w:hAnsi="宋体" w:eastAsia="宋体" w:cs="宋体"/>
          <w:color w:val="auto"/>
          <w:sz w:val="24"/>
          <w:szCs w:val="24"/>
          <w:highlight w:val="none"/>
        </w:rPr>
      </w:pPr>
      <w:r>
        <w:rPr>
          <w:rStyle w:val="632"/>
          <w:rFonts w:ascii="宋体" w:hAnsi="宋体" w:eastAsia="宋体" w:cs="宋体"/>
          <w:color w:val="auto"/>
          <w:sz w:val="24"/>
          <w:szCs w:val="24"/>
          <w:highlight w:val="none"/>
        </w:rPr>
        <w:t>货币单位：人民币元   </w:t>
      </w:r>
    </w:p>
    <w:tbl>
      <w:tblPr>
        <w:tblStyle w:val="63"/>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91"/>
        <w:gridCol w:w="2614"/>
        <w:gridCol w:w="3051"/>
      </w:tblGrid>
      <w:tr w14:paraId="0C0A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3" w:hRule="atLeast"/>
          <w:jc w:val="center"/>
        </w:trPr>
        <w:tc>
          <w:tcPr>
            <w:tcW w:w="3491" w:type="dxa"/>
            <w:noWrap w:val="0"/>
            <w:vAlign w:val="center"/>
          </w:tcPr>
          <w:p w14:paraId="093AD5BF">
            <w:pPr>
              <w:spacing w:after="0" w:line="240" w:lineRule="auto"/>
              <w:jc w:val="center"/>
              <w:rPr>
                <w:color w:val="auto"/>
                <w:sz w:val="24"/>
                <w:szCs w:val="24"/>
                <w:highlight w:val="none"/>
                <w:vertAlign w:val="baseline"/>
              </w:rPr>
            </w:pPr>
            <w:r>
              <w:rPr>
                <w:color w:val="auto"/>
                <w:sz w:val="24"/>
                <w:szCs w:val="24"/>
                <w:highlight w:val="none"/>
              </w:rPr>
              <w:t>项目名称</w:t>
            </w:r>
          </w:p>
        </w:tc>
        <w:tc>
          <w:tcPr>
            <w:tcW w:w="2614" w:type="dxa"/>
            <w:noWrap w:val="0"/>
            <w:vAlign w:val="center"/>
          </w:tcPr>
          <w:p w14:paraId="25BCF526">
            <w:pPr>
              <w:spacing w:after="0" w:line="240" w:lineRule="auto"/>
              <w:jc w:val="center"/>
              <w:rPr>
                <w:color w:val="auto"/>
                <w:sz w:val="24"/>
                <w:szCs w:val="24"/>
                <w:highlight w:val="none"/>
                <w:vertAlign w:val="baseline"/>
              </w:rPr>
            </w:pPr>
            <w:r>
              <w:rPr>
                <w:color w:val="auto"/>
                <w:sz w:val="24"/>
                <w:szCs w:val="24"/>
                <w:highlight w:val="none"/>
              </w:rPr>
              <w:t>项目内容</w:t>
            </w:r>
          </w:p>
        </w:tc>
        <w:tc>
          <w:tcPr>
            <w:tcW w:w="3051" w:type="dxa"/>
            <w:noWrap w:val="0"/>
            <w:vAlign w:val="center"/>
          </w:tcPr>
          <w:p w14:paraId="70D3718B">
            <w:pPr>
              <w:spacing w:after="0" w:line="240" w:lineRule="auto"/>
              <w:jc w:val="center"/>
              <w:rPr>
                <w:color w:val="auto"/>
                <w:sz w:val="24"/>
                <w:szCs w:val="24"/>
                <w:highlight w:val="none"/>
                <w:vertAlign w:val="baseline"/>
              </w:rPr>
            </w:pPr>
            <w:r>
              <w:rPr>
                <w:color w:val="auto"/>
                <w:sz w:val="24"/>
                <w:szCs w:val="24"/>
                <w:highlight w:val="none"/>
              </w:rPr>
              <w:t>总价（小写）</w:t>
            </w:r>
          </w:p>
        </w:tc>
      </w:tr>
      <w:tr w14:paraId="100CC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3491" w:type="dxa"/>
            <w:noWrap w:val="0"/>
            <w:vAlign w:val="center"/>
          </w:tcPr>
          <w:p w14:paraId="38A09277">
            <w:pPr>
              <w:spacing w:after="0" w:line="240" w:lineRule="auto"/>
              <w:jc w:val="center"/>
              <w:rPr>
                <w:color w:val="auto"/>
                <w:sz w:val="24"/>
                <w:szCs w:val="24"/>
                <w:highlight w:val="none"/>
                <w:vertAlign w:val="baseline"/>
              </w:rPr>
            </w:pPr>
          </w:p>
        </w:tc>
        <w:tc>
          <w:tcPr>
            <w:tcW w:w="2614" w:type="dxa"/>
            <w:noWrap w:val="0"/>
            <w:vAlign w:val="center"/>
          </w:tcPr>
          <w:p w14:paraId="4618A59F">
            <w:pPr>
              <w:spacing w:after="0" w:line="240" w:lineRule="auto"/>
              <w:jc w:val="center"/>
              <w:rPr>
                <w:color w:val="auto"/>
                <w:sz w:val="24"/>
                <w:szCs w:val="24"/>
                <w:highlight w:val="none"/>
                <w:vertAlign w:val="baseline"/>
              </w:rPr>
            </w:pPr>
            <w:r>
              <w:rPr>
                <w:color w:val="auto"/>
                <w:sz w:val="24"/>
                <w:szCs w:val="24"/>
                <w:highlight w:val="none"/>
              </w:rPr>
              <w:t>详见</w:t>
            </w:r>
            <w:r>
              <w:rPr>
                <w:rFonts w:hint="eastAsia"/>
                <w:color w:val="auto"/>
                <w:sz w:val="24"/>
                <w:szCs w:val="24"/>
                <w:highlight w:val="none"/>
                <w:lang w:eastAsia="zh-CN"/>
              </w:rPr>
              <w:t>投标</w:t>
            </w:r>
            <w:r>
              <w:rPr>
                <w:color w:val="auto"/>
                <w:sz w:val="24"/>
                <w:szCs w:val="24"/>
                <w:highlight w:val="none"/>
              </w:rPr>
              <w:t>文件</w:t>
            </w:r>
          </w:p>
        </w:tc>
        <w:tc>
          <w:tcPr>
            <w:tcW w:w="3051" w:type="dxa"/>
            <w:noWrap w:val="0"/>
            <w:vAlign w:val="center"/>
          </w:tcPr>
          <w:p w14:paraId="1B9B9F58">
            <w:pPr>
              <w:spacing w:after="0" w:line="240" w:lineRule="auto"/>
              <w:jc w:val="center"/>
              <w:rPr>
                <w:rFonts w:hint="eastAsia" w:eastAsia="宋体"/>
                <w:color w:val="auto"/>
                <w:sz w:val="24"/>
                <w:szCs w:val="24"/>
                <w:highlight w:val="none"/>
                <w:vertAlign w:val="baseline"/>
              </w:rPr>
            </w:pPr>
            <w:r>
              <w:rPr>
                <w:rFonts w:hint="eastAsia"/>
                <w:color w:val="auto"/>
                <w:sz w:val="24"/>
                <w:szCs w:val="24"/>
                <w:highlight w:val="none"/>
                <w:vertAlign w:val="baseline"/>
                <w:lang w:eastAsia="zh-CN"/>
              </w:rPr>
              <w:t>元</w:t>
            </w:r>
          </w:p>
        </w:tc>
      </w:tr>
      <w:tr w14:paraId="27D1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3491" w:type="dxa"/>
            <w:noWrap w:val="0"/>
            <w:vAlign w:val="center"/>
          </w:tcPr>
          <w:p w14:paraId="4ADCFB99">
            <w:pPr>
              <w:spacing w:after="0" w:line="240" w:lineRule="auto"/>
              <w:ind w:firstLine="210"/>
              <w:jc w:val="left"/>
              <w:rPr>
                <w:rFonts w:hint="eastAsia" w:eastAsia="宋体"/>
                <w:color w:val="auto"/>
                <w:sz w:val="24"/>
                <w:szCs w:val="24"/>
                <w:highlight w:val="none"/>
                <w:vertAlign w:val="baseline"/>
              </w:rPr>
            </w:pPr>
            <w:r>
              <w:rPr>
                <w:rFonts w:hint="eastAsia"/>
                <w:color w:val="auto"/>
                <w:sz w:val="24"/>
                <w:szCs w:val="24"/>
                <w:highlight w:val="none"/>
                <w:vertAlign w:val="baseline"/>
                <w:lang w:eastAsia="zh-CN"/>
              </w:rPr>
              <w:t>总价（大写）：</w:t>
            </w:r>
          </w:p>
        </w:tc>
        <w:tc>
          <w:tcPr>
            <w:tcW w:w="5665" w:type="dxa"/>
            <w:gridSpan w:val="2"/>
            <w:noWrap w:val="0"/>
            <w:vAlign w:val="center"/>
          </w:tcPr>
          <w:p w14:paraId="19FCF91B">
            <w:pPr>
              <w:spacing w:after="0" w:line="240" w:lineRule="auto"/>
              <w:ind w:firstLine="210"/>
              <w:jc w:val="left"/>
              <w:rPr>
                <w:rFonts w:hint="eastAsia"/>
                <w:color w:val="auto"/>
                <w:sz w:val="24"/>
                <w:szCs w:val="24"/>
                <w:highlight w:val="none"/>
                <w:vertAlign w:val="baseline"/>
                <w:lang w:eastAsia="zh-CN"/>
              </w:rPr>
            </w:pPr>
          </w:p>
        </w:tc>
      </w:tr>
    </w:tbl>
    <w:p w14:paraId="2F4372CC">
      <w:pPr>
        <w:pStyle w:val="1621"/>
        <w:keepNext w:val="0"/>
        <w:keepLines w:val="0"/>
        <w:pageBreakBefore w:val="0"/>
        <w:widowControl/>
        <w:spacing w:before="120" w:after="120"/>
        <w:ind w:firstLine="480"/>
        <w:rPr>
          <w:rStyle w:val="632"/>
          <w:rFonts w:ascii="宋体" w:hAnsi="宋体" w:eastAsia="宋体" w:cs="宋体"/>
          <w:color w:val="auto"/>
          <w:highlight w:val="none"/>
        </w:rPr>
      </w:pPr>
    </w:p>
    <w:p w14:paraId="657C3DE2">
      <w:pPr>
        <w:pStyle w:val="1621"/>
        <w:keepNext w:val="0"/>
        <w:keepLines w:val="0"/>
        <w:pageBreakBefore w:val="0"/>
        <w:widowControl/>
        <w:spacing w:before="120" w:after="120"/>
        <w:ind w:firstLine="480"/>
        <w:jc w:val="right"/>
        <w:rPr>
          <w:rStyle w:val="632"/>
          <w:rFonts w:ascii="宋体" w:hAnsi="宋体" w:eastAsia="宋体" w:cs="宋体"/>
          <w:color w:val="auto"/>
          <w:highlight w:val="none"/>
        </w:rPr>
      </w:pPr>
    </w:p>
    <w:p w14:paraId="7B5BEE68">
      <w:pPr>
        <w:pStyle w:val="1621"/>
        <w:spacing w:before="240" w:after="240"/>
        <w:jc w:val="left"/>
        <w:rPr>
          <w:rStyle w:val="632"/>
          <w:rFonts w:ascii="宋体" w:hAnsi="宋体" w:eastAsia="宋体" w:cs="宋体"/>
          <w:color w:val="auto"/>
          <w:sz w:val="24"/>
          <w:szCs w:val="24"/>
          <w:highlight w:val="none"/>
        </w:rPr>
      </w:pPr>
      <w:r>
        <w:rPr>
          <w:rStyle w:val="632"/>
          <w:rFonts w:hint="eastAsia" w:ascii="宋体" w:hAnsi="宋体" w:eastAsia="宋体" w:cs="宋体"/>
          <w:color w:val="auto"/>
          <w:sz w:val="24"/>
          <w:szCs w:val="24"/>
          <w:highlight w:val="none"/>
        </w:rPr>
        <w:t>盖章</w:t>
      </w:r>
      <w:r>
        <w:rPr>
          <w:rStyle w:val="632"/>
          <w:rFonts w:ascii="宋体" w:hAnsi="宋体" w:eastAsia="宋体" w:cs="宋体"/>
          <w:color w:val="auto"/>
          <w:sz w:val="24"/>
          <w:szCs w:val="24"/>
          <w:highlight w:val="none"/>
        </w:rPr>
        <w:t>（公章）：   </w:t>
      </w:r>
    </w:p>
    <w:p w14:paraId="61188E57">
      <w:pPr>
        <w:pStyle w:val="1621"/>
        <w:spacing w:before="240" w:after="240"/>
        <w:jc w:val="left"/>
        <w:rPr>
          <w:rStyle w:val="632"/>
          <w:rFonts w:ascii="宋体" w:hAnsi="宋体" w:eastAsia="宋体" w:cs="宋体"/>
          <w:color w:val="auto"/>
          <w:sz w:val="24"/>
          <w:szCs w:val="24"/>
          <w:highlight w:val="none"/>
        </w:rPr>
      </w:pPr>
    </w:p>
    <w:p w14:paraId="16C95320">
      <w:pPr>
        <w:pStyle w:val="1621"/>
        <w:spacing w:before="240" w:after="240"/>
        <w:jc w:val="right"/>
        <w:rPr>
          <w:rStyle w:val="632"/>
          <w:rFonts w:hint="default" w:ascii="宋体" w:hAnsi="宋体" w:eastAsia="宋体" w:cs="宋体"/>
          <w:color w:val="auto"/>
          <w:sz w:val="24"/>
          <w:szCs w:val="24"/>
          <w:highlight w:val="none"/>
          <w:lang w:val="en-US" w:eastAsia="zh-CN"/>
        </w:rPr>
      </w:pPr>
      <w:r>
        <w:rPr>
          <w:rStyle w:val="632"/>
          <w:rFonts w:hint="eastAsia" w:ascii="宋体" w:hAnsi="宋体" w:eastAsia="宋体" w:cs="宋体"/>
          <w:color w:val="auto"/>
          <w:sz w:val="24"/>
          <w:szCs w:val="24"/>
          <w:highlight w:val="none"/>
          <w:lang w:eastAsia="zh-CN"/>
        </w:rPr>
        <w:t>日期：</w:t>
      </w:r>
      <w:r>
        <w:rPr>
          <w:rStyle w:val="632"/>
          <w:rFonts w:hint="eastAsia" w:ascii="宋体" w:hAnsi="宋体" w:eastAsia="宋体" w:cs="宋体"/>
          <w:color w:val="auto"/>
          <w:sz w:val="24"/>
          <w:szCs w:val="24"/>
          <w:highlight w:val="none"/>
          <w:lang w:val="en-US" w:eastAsia="zh-CN"/>
        </w:rPr>
        <w:t xml:space="preserve">      年     月    日</w:t>
      </w:r>
    </w:p>
    <w:p w14:paraId="099C51E5">
      <w:pPr>
        <w:pStyle w:val="57"/>
        <w:widowControl/>
        <w:rPr>
          <w:color w:val="auto"/>
          <w:sz w:val="22"/>
          <w:szCs w:val="21"/>
          <w:highlight w:val="none"/>
        </w:rPr>
      </w:pPr>
    </w:p>
    <w:p w14:paraId="485357BF">
      <w:pPr>
        <w:rPr>
          <w:rFonts w:hint="eastAsia"/>
          <w:color w:val="auto"/>
          <w:sz w:val="22"/>
          <w:szCs w:val="21"/>
          <w:highlight w:val="none"/>
          <w:lang w:val="en-US" w:eastAsia="zh-CN"/>
        </w:rPr>
      </w:pPr>
      <w:r>
        <w:rPr>
          <w:rFonts w:hint="eastAsia"/>
          <w:color w:val="auto"/>
          <w:sz w:val="22"/>
          <w:szCs w:val="21"/>
          <w:highlight w:val="none"/>
          <w:lang w:val="en-US" w:eastAsia="zh-CN"/>
        </w:rPr>
        <w:br w:type="page" w:clear="all"/>
      </w:r>
    </w:p>
    <w:p w14:paraId="608EBA3D">
      <w:pPr>
        <w:keepNext w:val="0"/>
        <w:keepLines w:val="0"/>
        <w:pageBreakBefore w:val="0"/>
        <w:widowControl/>
        <w:spacing w:after="361"/>
        <w:ind w:firstLine="0"/>
        <w:jc w:val="center"/>
        <w:outlineLvl w:val="9"/>
        <w:rPr>
          <w:rFonts w:hint="default"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4.2清单及明细报价表</w:t>
      </w:r>
    </w:p>
    <w:tbl>
      <w:tblPr>
        <w:tblStyle w:val="62"/>
        <w:tblW w:w="9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1608"/>
        <w:gridCol w:w="1492"/>
        <w:gridCol w:w="656"/>
        <w:gridCol w:w="1037"/>
        <w:gridCol w:w="1752"/>
        <w:gridCol w:w="1719"/>
        <w:gridCol w:w="975"/>
      </w:tblGrid>
      <w:tr w14:paraId="703E4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9958" w:type="dxa"/>
            <w:gridSpan w:val="8"/>
            <w:noWrap w:val="0"/>
            <w:vAlign w:val="center"/>
          </w:tcPr>
          <w:p w14:paraId="3B824300">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一、货物部分</w:t>
            </w:r>
          </w:p>
        </w:tc>
      </w:tr>
      <w:tr w14:paraId="17A8E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719" w:type="dxa"/>
            <w:noWrap w:val="0"/>
            <w:vAlign w:val="center"/>
          </w:tcPr>
          <w:p w14:paraId="3773A093">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序号</w:t>
            </w:r>
          </w:p>
        </w:tc>
        <w:tc>
          <w:tcPr>
            <w:tcW w:w="1608" w:type="dxa"/>
            <w:noWrap w:val="0"/>
            <w:vAlign w:val="center"/>
          </w:tcPr>
          <w:p w14:paraId="424249D6">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标的名称</w:t>
            </w:r>
          </w:p>
        </w:tc>
        <w:tc>
          <w:tcPr>
            <w:tcW w:w="1492" w:type="dxa"/>
            <w:noWrap w:val="0"/>
            <w:vAlign w:val="center"/>
          </w:tcPr>
          <w:p w14:paraId="3CA69B74">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品牌型号</w:t>
            </w:r>
          </w:p>
        </w:tc>
        <w:tc>
          <w:tcPr>
            <w:tcW w:w="1693" w:type="dxa"/>
            <w:gridSpan w:val="2"/>
            <w:noWrap w:val="0"/>
            <w:vAlign w:val="center"/>
          </w:tcPr>
          <w:p w14:paraId="04E9C99E">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数量</w:t>
            </w:r>
          </w:p>
        </w:tc>
        <w:tc>
          <w:tcPr>
            <w:tcW w:w="1752" w:type="dxa"/>
            <w:noWrap w:val="0"/>
            <w:vAlign w:val="center"/>
          </w:tcPr>
          <w:p w14:paraId="56E388B2">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单价（元）</w:t>
            </w:r>
          </w:p>
        </w:tc>
        <w:tc>
          <w:tcPr>
            <w:tcW w:w="1719" w:type="dxa"/>
            <w:noWrap w:val="0"/>
            <w:vAlign w:val="center"/>
          </w:tcPr>
          <w:p w14:paraId="3FCD1903">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合计（元）</w:t>
            </w:r>
          </w:p>
        </w:tc>
        <w:tc>
          <w:tcPr>
            <w:tcW w:w="975" w:type="dxa"/>
            <w:noWrap w:val="0"/>
            <w:vAlign w:val="center"/>
          </w:tcPr>
          <w:p w14:paraId="5CD4E722">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免费质保期</w:t>
            </w:r>
          </w:p>
        </w:tc>
      </w:tr>
      <w:tr w14:paraId="1A778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719" w:type="dxa"/>
            <w:noWrap w:val="0"/>
            <w:vAlign w:val="center"/>
          </w:tcPr>
          <w:p w14:paraId="1EA3BC6F">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1</w:t>
            </w:r>
          </w:p>
        </w:tc>
        <w:tc>
          <w:tcPr>
            <w:tcW w:w="1608" w:type="dxa"/>
            <w:noWrap w:val="0"/>
            <w:vAlign w:val="center"/>
          </w:tcPr>
          <w:p w14:paraId="5EDE626E">
            <w:pPr>
              <w:keepNext w:val="0"/>
              <w:keepLines w:val="0"/>
              <w:pageBreakBefore w:val="0"/>
              <w:widowControl/>
              <w:spacing w:line="240" w:lineRule="auto"/>
              <w:jc w:val="center"/>
              <w:rPr>
                <w:rFonts w:hint="eastAsia" w:ascii="宋体" w:hAnsi="宋体" w:eastAsia="宋体" w:cs="宋体"/>
                <w:b w:val="0"/>
                <w:bCs/>
                <w:color w:val="000000"/>
                <w:sz w:val="21"/>
                <w:szCs w:val="21"/>
                <w:highlight w:val="none"/>
              </w:rPr>
            </w:pPr>
          </w:p>
        </w:tc>
        <w:tc>
          <w:tcPr>
            <w:tcW w:w="1492" w:type="dxa"/>
            <w:noWrap w:val="0"/>
            <w:vAlign w:val="center"/>
          </w:tcPr>
          <w:p w14:paraId="02F9636D">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1693" w:type="dxa"/>
            <w:gridSpan w:val="2"/>
            <w:noWrap w:val="0"/>
            <w:vAlign w:val="center"/>
          </w:tcPr>
          <w:p w14:paraId="334FC038">
            <w:pPr>
              <w:keepNext w:val="0"/>
              <w:keepLines w:val="0"/>
              <w:pageBreakBefore w:val="0"/>
              <w:widowControl/>
              <w:spacing w:line="240" w:lineRule="auto"/>
              <w:jc w:val="center"/>
              <w:rPr>
                <w:rFonts w:hint="eastAsia" w:ascii="宋体" w:hAnsi="宋体" w:eastAsia="宋体" w:cs="宋体"/>
                <w:b w:val="0"/>
                <w:bCs/>
                <w:color w:val="000000"/>
                <w:sz w:val="21"/>
                <w:szCs w:val="21"/>
                <w:highlight w:val="none"/>
              </w:rPr>
            </w:pPr>
          </w:p>
        </w:tc>
        <w:tc>
          <w:tcPr>
            <w:tcW w:w="1752" w:type="dxa"/>
            <w:noWrap w:val="0"/>
            <w:vAlign w:val="center"/>
          </w:tcPr>
          <w:p w14:paraId="338119D1">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1719" w:type="dxa"/>
            <w:noWrap w:val="0"/>
            <w:vAlign w:val="center"/>
          </w:tcPr>
          <w:p w14:paraId="51916B9A">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975" w:type="dxa"/>
            <w:noWrap w:val="0"/>
            <w:vAlign w:val="center"/>
          </w:tcPr>
          <w:p w14:paraId="3500FFC9">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r>
      <w:tr w14:paraId="642A0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719" w:type="dxa"/>
            <w:noWrap w:val="0"/>
            <w:vAlign w:val="center"/>
          </w:tcPr>
          <w:p w14:paraId="5A1F5CA1">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2</w:t>
            </w:r>
          </w:p>
        </w:tc>
        <w:tc>
          <w:tcPr>
            <w:tcW w:w="1608" w:type="dxa"/>
            <w:noWrap w:val="0"/>
            <w:vAlign w:val="center"/>
          </w:tcPr>
          <w:p w14:paraId="26D71D56">
            <w:pPr>
              <w:keepNext w:val="0"/>
              <w:keepLines w:val="0"/>
              <w:pageBreakBefore w:val="0"/>
              <w:widowControl/>
              <w:spacing w:line="240" w:lineRule="auto"/>
              <w:jc w:val="center"/>
              <w:rPr>
                <w:rFonts w:hint="eastAsia" w:ascii="宋体" w:hAnsi="宋体" w:eastAsia="宋体" w:cs="宋体"/>
                <w:b w:val="0"/>
                <w:bCs/>
                <w:color w:val="000000"/>
                <w:sz w:val="21"/>
                <w:szCs w:val="21"/>
                <w:highlight w:val="none"/>
              </w:rPr>
            </w:pPr>
          </w:p>
        </w:tc>
        <w:tc>
          <w:tcPr>
            <w:tcW w:w="1492" w:type="dxa"/>
            <w:noWrap w:val="0"/>
            <w:vAlign w:val="center"/>
          </w:tcPr>
          <w:p w14:paraId="6A746C8C">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1693" w:type="dxa"/>
            <w:gridSpan w:val="2"/>
            <w:noWrap w:val="0"/>
            <w:vAlign w:val="center"/>
          </w:tcPr>
          <w:p w14:paraId="3E5A42FE">
            <w:pPr>
              <w:keepNext w:val="0"/>
              <w:keepLines w:val="0"/>
              <w:pageBreakBefore w:val="0"/>
              <w:widowControl/>
              <w:spacing w:line="240" w:lineRule="auto"/>
              <w:jc w:val="center"/>
              <w:rPr>
                <w:rFonts w:hint="eastAsia" w:ascii="宋体" w:hAnsi="宋体" w:eastAsia="宋体" w:cs="宋体"/>
                <w:b w:val="0"/>
                <w:bCs/>
                <w:color w:val="000000"/>
                <w:sz w:val="21"/>
                <w:szCs w:val="21"/>
                <w:highlight w:val="none"/>
              </w:rPr>
            </w:pPr>
          </w:p>
        </w:tc>
        <w:tc>
          <w:tcPr>
            <w:tcW w:w="1752" w:type="dxa"/>
            <w:noWrap w:val="0"/>
            <w:vAlign w:val="center"/>
          </w:tcPr>
          <w:p w14:paraId="031E8771">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1719" w:type="dxa"/>
            <w:noWrap w:val="0"/>
            <w:vAlign w:val="center"/>
          </w:tcPr>
          <w:p w14:paraId="01EF6D59">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975" w:type="dxa"/>
            <w:noWrap w:val="0"/>
            <w:vAlign w:val="center"/>
          </w:tcPr>
          <w:p w14:paraId="01D21574">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r>
      <w:tr w14:paraId="2B657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719" w:type="dxa"/>
            <w:noWrap w:val="0"/>
            <w:vAlign w:val="center"/>
          </w:tcPr>
          <w:p w14:paraId="48093099">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3</w:t>
            </w:r>
          </w:p>
        </w:tc>
        <w:tc>
          <w:tcPr>
            <w:tcW w:w="1608" w:type="dxa"/>
            <w:noWrap w:val="0"/>
            <w:vAlign w:val="center"/>
          </w:tcPr>
          <w:p w14:paraId="51275A68">
            <w:pPr>
              <w:keepNext w:val="0"/>
              <w:keepLines w:val="0"/>
              <w:pageBreakBefore w:val="0"/>
              <w:widowControl/>
              <w:spacing w:line="240" w:lineRule="auto"/>
              <w:jc w:val="center"/>
              <w:rPr>
                <w:rFonts w:hint="eastAsia" w:ascii="宋体" w:hAnsi="宋体" w:eastAsia="宋体" w:cs="宋体"/>
                <w:b w:val="0"/>
                <w:bCs/>
                <w:color w:val="000000"/>
                <w:sz w:val="21"/>
                <w:szCs w:val="21"/>
                <w:highlight w:val="none"/>
              </w:rPr>
            </w:pPr>
          </w:p>
        </w:tc>
        <w:tc>
          <w:tcPr>
            <w:tcW w:w="1492" w:type="dxa"/>
            <w:noWrap w:val="0"/>
            <w:vAlign w:val="center"/>
          </w:tcPr>
          <w:p w14:paraId="5B39C96D">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1693" w:type="dxa"/>
            <w:gridSpan w:val="2"/>
            <w:noWrap w:val="0"/>
            <w:vAlign w:val="center"/>
          </w:tcPr>
          <w:p w14:paraId="55381020">
            <w:pPr>
              <w:keepNext w:val="0"/>
              <w:keepLines w:val="0"/>
              <w:pageBreakBefore w:val="0"/>
              <w:widowControl/>
              <w:spacing w:line="240" w:lineRule="auto"/>
              <w:jc w:val="center"/>
              <w:rPr>
                <w:rFonts w:hint="eastAsia" w:ascii="宋体" w:hAnsi="宋体" w:eastAsia="宋体" w:cs="宋体"/>
                <w:b w:val="0"/>
                <w:bCs/>
                <w:color w:val="000000"/>
                <w:sz w:val="21"/>
                <w:szCs w:val="21"/>
                <w:highlight w:val="none"/>
              </w:rPr>
            </w:pPr>
          </w:p>
        </w:tc>
        <w:tc>
          <w:tcPr>
            <w:tcW w:w="1752" w:type="dxa"/>
            <w:noWrap w:val="0"/>
            <w:vAlign w:val="center"/>
          </w:tcPr>
          <w:p w14:paraId="2EAA343F">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1719" w:type="dxa"/>
            <w:noWrap w:val="0"/>
            <w:vAlign w:val="center"/>
          </w:tcPr>
          <w:p w14:paraId="0378A3D5">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975" w:type="dxa"/>
            <w:noWrap w:val="0"/>
            <w:vAlign w:val="center"/>
          </w:tcPr>
          <w:p w14:paraId="7576B64A">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r>
      <w:tr w14:paraId="5943B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719" w:type="dxa"/>
            <w:noWrap w:val="0"/>
            <w:vAlign w:val="center"/>
          </w:tcPr>
          <w:p w14:paraId="0A6961EC">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1608" w:type="dxa"/>
            <w:noWrap w:val="0"/>
            <w:vAlign w:val="center"/>
          </w:tcPr>
          <w:p w14:paraId="75C12343">
            <w:pPr>
              <w:keepNext w:val="0"/>
              <w:keepLines w:val="0"/>
              <w:pageBreakBefore w:val="0"/>
              <w:widowControl/>
              <w:spacing w:line="240" w:lineRule="auto"/>
              <w:jc w:val="center"/>
              <w:rPr>
                <w:rFonts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w:t>
            </w:r>
          </w:p>
        </w:tc>
        <w:tc>
          <w:tcPr>
            <w:tcW w:w="1492" w:type="dxa"/>
            <w:noWrap w:val="0"/>
            <w:vAlign w:val="center"/>
          </w:tcPr>
          <w:p w14:paraId="5EAC1EA5">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1693" w:type="dxa"/>
            <w:gridSpan w:val="2"/>
            <w:noWrap w:val="0"/>
            <w:vAlign w:val="center"/>
          </w:tcPr>
          <w:p w14:paraId="7A573B12">
            <w:pPr>
              <w:keepNext w:val="0"/>
              <w:keepLines w:val="0"/>
              <w:pageBreakBefore w:val="0"/>
              <w:widowControl/>
              <w:spacing w:line="240" w:lineRule="auto"/>
              <w:jc w:val="center"/>
              <w:rPr>
                <w:rFonts w:hint="eastAsia" w:ascii="宋体" w:hAnsi="宋体" w:eastAsia="宋体" w:cs="宋体"/>
                <w:b w:val="0"/>
                <w:bCs/>
                <w:color w:val="000000"/>
                <w:sz w:val="21"/>
                <w:szCs w:val="21"/>
                <w:highlight w:val="none"/>
              </w:rPr>
            </w:pPr>
          </w:p>
        </w:tc>
        <w:tc>
          <w:tcPr>
            <w:tcW w:w="1752" w:type="dxa"/>
            <w:noWrap w:val="0"/>
            <w:vAlign w:val="center"/>
          </w:tcPr>
          <w:p w14:paraId="22EAB03C">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1719" w:type="dxa"/>
            <w:noWrap w:val="0"/>
            <w:vAlign w:val="center"/>
          </w:tcPr>
          <w:p w14:paraId="6FE094BF">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975" w:type="dxa"/>
            <w:noWrap w:val="0"/>
            <w:vAlign w:val="center"/>
          </w:tcPr>
          <w:p w14:paraId="28B68025">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r>
      <w:tr w14:paraId="023D0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9958" w:type="dxa"/>
            <w:gridSpan w:val="8"/>
            <w:noWrap w:val="0"/>
            <w:vAlign w:val="center"/>
          </w:tcPr>
          <w:p w14:paraId="732395E1">
            <w:pPr>
              <w:keepNext w:val="0"/>
              <w:keepLines w:val="0"/>
              <w:pageBreakBefore w:val="0"/>
              <w:spacing w:line="240" w:lineRule="auto"/>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货物部分小计：     元</w:t>
            </w:r>
          </w:p>
        </w:tc>
      </w:tr>
      <w:tr w14:paraId="11C0A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9958" w:type="dxa"/>
            <w:gridSpan w:val="8"/>
            <w:noWrap w:val="0"/>
            <w:vAlign w:val="center"/>
          </w:tcPr>
          <w:p w14:paraId="07F47733">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二、服务部分</w:t>
            </w:r>
          </w:p>
        </w:tc>
      </w:tr>
      <w:tr w14:paraId="4C430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jc w:val="center"/>
        </w:trPr>
        <w:tc>
          <w:tcPr>
            <w:tcW w:w="719" w:type="dxa"/>
            <w:noWrap w:val="0"/>
            <w:vAlign w:val="center"/>
          </w:tcPr>
          <w:p w14:paraId="48E9BFF4">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序号</w:t>
            </w:r>
          </w:p>
        </w:tc>
        <w:tc>
          <w:tcPr>
            <w:tcW w:w="1608" w:type="dxa"/>
            <w:noWrap w:val="0"/>
            <w:vAlign w:val="center"/>
          </w:tcPr>
          <w:p w14:paraId="5D78A3A7">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标的名称</w:t>
            </w:r>
          </w:p>
        </w:tc>
        <w:tc>
          <w:tcPr>
            <w:tcW w:w="3185" w:type="dxa"/>
            <w:gridSpan w:val="3"/>
            <w:noWrap w:val="0"/>
            <w:vAlign w:val="center"/>
          </w:tcPr>
          <w:p w14:paraId="06E66C64">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服务内容</w:t>
            </w:r>
          </w:p>
        </w:tc>
        <w:tc>
          <w:tcPr>
            <w:tcW w:w="1752" w:type="dxa"/>
            <w:noWrap w:val="0"/>
            <w:vAlign w:val="center"/>
          </w:tcPr>
          <w:p w14:paraId="20C0AEBB">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服务期</w:t>
            </w:r>
          </w:p>
        </w:tc>
        <w:tc>
          <w:tcPr>
            <w:tcW w:w="1719" w:type="dxa"/>
            <w:noWrap w:val="0"/>
            <w:vAlign w:val="center"/>
          </w:tcPr>
          <w:p w14:paraId="01FCF2EF">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价格（元）</w:t>
            </w:r>
          </w:p>
        </w:tc>
        <w:tc>
          <w:tcPr>
            <w:tcW w:w="975" w:type="dxa"/>
            <w:noWrap w:val="0"/>
            <w:vAlign w:val="center"/>
          </w:tcPr>
          <w:p w14:paraId="367A15F9">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备注</w:t>
            </w:r>
          </w:p>
        </w:tc>
      </w:tr>
      <w:tr w14:paraId="5AAA2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719" w:type="dxa"/>
            <w:noWrap w:val="0"/>
            <w:vAlign w:val="center"/>
          </w:tcPr>
          <w:p w14:paraId="342CC8F4">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1</w:t>
            </w:r>
          </w:p>
        </w:tc>
        <w:tc>
          <w:tcPr>
            <w:tcW w:w="1608" w:type="dxa"/>
            <w:noWrap w:val="0"/>
            <w:vAlign w:val="center"/>
          </w:tcPr>
          <w:p w14:paraId="35B45B75">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3185" w:type="dxa"/>
            <w:gridSpan w:val="3"/>
            <w:noWrap w:val="0"/>
            <w:vAlign w:val="center"/>
          </w:tcPr>
          <w:p w14:paraId="703EA238">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1752" w:type="dxa"/>
            <w:noWrap w:val="0"/>
            <w:vAlign w:val="center"/>
          </w:tcPr>
          <w:p w14:paraId="617CFE6A">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1719" w:type="dxa"/>
            <w:noWrap w:val="0"/>
            <w:vAlign w:val="center"/>
          </w:tcPr>
          <w:p w14:paraId="69E2D0C3">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c>
          <w:tcPr>
            <w:tcW w:w="975" w:type="dxa"/>
            <w:noWrap w:val="0"/>
            <w:vAlign w:val="center"/>
          </w:tcPr>
          <w:p w14:paraId="4C164AC0">
            <w:pPr>
              <w:keepNext w:val="0"/>
              <w:keepLines w:val="0"/>
              <w:pageBreakBefore w:val="0"/>
              <w:spacing w:line="240" w:lineRule="auto"/>
              <w:jc w:val="center"/>
              <w:rPr>
                <w:rFonts w:hint="eastAsia" w:ascii="宋体" w:hAnsi="宋体" w:eastAsia="宋体" w:cs="宋体"/>
                <w:b w:val="0"/>
                <w:bCs/>
                <w:color w:val="000000"/>
                <w:sz w:val="21"/>
                <w:szCs w:val="21"/>
                <w:highlight w:val="none"/>
              </w:rPr>
            </w:pPr>
          </w:p>
        </w:tc>
      </w:tr>
      <w:tr w14:paraId="01C37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9958" w:type="dxa"/>
            <w:gridSpan w:val="8"/>
            <w:noWrap w:val="0"/>
            <w:vAlign w:val="center"/>
          </w:tcPr>
          <w:p w14:paraId="1E27D065">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服务部分小计：     元</w:t>
            </w:r>
          </w:p>
        </w:tc>
      </w:tr>
      <w:tr w14:paraId="0CEEC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4475" w:type="dxa"/>
            <w:gridSpan w:val="4"/>
            <w:noWrap w:val="0"/>
            <w:vAlign w:val="center"/>
          </w:tcPr>
          <w:p w14:paraId="654190BD">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其它与项目有关的费用</w:t>
            </w:r>
          </w:p>
        </w:tc>
        <w:tc>
          <w:tcPr>
            <w:tcW w:w="5483" w:type="dxa"/>
            <w:gridSpan w:val="4"/>
            <w:noWrap w:val="0"/>
            <w:vAlign w:val="center"/>
          </w:tcPr>
          <w:p w14:paraId="4D76040F">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元</w:t>
            </w:r>
          </w:p>
        </w:tc>
      </w:tr>
      <w:tr w14:paraId="0A4A8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4475" w:type="dxa"/>
            <w:gridSpan w:val="4"/>
            <w:noWrap w:val="0"/>
            <w:vAlign w:val="center"/>
          </w:tcPr>
          <w:p w14:paraId="22CC323A">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项目总报价</w:t>
            </w:r>
          </w:p>
        </w:tc>
        <w:tc>
          <w:tcPr>
            <w:tcW w:w="5483" w:type="dxa"/>
            <w:gridSpan w:val="4"/>
            <w:noWrap w:val="0"/>
            <w:vAlign w:val="center"/>
          </w:tcPr>
          <w:p w14:paraId="540989CE">
            <w:pPr>
              <w:keepNext w:val="0"/>
              <w:keepLines w:val="0"/>
              <w:pageBreakBefore w:val="0"/>
              <w:spacing w:line="240" w:lineRule="auto"/>
              <w:jc w:val="cente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元</w:t>
            </w:r>
          </w:p>
        </w:tc>
      </w:tr>
    </w:tbl>
    <w:p w14:paraId="655FFC6E">
      <w:pPr>
        <w:pStyle w:val="1594"/>
        <w:keepNext w:val="0"/>
        <w:keepLines w:val="0"/>
        <w:pageBreakBefore w:val="0"/>
        <w:widowControl w:val="0"/>
        <w:spacing w:line="240" w:lineRule="auto"/>
        <w:ind w:firstLine="482"/>
        <w:jc w:val="left"/>
        <w:rPr>
          <w:rFonts w:hint="eastAsia" w:ascii="宋体" w:hAnsi="宋体" w:eastAsia="宋体" w:cs="宋体"/>
          <w:b/>
          <w:color w:val="auto"/>
          <w:sz w:val="24"/>
          <w:highlight w:val="none"/>
        </w:rPr>
      </w:pPr>
    </w:p>
    <w:p w14:paraId="4FDC1869">
      <w:pPr>
        <w:pStyle w:val="1594"/>
        <w:keepNext w:val="0"/>
        <w:keepLines w:val="0"/>
        <w:pageBreakBefore w:val="0"/>
        <w:widowControl w:val="0"/>
        <w:spacing w:line="240" w:lineRule="auto"/>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w:t>
      </w:r>
    </w:p>
    <w:p w14:paraId="2D9A22C0">
      <w:pPr>
        <w:pStyle w:val="1594"/>
        <w:keepNext w:val="0"/>
        <w:keepLines w:val="0"/>
        <w:pageBreakBefore w:val="0"/>
        <w:widowControl w:val="0"/>
        <w:spacing w:line="240" w:lineRule="auto"/>
        <w:ind w:firstLine="482"/>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1</w:t>
      </w:r>
      <w:r>
        <w:rPr>
          <w:rFonts w:hint="eastAsia" w:ascii="宋体" w:hAnsi="宋体" w:cs="宋体"/>
          <w:color w:val="auto"/>
          <w:sz w:val="22"/>
          <w:szCs w:val="21"/>
          <w:highlight w:val="none"/>
          <w:lang w:val="en-US" w:eastAsia="zh-CN"/>
        </w:rPr>
        <w:t>.</w:t>
      </w:r>
      <w:r>
        <w:rPr>
          <w:rFonts w:hint="eastAsia" w:ascii="宋体" w:hAnsi="宋体" w:eastAsia="宋体" w:cs="宋体"/>
          <w:b/>
          <w:bCs/>
          <w:color w:val="auto"/>
          <w:sz w:val="22"/>
          <w:szCs w:val="21"/>
          <w:highlight w:val="none"/>
        </w:rPr>
        <w:t>本表仅供参考，请各投标人仔细核对第四部分项目需求。</w:t>
      </w:r>
      <w:r>
        <w:rPr>
          <w:rFonts w:hint="eastAsia" w:ascii="宋体" w:hAnsi="宋体" w:eastAsia="宋体" w:cs="宋体"/>
          <w:color w:val="auto"/>
          <w:sz w:val="22"/>
          <w:szCs w:val="21"/>
          <w:highlight w:val="none"/>
        </w:rPr>
        <w:t>本表中“投标人认为与此次招标有关的必须的费用”由投标人根据招标文件第四部分项目需求相关报价要求填写，项目总报价包含与本项目相关的所有费用。</w:t>
      </w:r>
    </w:p>
    <w:p w14:paraId="43E435EF">
      <w:pPr>
        <w:pStyle w:val="1594"/>
        <w:keepNext w:val="0"/>
        <w:keepLines w:val="0"/>
        <w:pageBreakBefore w:val="0"/>
        <w:widowControl w:val="0"/>
        <w:spacing w:line="240" w:lineRule="auto"/>
        <w:ind w:firstLine="482"/>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w:t>
      </w:r>
      <w:r>
        <w:rPr>
          <w:rFonts w:hint="eastAsia" w:ascii="宋体" w:hAnsi="宋体" w:cs="宋体"/>
          <w:color w:val="auto"/>
          <w:sz w:val="22"/>
          <w:szCs w:val="21"/>
          <w:highlight w:val="none"/>
          <w:lang w:val="en-US" w:eastAsia="zh-CN"/>
        </w:rPr>
        <w:t>.</w:t>
      </w:r>
      <w:r>
        <w:rPr>
          <w:rFonts w:hint="eastAsia" w:ascii="宋体" w:hAnsi="宋体" w:eastAsia="宋体" w:cs="宋体"/>
          <w:color w:val="auto"/>
          <w:sz w:val="22"/>
          <w:szCs w:val="21"/>
          <w:highlight w:val="none"/>
        </w:rPr>
        <w:t>项目实施时，除采购人明确提出需要变更增加外，不再增加任何费用，投标人应确保本项目能安全、正常运行并达到招标要求。</w:t>
      </w:r>
    </w:p>
    <w:p w14:paraId="47BB5913">
      <w:pPr>
        <w:pStyle w:val="1594"/>
        <w:keepNext w:val="0"/>
        <w:keepLines w:val="0"/>
        <w:pageBreakBefore w:val="0"/>
        <w:widowControl w:val="0"/>
        <w:spacing w:line="240" w:lineRule="auto"/>
        <w:ind w:firstLine="482"/>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4</w:t>
      </w:r>
      <w:r>
        <w:rPr>
          <w:rFonts w:hint="eastAsia" w:ascii="宋体" w:hAnsi="宋体" w:cs="宋体"/>
          <w:color w:val="auto"/>
          <w:sz w:val="22"/>
          <w:szCs w:val="21"/>
          <w:highlight w:val="none"/>
          <w:lang w:val="en-US" w:eastAsia="zh-CN"/>
        </w:rPr>
        <w:t>.</w:t>
      </w:r>
      <w:r>
        <w:rPr>
          <w:rFonts w:hint="eastAsia" w:ascii="宋体" w:hAnsi="宋体" w:eastAsia="宋体" w:cs="宋体"/>
          <w:color w:val="auto"/>
          <w:sz w:val="22"/>
          <w:szCs w:val="21"/>
          <w:highlight w:val="none"/>
        </w:rPr>
        <w:t>本表中项目总报价应与开标一览表中项目总报价保持一致。</w:t>
      </w:r>
    </w:p>
    <w:p w14:paraId="116D93AE">
      <w:pPr>
        <w:pStyle w:val="1594"/>
        <w:keepNext w:val="0"/>
        <w:keepLines w:val="0"/>
        <w:pageBreakBefore w:val="0"/>
        <w:widowControl w:val="0"/>
        <w:spacing w:line="240" w:lineRule="auto"/>
        <w:ind w:firstLine="482"/>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5</w:t>
      </w:r>
      <w:r>
        <w:rPr>
          <w:rFonts w:hint="eastAsia" w:ascii="宋体" w:hAnsi="宋体" w:cs="宋体"/>
          <w:color w:val="auto"/>
          <w:sz w:val="22"/>
          <w:szCs w:val="21"/>
          <w:highlight w:val="none"/>
          <w:lang w:val="en-US" w:eastAsia="zh-CN"/>
        </w:rPr>
        <w:t>.</w:t>
      </w:r>
      <w:r>
        <w:rPr>
          <w:rFonts w:hint="eastAsia" w:ascii="宋体" w:hAnsi="宋体" w:eastAsia="宋体" w:cs="宋体"/>
          <w:color w:val="auto"/>
          <w:sz w:val="22"/>
          <w:szCs w:val="21"/>
          <w:highlight w:val="none"/>
        </w:rPr>
        <w:t>报价保留至小数点后两位，四舍五入。</w:t>
      </w:r>
    </w:p>
    <w:p w14:paraId="50FB115F">
      <w:pPr>
        <w:pStyle w:val="1594"/>
        <w:keepNext w:val="0"/>
        <w:keepLines w:val="0"/>
        <w:pageBreakBefore w:val="0"/>
        <w:widowControl w:val="0"/>
        <w:spacing w:line="360" w:lineRule="auto"/>
        <w:ind w:firstLine="480"/>
        <w:jc w:val="right"/>
        <w:rPr>
          <w:rFonts w:hint="eastAsia" w:ascii="宋体" w:hAnsi="宋体"/>
          <w:color w:val="auto"/>
          <w:sz w:val="24"/>
          <w:szCs w:val="24"/>
          <w:highlight w:val="none"/>
          <w:lang w:eastAsia="zh-CN"/>
        </w:rPr>
      </w:pPr>
    </w:p>
    <w:p w14:paraId="528621BD">
      <w:pPr>
        <w:pStyle w:val="1594"/>
        <w:keepNext w:val="0"/>
        <w:keepLines w:val="0"/>
        <w:pageBreakBefore w:val="0"/>
        <w:widowControl w:val="0"/>
        <w:spacing w:line="360" w:lineRule="auto"/>
        <w:ind w:firstLine="480"/>
        <w:jc w:val="right"/>
        <w:rPr>
          <w:rFonts w:hint="eastAsia" w:ascii="宋体" w:hAnsi="宋体"/>
          <w:color w:val="auto"/>
          <w:sz w:val="24"/>
          <w:szCs w:val="24"/>
          <w:highlight w:val="none"/>
        </w:rPr>
      </w:pP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名称（公章）：</w:t>
      </w:r>
    </w:p>
    <w:p w14:paraId="1607D447">
      <w:pPr>
        <w:pStyle w:val="1594"/>
        <w:keepNext w:val="0"/>
        <w:keepLines w:val="0"/>
        <w:pageBreakBefore w:val="0"/>
        <w:widowControl w:val="0"/>
        <w:spacing w:line="360" w:lineRule="auto"/>
        <w:ind w:firstLine="472"/>
        <w:jc w:val="right"/>
        <w:rPr>
          <w:rFonts w:ascii="宋体" w:hAnsi="宋体"/>
          <w:color w:val="auto"/>
          <w:sz w:val="24"/>
          <w:szCs w:val="24"/>
          <w:highlight w:val="none"/>
        </w:rPr>
      </w:pPr>
      <w:r>
        <w:rPr>
          <w:rFonts w:hint="eastAsia" w:ascii="宋体" w:hAnsi="宋体" w:cs="微软雅黑"/>
          <w:color w:val="auto"/>
          <w:spacing w:val="-2"/>
          <w:sz w:val="24"/>
          <w:szCs w:val="24"/>
          <w:highlight w:val="none"/>
        </w:rPr>
        <w:t>法</w:t>
      </w:r>
      <w:r>
        <w:rPr>
          <w:rFonts w:hint="eastAsia" w:ascii="宋体" w:hAnsi="宋体" w:cs="微软雅黑"/>
          <w:color w:val="auto"/>
          <w:sz w:val="24"/>
          <w:szCs w:val="24"/>
          <w:highlight w:val="none"/>
        </w:rPr>
        <w:t>定</w:t>
      </w:r>
      <w:r>
        <w:rPr>
          <w:rFonts w:hint="eastAsia" w:ascii="宋体" w:hAnsi="宋体" w:cs="微软雅黑"/>
          <w:color w:val="auto"/>
          <w:spacing w:val="-2"/>
          <w:sz w:val="24"/>
          <w:szCs w:val="24"/>
          <w:highlight w:val="none"/>
        </w:rPr>
        <w:t>代</w:t>
      </w:r>
      <w:r>
        <w:rPr>
          <w:rFonts w:hint="eastAsia" w:ascii="宋体" w:hAnsi="宋体" w:cs="微软雅黑"/>
          <w:color w:val="auto"/>
          <w:sz w:val="24"/>
          <w:szCs w:val="24"/>
          <w:highlight w:val="none"/>
        </w:rPr>
        <w:t>表</w:t>
      </w:r>
      <w:r>
        <w:rPr>
          <w:rFonts w:hint="eastAsia" w:ascii="宋体" w:hAnsi="宋体" w:cs="微软雅黑"/>
          <w:color w:val="auto"/>
          <w:spacing w:val="-2"/>
          <w:sz w:val="24"/>
          <w:szCs w:val="24"/>
          <w:highlight w:val="none"/>
        </w:rPr>
        <w:t>人</w:t>
      </w:r>
      <w:r>
        <w:rPr>
          <w:rFonts w:hint="eastAsia" w:ascii="宋体" w:hAnsi="宋体"/>
          <w:color w:val="auto"/>
          <w:sz w:val="24"/>
          <w:szCs w:val="24"/>
          <w:highlight w:val="none"/>
        </w:rPr>
        <w:t>或其授权的代理人（签字或盖章）：</w:t>
      </w:r>
    </w:p>
    <w:p w14:paraId="42096654">
      <w:pPr>
        <w:spacing w:line="360" w:lineRule="auto"/>
        <w:ind w:left="-283" w:firstLine="480"/>
        <w:jc w:val="right"/>
        <w:rPr>
          <w:rFonts w:hint="eastAsia" w:ascii="宋体" w:hAnsi="宋体"/>
          <w:color w:val="auto"/>
          <w:sz w:val="24"/>
          <w:szCs w:val="24"/>
          <w:highlight w:val="none"/>
        </w:rPr>
      </w:pPr>
      <w:r>
        <w:rPr>
          <w:rFonts w:hint="eastAsia" w:ascii="宋体" w:hAnsi="宋体"/>
          <w:color w:val="auto"/>
          <w:sz w:val="24"/>
          <w:szCs w:val="24"/>
          <w:highlight w:val="none"/>
        </w:rPr>
        <w:t>日      期：   年    月    日</w:t>
      </w:r>
    </w:p>
    <w:p w14:paraId="46D577D2">
      <w:pPr>
        <w:rPr>
          <w:rFonts w:hint="eastAsia" w:ascii="宋体" w:hAnsi="宋体"/>
          <w:color w:val="auto"/>
          <w:sz w:val="24"/>
          <w:szCs w:val="24"/>
          <w:highlight w:val="none"/>
        </w:rPr>
      </w:pPr>
      <w:r>
        <w:rPr>
          <w:rFonts w:hint="eastAsia" w:ascii="宋体" w:hAnsi="宋体"/>
          <w:color w:val="auto"/>
          <w:sz w:val="24"/>
          <w:szCs w:val="24"/>
          <w:highlight w:val="none"/>
        </w:rPr>
        <w:br w:type="page" w:clear="all"/>
      </w:r>
    </w:p>
    <w:p w14:paraId="1E126C7D">
      <w:pPr>
        <w:pStyle w:val="4"/>
        <w:keepNext w:val="0"/>
        <w:keepLines w:val="0"/>
        <w:spacing w:before="0" w:after="0" w:line="360" w:lineRule="auto"/>
        <w:jc w:val="center"/>
        <w:outlineLvl w:val="0"/>
        <w:rPr>
          <w:rFonts w:hint="eastAsia" w:ascii="宋体" w:hAnsi="宋体" w:eastAsia="宋体" w:cs="宋体"/>
          <w:color w:val="auto"/>
          <w:highlight w:val="none"/>
        </w:rPr>
      </w:pPr>
      <w:bookmarkStart w:id="210" w:name="_Toc18428"/>
      <w:r>
        <w:rPr>
          <w:rFonts w:hint="eastAsia" w:ascii="宋体" w:hAnsi="宋体" w:eastAsia="宋体" w:cs="宋体"/>
          <w:color w:val="auto"/>
          <w:highlight w:val="none"/>
        </w:rPr>
        <w:t>五、技术部分</w:t>
      </w:r>
      <w:bookmarkEnd w:id="210"/>
    </w:p>
    <w:p w14:paraId="53BD3C45">
      <w:pPr>
        <w:pStyle w:val="1605"/>
        <w:jc w:val="center"/>
        <w:outlineLvl w:val="9"/>
        <w:rPr>
          <w:rStyle w:val="632"/>
          <w:rFonts w:ascii="宋体" w:hAnsi="宋体" w:eastAsia="宋体" w:cs="宋体"/>
          <w:b/>
          <w:bCs/>
          <w:color w:val="auto"/>
          <w:sz w:val="28"/>
          <w:highlight w:val="none"/>
        </w:rPr>
      </w:pPr>
      <w:bookmarkStart w:id="211" w:name="_Toc2041"/>
      <w:r>
        <w:rPr>
          <w:rStyle w:val="632"/>
          <w:rFonts w:ascii="宋体" w:hAnsi="宋体" w:eastAsia="宋体" w:cs="宋体"/>
          <w:b/>
          <w:bCs/>
          <w:color w:val="auto"/>
          <w:sz w:val="28"/>
          <w:highlight w:val="none"/>
        </w:rPr>
        <w:t>(一)</w:t>
      </w:r>
      <w:r>
        <w:rPr>
          <w:rStyle w:val="632"/>
          <w:rFonts w:hint="eastAsia" w:ascii="宋体" w:hAnsi="宋体" w:eastAsia="宋体" w:cs="宋体"/>
          <w:b/>
          <w:bCs/>
          <w:color w:val="auto"/>
          <w:sz w:val="28"/>
          <w:highlight w:val="none"/>
          <w:lang w:eastAsia="zh-CN"/>
        </w:rPr>
        <w:t>实施</w:t>
      </w:r>
      <w:r>
        <w:rPr>
          <w:rStyle w:val="632"/>
          <w:rFonts w:ascii="宋体" w:hAnsi="宋体" w:eastAsia="宋体" w:cs="宋体"/>
          <w:b/>
          <w:bCs/>
          <w:color w:val="auto"/>
          <w:sz w:val="28"/>
          <w:highlight w:val="none"/>
        </w:rPr>
        <w:t>方案</w:t>
      </w:r>
      <w:bookmarkEnd w:id="211"/>
    </w:p>
    <w:p w14:paraId="20FBC4CD">
      <w:pPr>
        <w:pStyle w:val="1605"/>
        <w:jc w:val="center"/>
        <w:outlineLvl w:val="9"/>
        <w:rPr>
          <w:rStyle w:val="632"/>
          <w:rFonts w:ascii="宋体" w:hAnsi="宋体" w:eastAsia="宋体" w:cs="宋体"/>
          <w:b/>
          <w:bCs/>
          <w:color w:val="auto"/>
          <w:sz w:val="28"/>
          <w:highlight w:val="none"/>
        </w:rPr>
      </w:pPr>
      <w:r>
        <w:rPr>
          <w:rStyle w:val="632"/>
          <w:rFonts w:ascii="宋体" w:hAnsi="宋体" w:eastAsia="宋体" w:cs="宋体"/>
          <w:color w:val="auto"/>
          <w:sz w:val="28"/>
          <w:highlight w:val="none"/>
        </w:rPr>
        <w:br w:type="page" w:clear="all"/>
      </w:r>
      <w:bookmarkStart w:id="212" w:name="_Toc19195"/>
      <w:r>
        <w:rPr>
          <w:rStyle w:val="632"/>
          <w:rFonts w:ascii="宋体" w:hAnsi="宋体" w:eastAsia="宋体" w:cs="宋体"/>
          <w:b/>
          <w:bCs/>
          <w:color w:val="auto"/>
          <w:sz w:val="28"/>
          <w:highlight w:val="none"/>
        </w:rPr>
        <w:t>(</w:t>
      </w:r>
      <w:r>
        <w:rPr>
          <w:rStyle w:val="632"/>
          <w:rFonts w:hint="eastAsia" w:ascii="宋体" w:hAnsi="宋体" w:eastAsia="宋体" w:cs="宋体"/>
          <w:b/>
          <w:bCs/>
          <w:color w:val="auto"/>
          <w:sz w:val="28"/>
          <w:highlight w:val="none"/>
        </w:rPr>
        <w:t>二</w:t>
      </w:r>
      <w:r>
        <w:rPr>
          <w:rStyle w:val="632"/>
          <w:rFonts w:ascii="宋体" w:hAnsi="宋体" w:eastAsia="宋体" w:cs="宋体"/>
          <w:b/>
          <w:bCs/>
          <w:color w:val="auto"/>
          <w:sz w:val="28"/>
          <w:highlight w:val="none"/>
        </w:rPr>
        <w:t>)</w:t>
      </w:r>
      <w:bookmarkEnd w:id="212"/>
      <w:r>
        <w:rPr>
          <w:rStyle w:val="632"/>
          <w:rFonts w:hint="eastAsia" w:ascii="宋体" w:hAnsi="宋体" w:eastAsia="宋体" w:cs="宋体"/>
          <w:b/>
          <w:bCs/>
          <w:color w:val="auto"/>
          <w:sz w:val="28"/>
          <w:highlight w:val="none"/>
          <w:lang w:eastAsia="zh-CN"/>
        </w:rPr>
        <w:t>技术要求响应及偏离表</w:t>
      </w:r>
    </w:p>
    <w:p w14:paraId="5A98E0F7">
      <w:pPr>
        <w:pStyle w:val="1594"/>
        <w:numPr>
          <w:ilvl w:val="0"/>
          <w:numId w:val="0"/>
        </w:numPr>
        <w:tabs>
          <w:tab w:val="left" w:pos="567"/>
          <w:tab w:val="left" w:pos="709"/>
          <w:tab w:val="left" w:pos="993"/>
        </w:tabs>
        <w:spacing w:line="560" w:lineRule="exact"/>
        <w:jc w:val="left"/>
        <w:rPr>
          <w:rStyle w:val="134"/>
          <w:rFonts w:hint="eastAsia" w:ascii="宋体" w:hAnsi="宋体" w:eastAsia="宋体" w:cs="宋体"/>
          <w:b/>
          <w:bCs/>
          <w:sz w:val="24"/>
          <w:szCs w:val="22"/>
          <w:highlight w:val="none"/>
          <w:lang w:val="en-US" w:eastAsia="zh-CN" w:bidi="ar-SA"/>
        </w:rPr>
      </w:pPr>
      <w:bookmarkStart w:id="213" w:name="_Toc1054"/>
      <w:bookmarkStart w:id="214" w:name="_Toc22924"/>
      <w:r>
        <w:rPr>
          <w:rStyle w:val="134"/>
          <w:rFonts w:hint="eastAsia" w:ascii="宋体" w:hAnsi="宋体" w:cs="宋体"/>
          <w:b/>
          <w:bCs/>
          <w:sz w:val="24"/>
          <w:szCs w:val="22"/>
          <w:highlight w:val="none"/>
          <w:lang w:val="en-US" w:eastAsia="zh-CN" w:bidi="ar-SA"/>
        </w:rPr>
        <w:t>1、</w:t>
      </w:r>
      <w:r>
        <w:rPr>
          <w:rStyle w:val="134"/>
          <w:rFonts w:hint="eastAsia" w:ascii="宋体" w:hAnsi="宋体" w:eastAsia="宋体" w:cs="宋体"/>
          <w:b/>
          <w:bCs/>
          <w:sz w:val="24"/>
          <w:szCs w:val="22"/>
          <w:highlight w:val="none"/>
          <w:lang w:val="en-US" w:eastAsia="zh-CN" w:bidi="ar-SA"/>
        </w:rPr>
        <w:t>招标文件“第四部分采购需求”中“三、技术参数及配置要求”部分标注“★”实质性要求响应情况表：</w:t>
      </w:r>
    </w:p>
    <w:tbl>
      <w:tblPr>
        <w:tblStyle w:val="62"/>
        <w:tblW w:w="5579" w:type="pct"/>
        <w:jc w:val="center"/>
        <w:tblLayout w:type="autofit"/>
        <w:tblCellMar>
          <w:top w:w="0" w:type="dxa"/>
          <w:left w:w="28" w:type="dxa"/>
          <w:bottom w:w="0" w:type="dxa"/>
          <w:right w:w="28" w:type="dxa"/>
        </w:tblCellMar>
      </w:tblPr>
      <w:tblGrid>
        <w:gridCol w:w="807"/>
        <w:gridCol w:w="3234"/>
        <w:gridCol w:w="3295"/>
        <w:gridCol w:w="1976"/>
        <w:gridCol w:w="1254"/>
      </w:tblGrid>
      <w:tr w14:paraId="1F486619">
        <w:tblPrEx>
          <w:tblCellMar>
            <w:top w:w="0" w:type="dxa"/>
            <w:left w:w="28" w:type="dxa"/>
            <w:bottom w:w="0" w:type="dxa"/>
            <w:right w:w="28" w:type="dxa"/>
          </w:tblCellMar>
        </w:tblPrEx>
        <w:trPr>
          <w:trHeight w:val="762" w:hRule="atLeast"/>
          <w:jc w:val="center"/>
        </w:trPr>
        <w:tc>
          <w:tcPr>
            <w:tcW w:w="336" w:type="dxa"/>
            <w:tcBorders>
              <w:top w:val="single" w:color="000000" w:sz="6" w:space="0"/>
              <w:left w:val="single" w:color="000000" w:sz="6" w:space="0"/>
              <w:bottom w:val="single" w:color="000000" w:sz="6" w:space="0"/>
              <w:right w:val="single" w:color="000000" w:sz="6" w:space="0"/>
            </w:tcBorders>
            <w:noWrap w:val="0"/>
            <w:vAlign w:val="center"/>
          </w:tcPr>
          <w:p w14:paraId="678CC1F1">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r>
              <w:rPr>
                <w:rStyle w:val="134"/>
                <w:rFonts w:hint="eastAsia" w:ascii="宋体" w:hAnsi="宋体" w:eastAsia="宋体" w:cs="宋体"/>
                <w:b w:val="0"/>
                <w:bCs/>
                <w:sz w:val="22"/>
                <w:szCs w:val="22"/>
                <w:highlight w:val="none"/>
              </w:rPr>
              <w:t>序号</w:t>
            </w:r>
          </w:p>
        </w:tc>
        <w:tc>
          <w:tcPr>
            <w:tcW w:w="1545" w:type="dxa"/>
            <w:tcBorders>
              <w:top w:val="single" w:color="000000" w:sz="6" w:space="0"/>
              <w:left w:val="single" w:color="000000" w:sz="4" w:space="0"/>
              <w:bottom w:val="single" w:color="000000" w:sz="6" w:space="0"/>
              <w:right w:val="single" w:color="000000" w:sz="4" w:space="0"/>
            </w:tcBorders>
            <w:noWrap w:val="0"/>
            <w:vAlign w:val="center"/>
          </w:tcPr>
          <w:p w14:paraId="0DA5FF0A">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lang w:eastAsia="zh-CN"/>
              </w:rPr>
            </w:pPr>
            <w:r>
              <w:rPr>
                <w:rStyle w:val="134"/>
                <w:rFonts w:hint="eastAsia" w:ascii="宋体" w:hAnsi="宋体" w:eastAsia="宋体" w:cs="宋体"/>
                <w:b w:val="0"/>
                <w:bCs/>
                <w:sz w:val="22"/>
                <w:szCs w:val="22"/>
                <w:highlight w:val="none"/>
                <w:lang w:val="en-US" w:eastAsia="zh-CN"/>
              </w:rPr>
              <w:t>标注“★”的实质性要求内容</w:t>
            </w:r>
          </w:p>
        </w:tc>
        <w:tc>
          <w:tcPr>
            <w:tcW w:w="1574" w:type="dxa"/>
            <w:tcBorders>
              <w:top w:val="single" w:color="000000" w:sz="6" w:space="0"/>
              <w:left w:val="single" w:color="000000" w:sz="4" w:space="0"/>
              <w:bottom w:val="single" w:color="000000" w:sz="6" w:space="0"/>
              <w:right w:val="single" w:color="000000" w:sz="6" w:space="0"/>
            </w:tcBorders>
            <w:noWrap w:val="0"/>
            <w:vAlign w:val="center"/>
          </w:tcPr>
          <w:p w14:paraId="277ED104">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lang w:eastAsia="zh-CN"/>
              </w:rPr>
            </w:pPr>
            <w:r>
              <w:rPr>
                <w:rStyle w:val="134"/>
                <w:rFonts w:hint="eastAsia" w:ascii="宋体" w:hAnsi="宋体" w:eastAsia="宋体" w:cs="宋体"/>
                <w:b w:val="0"/>
                <w:bCs/>
                <w:sz w:val="22"/>
                <w:szCs w:val="22"/>
                <w:highlight w:val="none"/>
                <w:lang w:eastAsia="zh-CN"/>
              </w:rPr>
              <w:t>投标人实际</w:t>
            </w:r>
            <w:r>
              <w:rPr>
                <w:rStyle w:val="134"/>
                <w:rFonts w:hint="eastAsia" w:ascii="宋体" w:hAnsi="宋体" w:eastAsia="宋体" w:cs="宋体"/>
                <w:b w:val="0"/>
                <w:bCs/>
                <w:sz w:val="22"/>
                <w:szCs w:val="22"/>
                <w:highlight w:val="none"/>
              </w:rPr>
              <w:t>响应</w:t>
            </w:r>
            <w:r>
              <w:rPr>
                <w:rStyle w:val="134"/>
                <w:rFonts w:hint="eastAsia" w:ascii="宋体" w:hAnsi="宋体" w:eastAsia="宋体" w:cs="宋体"/>
                <w:b w:val="0"/>
                <w:bCs/>
                <w:sz w:val="22"/>
                <w:szCs w:val="22"/>
                <w:highlight w:val="none"/>
                <w:lang w:eastAsia="zh-CN"/>
              </w:rPr>
              <w:t>情况</w:t>
            </w:r>
          </w:p>
        </w:tc>
        <w:tc>
          <w:tcPr>
            <w:tcW w:w="944" w:type="dxa"/>
            <w:tcBorders>
              <w:top w:val="single" w:color="000000" w:sz="6" w:space="0"/>
              <w:left w:val="nil"/>
              <w:bottom w:val="single" w:color="000000" w:sz="6" w:space="0"/>
              <w:right w:val="single" w:color="000000" w:sz="6" w:space="0"/>
            </w:tcBorders>
            <w:noWrap w:val="0"/>
            <w:vAlign w:val="center"/>
          </w:tcPr>
          <w:p w14:paraId="17C77E5F">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r>
              <w:rPr>
                <w:rStyle w:val="134"/>
                <w:rFonts w:hint="eastAsia" w:ascii="宋体" w:hAnsi="宋体" w:eastAsia="宋体" w:cs="宋体"/>
                <w:b w:val="0"/>
                <w:bCs/>
                <w:sz w:val="22"/>
                <w:szCs w:val="22"/>
                <w:highlight w:val="none"/>
              </w:rPr>
              <w:t>偏离情况</w:t>
            </w:r>
          </w:p>
          <w:p w14:paraId="26C7EE4D">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r>
              <w:rPr>
                <w:rStyle w:val="134"/>
                <w:rFonts w:hint="eastAsia" w:ascii="宋体" w:hAnsi="宋体" w:eastAsia="宋体" w:cs="宋体"/>
                <w:b w:val="0"/>
                <w:bCs/>
                <w:sz w:val="22"/>
                <w:szCs w:val="22"/>
                <w:highlight w:val="none"/>
              </w:rPr>
              <w:t>（正/负/无偏离）</w:t>
            </w:r>
          </w:p>
        </w:tc>
        <w:tc>
          <w:tcPr>
            <w:tcW w:w="599" w:type="dxa"/>
            <w:tcBorders>
              <w:top w:val="single" w:color="000000" w:sz="6" w:space="0"/>
              <w:left w:val="nil"/>
              <w:bottom w:val="single" w:color="000000" w:sz="6" w:space="0"/>
              <w:right w:val="single" w:color="000000" w:sz="6" w:space="0"/>
            </w:tcBorders>
            <w:noWrap w:val="0"/>
            <w:vAlign w:val="center"/>
          </w:tcPr>
          <w:p w14:paraId="776069E6">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r>
              <w:rPr>
                <w:rStyle w:val="134"/>
                <w:rFonts w:hint="eastAsia" w:ascii="宋体" w:hAnsi="宋体" w:eastAsia="宋体" w:cs="宋体"/>
                <w:b w:val="0"/>
                <w:bCs/>
                <w:sz w:val="22"/>
                <w:szCs w:val="22"/>
                <w:highlight w:val="none"/>
              </w:rPr>
              <w:t>备注</w:t>
            </w:r>
          </w:p>
        </w:tc>
      </w:tr>
      <w:tr w14:paraId="3F7E899E">
        <w:tblPrEx>
          <w:tblCellMar>
            <w:top w:w="0" w:type="dxa"/>
            <w:left w:w="28" w:type="dxa"/>
            <w:bottom w:w="0" w:type="dxa"/>
            <w:right w:w="28" w:type="dxa"/>
          </w:tblCellMar>
        </w:tblPrEx>
        <w:trPr>
          <w:trHeight w:val="776" w:hRule="atLeast"/>
          <w:jc w:val="center"/>
        </w:trPr>
        <w:tc>
          <w:tcPr>
            <w:tcW w:w="336" w:type="dxa"/>
            <w:tcBorders>
              <w:top w:val="single" w:color="000000" w:sz="6" w:space="0"/>
              <w:left w:val="single" w:color="000000" w:sz="6" w:space="0"/>
              <w:bottom w:val="single" w:color="000000" w:sz="6" w:space="0"/>
              <w:right w:val="single" w:color="000000" w:sz="6" w:space="0"/>
            </w:tcBorders>
            <w:noWrap w:val="0"/>
            <w:vAlign w:val="center"/>
          </w:tcPr>
          <w:p w14:paraId="18ED6747">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lang w:val="en-US" w:eastAsia="zh-CN"/>
              </w:rPr>
            </w:pPr>
            <w:r>
              <w:rPr>
                <w:rStyle w:val="134"/>
                <w:rFonts w:hint="eastAsia" w:ascii="宋体" w:hAnsi="宋体" w:eastAsia="宋体" w:cs="宋体"/>
                <w:b w:val="0"/>
                <w:bCs/>
                <w:sz w:val="22"/>
                <w:szCs w:val="22"/>
                <w:highlight w:val="none"/>
                <w:lang w:val="en-US" w:eastAsia="zh-CN"/>
              </w:rPr>
              <w:t>1</w:t>
            </w:r>
          </w:p>
        </w:tc>
        <w:tc>
          <w:tcPr>
            <w:tcW w:w="1545" w:type="dxa"/>
            <w:tcBorders>
              <w:top w:val="single" w:color="000000" w:sz="6" w:space="0"/>
              <w:left w:val="single" w:color="000000" w:sz="4" w:space="0"/>
              <w:bottom w:val="single" w:color="000000" w:sz="6" w:space="0"/>
              <w:right w:val="single" w:color="000000" w:sz="4" w:space="0"/>
            </w:tcBorders>
            <w:noWrap w:val="0"/>
            <w:vAlign w:val="center"/>
          </w:tcPr>
          <w:p w14:paraId="34BD225F">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1574" w:type="dxa"/>
            <w:tcBorders>
              <w:top w:val="single" w:color="000000" w:sz="6" w:space="0"/>
              <w:left w:val="single" w:color="000000" w:sz="4" w:space="0"/>
              <w:bottom w:val="single" w:color="000000" w:sz="6" w:space="0"/>
              <w:right w:val="single" w:color="000000" w:sz="6" w:space="0"/>
            </w:tcBorders>
            <w:noWrap w:val="0"/>
            <w:vAlign w:val="center"/>
          </w:tcPr>
          <w:p w14:paraId="57E2DF80">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944" w:type="dxa"/>
            <w:tcBorders>
              <w:top w:val="single" w:color="000000" w:sz="6" w:space="0"/>
              <w:left w:val="nil"/>
              <w:bottom w:val="single" w:color="000000" w:sz="6" w:space="0"/>
              <w:right w:val="single" w:color="000000" w:sz="6" w:space="0"/>
            </w:tcBorders>
            <w:noWrap w:val="0"/>
            <w:vAlign w:val="center"/>
          </w:tcPr>
          <w:p w14:paraId="3D778878">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599" w:type="dxa"/>
            <w:tcBorders>
              <w:top w:val="single" w:color="000000" w:sz="6" w:space="0"/>
              <w:left w:val="nil"/>
              <w:bottom w:val="single" w:color="000000" w:sz="6" w:space="0"/>
              <w:right w:val="single" w:color="000000" w:sz="6" w:space="0"/>
            </w:tcBorders>
            <w:noWrap w:val="0"/>
            <w:vAlign w:val="center"/>
          </w:tcPr>
          <w:p w14:paraId="24AD0C8F">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r>
      <w:tr w14:paraId="4EF5BD37">
        <w:tblPrEx>
          <w:tblCellMar>
            <w:top w:w="0" w:type="dxa"/>
            <w:left w:w="28" w:type="dxa"/>
            <w:bottom w:w="0" w:type="dxa"/>
            <w:right w:w="28" w:type="dxa"/>
          </w:tblCellMar>
        </w:tblPrEx>
        <w:trPr>
          <w:trHeight w:val="776" w:hRule="atLeast"/>
          <w:jc w:val="center"/>
        </w:trPr>
        <w:tc>
          <w:tcPr>
            <w:tcW w:w="336" w:type="dxa"/>
            <w:tcBorders>
              <w:top w:val="single" w:color="000000" w:sz="6" w:space="0"/>
              <w:left w:val="single" w:color="000000" w:sz="6" w:space="0"/>
              <w:bottom w:val="single" w:color="000000" w:sz="6" w:space="0"/>
              <w:right w:val="single" w:color="000000" w:sz="6" w:space="0"/>
            </w:tcBorders>
            <w:noWrap w:val="0"/>
            <w:vAlign w:val="center"/>
          </w:tcPr>
          <w:p w14:paraId="041378D0">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lang w:val="en-US" w:eastAsia="zh-CN"/>
              </w:rPr>
            </w:pPr>
            <w:r>
              <w:rPr>
                <w:rStyle w:val="134"/>
                <w:rFonts w:hint="eastAsia" w:ascii="宋体" w:hAnsi="宋体" w:eastAsia="宋体" w:cs="宋体"/>
                <w:b w:val="0"/>
                <w:bCs/>
                <w:sz w:val="22"/>
                <w:szCs w:val="22"/>
                <w:highlight w:val="none"/>
                <w:lang w:val="en-US" w:eastAsia="zh-CN"/>
              </w:rPr>
              <w:t>2</w:t>
            </w:r>
          </w:p>
        </w:tc>
        <w:tc>
          <w:tcPr>
            <w:tcW w:w="1545" w:type="dxa"/>
            <w:tcBorders>
              <w:top w:val="single" w:color="000000" w:sz="6" w:space="0"/>
              <w:left w:val="single" w:color="000000" w:sz="4" w:space="0"/>
              <w:bottom w:val="single" w:color="000000" w:sz="6" w:space="0"/>
              <w:right w:val="single" w:color="000000" w:sz="4" w:space="0"/>
            </w:tcBorders>
            <w:noWrap w:val="0"/>
            <w:vAlign w:val="center"/>
          </w:tcPr>
          <w:p w14:paraId="347B7A4A">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1574" w:type="dxa"/>
            <w:tcBorders>
              <w:top w:val="single" w:color="000000" w:sz="6" w:space="0"/>
              <w:left w:val="single" w:color="000000" w:sz="4" w:space="0"/>
              <w:bottom w:val="single" w:color="000000" w:sz="6" w:space="0"/>
              <w:right w:val="single" w:color="000000" w:sz="6" w:space="0"/>
            </w:tcBorders>
            <w:noWrap w:val="0"/>
            <w:vAlign w:val="center"/>
          </w:tcPr>
          <w:p w14:paraId="6FCEC936">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944" w:type="dxa"/>
            <w:tcBorders>
              <w:top w:val="single" w:color="000000" w:sz="6" w:space="0"/>
              <w:left w:val="nil"/>
              <w:bottom w:val="single" w:color="000000" w:sz="6" w:space="0"/>
              <w:right w:val="single" w:color="000000" w:sz="6" w:space="0"/>
            </w:tcBorders>
            <w:noWrap w:val="0"/>
            <w:vAlign w:val="center"/>
          </w:tcPr>
          <w:p w14:paraId="589993E3">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599" w:type="dxa"/>
            <w:tcBorders>
              <w:top w:val="single" w:color="000000" w:sz="6" w:space="0"/>
              <w:left w:val="nil"/>
              <w:bottom w:val="single" w:color="000000" w:sz="6" w:space="0"/>
              <w:right w:val="single" w:color="000000" w:sz="6" w:space="0"/>
            </w:tcBorders>
            <w:noWrap w:val="0"/>
            <w:vAlign w:val="center"/>
          </w:tcPr>
          <w:p w14:paraId="43256AF7">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r>
      <w:tr w14:paraId="6BE73A5E">
        <w:tblPrEx>
          <w:tblCellMar>
            <w:top w:w="0" w:type="dxa"/>
            <w:left w:w="28" w:type="dxa"/>
            <w:bottom w:w="0" w:type="dxa"/>
            <w:right w:w="28" w:type="dxa"/>
          </w:tblCellMar>
        </w:tblPrEx>
        <w:trPr>
          <w:trHeight w:val="776" w:hRule="atLeast"/>
          <w:jc w:val="center"/>
        </w:trPr>
        <w:tc>
          <w:tcPr>
            <w:tcW w:w="336" w:type="dxa"/>
            <w:tcBorders>
              <w:top w:val="single" w:color="000000" w:sz="6" w:space="0"/>
              <w:left w:val="single" w:color="000000" w:sz="6" w:space="0"/>
              <w:bottom w:val="single" w:color="000000" w:sz="6" w:space="0"/>
              <w:right w:val="single" w:color="000000" w:sz="6" w:space="0"/>
            </w:tcBorders>
            <w:noWrap w:val="0"/>
            <w:vAlign w:val="center"/>
          </w:tcPr>
          <w:p w14:paraId="26DB3B46">
            <w:pPr>
              <w:pStyle w:val="1594"/>
              <w:keepNext w:val="0"/>
              <w:keepLines w:val="0"/>
              <w:pageBreakBefore w:val="0"/>
              <w:widowControl w:val="0"/>
              <w:spacing w:line="240" w:lineRule="auto"/>
              <w:jc w:val="center"/>
              <w:rPr>
                <w:rStyle w:val="134"/>
                <w:rFonts w:ascii="宋体" w:hAnsi="宋体" w:eastAsia="宋体" w:cs="宋体"/>
                <w:b w:val="0"/>
                <w:bCs/>
                <w:sz w:val="22"/>
                <w:szCs w:val="22"/>
                <w:highlight w:val="none"/>
                <w:lang w:val="en-US" w:eastAsia="zh-CN"/>
              </w:rPr>
            </w:pPr>
            <w:r>
              <w:rPr>
                <w:rStyle w:val="134"/>
                <w:rFonts w:hint="eastAsia" w:ascii="宋体" w:hAnsi="宋体" w:eastAsia="宋体" w:cs="宋体"/>
                <w:b w:val="0"/>
                <w:bCs/>
                <w:sz w:val="22"/>
                <w:szCs w:val="22"/>
                <w:highlight w:val="none"/>
                <w:lang w:val="en-US" w:eastAsia="zh-CN"/>
              </w:rPr>
              <w:t>...</w:t>
            </w:r>
          </w:p>
        </w:tc>
        <w:tc>
          <w:tcPr>
            <w:tcW w:w="1545" w:type="dxa"/>
            <w:tcBorders>
              <w:top w:val="single" w:color="000000" w:sz="6" w:space="0"/>
              <w:left w:val="single" w:color="000000" w:sz="4" w:space="0"/>
              <w:bottom w:val="single" w:color="000000" w:sz="6" w:space="0"/>
              <w:right w:val="single" w:color="000000" w:sz="4" w:space="0"/>
            </w:tcBorders>
            <w:noWrap w:val="0"/>
            <w:vAlign w:val="center"/>
          </w:tcPr>
          <w:p w14:paraId="64A9DDD1">
            <w:pPr>
              <w:pStyle w:val="1594"/>
              <w:keepNext w:val="0"/>
              <w:keepLines w:val="0"/>
              <w:pageBreakBefore w:val="0"/>
              <w:widowControl w:val="0"/>
              <w:spacing w:line="240" w:lineRule="auto"/>
              <w:jc w:val="center"/>
              <w:rPr>
                <w:rStyle w:val="134"/>
                <w:rFonts w:ascii="宋体" w:hAnsi="宋体" w:eastAsia="宋体" w:cs="宋体"/>
                <w:b w:val="0"/>
                <w:bCs/>
                <w:sz w:val="22"/>
                <w:szCs w:val="22"/>
                <w:highlight w:val="none"/>
                <w:lang w:val="en-US" w:eastAsia="zh-CN"/>
              </w:rPr>
            </w:pPr>
            <w:r>
              <w:rPr>
                <w:rStyle w:val="134"/>
                <w:rFonts w:hint="eastAsia" w:ascii="宋体" w:hAnsi="宋体" w:eastAsia="宋体" w:cs="宋体"/>
                <w:b w:val="0"/>
                <w:bCs/>
                <w:sz w:val="22"/>
                <w:szCs w:val="22"/>
                <w:highlight w:val="none"/>
                <w:lang w:val="en-US" w:eastAsia="zh-CN"/>
              </w:rPr>
              <w:t>...</w:t>
            </w:r>
          </w:p>
        </w:tc>
        <w:tc>
          <w:tcPr>
            <w:tcW w:w="1574" w:type="dxa"/>
            <w:tcBorders>
              <w:top w:val="single" w:color="000000" w:sz="6" w:space="0"/>
              <w:left w:val="single" w:color="000000" w:sz="4" w:space="0"/>
              <w:bottom w:val="single" w:color="000000" w:sz="6" w:space="0"/>
              <w:right w:val="single" w:color="000000" w:sz="6" w:space="0"/>
            </w:tcBorders>
            <w:noWrap w:val="0"/>
            <w:vAlign w:val="center"/>
          </w:tcPr>
          <w:p w14:paraId="60D0A9EC">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944" w:type="dxa"/>
            <w:tcBorders>
              <w:top w:val="single" w:color="000000" w:sz="6" w:space="0"/>
              <w:left w:val="nil"/>
              <w:bottom w:val="single" w:color="000000" w:sz="6" w:space="0"/>
              <w:right w:val="single" w:color="000000" w:sz="6" w:space="0"/>
            </w:tcBorders>
            <w:noWrap w:val="0"/>
            <w:vAlign w:val="center"/>
          </w:tcPr>
          <w:p w14:paraId="0CEC0F98">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599" w:type="dxa"/>
            <w:tcBorders>
              <w:top w:val="single" w:color="000000" w:sz="6" w:space="0"/>
              <w:left w:val="nil"/>
              <w:bottom w:val="single" w:color="000000" w:sz="6" w:space="0"/>
              <w:right w:val="single" w:color="000000" w:sz="6" w:space="0"/>
            </w:tcBorders>
            <w:noWrap w:val="0"/>
            <w:vAlign w:val="center"/>
          </w:tcPr>
          <w:p w14:paraId="395B7A02">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r>
    </w:tbl>
    <w:p w14:paraId="3D263272">
      <w:pPr>
        <w:pStyle w:val="1594"/>
        <w:keepNext w:val="0"/>
        <w:keepLines w:val="0"/>
        <w:pageBreakBefore w:val="0"/>
        <w:widowControl w:val="0"/>
        <w:spacing w:line="360" w:lineRule="auto"/>
        <w:jc w:val="left"/>
        <w:rPr>
          <w:rStyle w:val="134"/>
          <w:rFonts w:hint="eastAsia" w:ascii="宋体" w:hAnsi="宋体" w:eastAsia="宋体" w:cs="Times New Roman"/>
          <w:sz w:val="22"/>
          <w:szCs w:val="22"/>
          <w:highlight w:val="none"/>
        </w:rPr>
      </w:pPr>
    </w:p>
    <w:p w14:paraId="05839835">
      <w:pPr>
        <w:pStyle w:val="1594"/>
        <w:keepNext w:val="0"/>
        <w:keepLines w:val="0"/>
        <w:pageBreakBefore w:val="0"/>
        <w:widowControl w:val="0"/>
        <w:spacing w:line="360" w:lineRule="auto"/>
        <w:jc w:val="left"/>
        <w:rPr>
          <w:rStyle w:val="134"/>
          <w:rFonts w:hint="eastAsia" w:ascii="宋体" w:hAnsi="宋体" w:eastAsia="宋体" w:cs="Times New Roman"/>
          <w:sz w:val="22"/>
          <w:szCs w:val="22"/>
          <w:highlight w:val="none"/>
        </w:rPr>
      </w:pPr>
      <w:r>
        <w:rPr>
          <w:rStyle w:val="134"/>
          <w:rFonts w:hint="eastAsia" w:ascii="宋体" w:hAnsi="宋体" w:eastAsia="宋体" w:cs="Times New Roman"/>
          <w:sz w:val="22"/>
          <w:szCs w:val="22"/>
          <w:highlight w:val="none"/>
        </w:rPr>
        <w:t>注：1.按实际如实填写偏离表，如果虚假响应或简单复制招标文件提供的技术要求，将可能被视为无效的响应。</w:t>
      </w:r>
    </w:p>
    <w:p w14:paraId="667C881A">
      <w:pPr>
        <w:pStyle w:val="1594"/>
        <w:keepNext w:val="0"/>
        <w:keepLines w:val="0"/>
        <w:pageBreakBefore w:val="0"/>
        <w:widowControl w:val="0"/>
        <w:spacing w:line="360" w:lineRule="auto"/>
        <w:jc w:val="left"/>
        <w:rPr>
          <w:rStyle w:val="134"/>
          <w:rFonts w:hint="eastAsia" w:ascii="宋体" w:hAnsi="宋体" w:eastAsia="宋体" w:cs="Times New Roman"/>
          <w:sz w:val="22"/>
          <w:szCs w:val="22"/>
          <w:highlight w:val="none"/>
        </w:rPr>
      </w:pPr>
      <w:r>
        <w:rPr>
          <w:rStyle w:val="134"/>
          <w:rFonts w:hint="eastAsia" w:ascii="宋体" w:hAnsi="宋体" w:eastAsia="宋体" w:cs="Times New Roman"/>
          <w:sz w:val="22"/>
          <w:szCs w:val="22"/>
          <w:highlight w:val="none"/>
        </w:rPr>
        <w:t>2.投标人</w:t>
      </w:r>
      <w:r>
        <w:rPr>
          <w:rStyle w:val="134"/>
          <w:rFonts w:hint="eastAsia" w:ascii="宋体" w:hAnsi="宋体" w:eastAsia="宋体" w:cs="Times New Roman"/>
          <w:sz w:val="22"/>
          <w:szCs w:val="22"/>
          <w:highlight w:val="none"/>
          <w:lang w:eastAsia="zh-CN"/>
        </w:rPr>
        <w:t>按照招标文件</w:t>
      </w:r>
      <w:r>
        <w:rPr>
          <w:rStyle w:val="134"/>
          <w:rFonts w:hint="eastAsia" w:ascii="宋体" w:hAnsi="宋体" w:eastAsia="宋体" w:cs="Times New Roman"/>
          <w:sz w:val="22"/>
          <w:szCs w:val="22"/>
          <w:highlight w:val="none"/>
          <w:lang w:val="en-US" w:eastAsia="zh-CN"/>
        </w:rPr>
        <w:t>“第四部分采购需求”</w:t>
      </w:r>
      <w:r>
        <w:rPr>
          <w:rStyle w:val="134"/>
          <w:rFonts w:hint="eastAsia" w:ascii="宋体" w:hAnsi="宋体" w:cs="Times New Roman"/>
          <w:sz w:val="22"/>
          <w:szCs w:val="22"/>
          <w:highlight w:val="none"/>
          <w:lang w:val="en-US" w:eastAsia="zh-CN"/>
        </w:rPr>
        <w:t>中规定</w:t>
      </w:r>
      <w:r>
        <w:rPr>
          <w:rStyle w:val="134"/>
          <w:rFonts w:hint="eastAsia" w:ascii="宋体" w:hAnsi="宋体" w:eastAsia="宋体" w:cs="Times New Roman"/>
          <w:sz w:val="22"/>
          <w:szCs w:val="22"/>
          <w:highlight w:val="none"/>
          <w:lang w:eastAsia="zh-CN"/>
        </w:rPr>
        <w:t>要求</w:t>
      </w:r>
      <w:r>
        <w:rPr>
          <w:rStyle w:val="134"/>
          <w:rFonts w:hint="eastAsia" w:ascii="宋体" w:hAnsi="宋体" w:cs="Times New Roman"/>
          <w:sz w:val="22"/>
          <w:szCs w:val="22"/>
          <w:highlight w:val="none"/>
          <w:lang w:eastAsia="zh-CN"/>
        </w:rPr>
        <w:t>提供证明材料，若对证明材料的类型无具体要求，</w:t>
      </w:r>
      <w:r>
        <w:rPr>
          <w:rStyle w:val="134"/>
          <w:rFonts w:hint="eastAsia" w:ascii="宋体" w:hAnsi="宋体" w:cs="Times New Roman"/>
          <w:sz w:val="22"/>
          <w:szCs w:val="22"/>
          <w:highlight w:val="none"/>
          <w:lang w:val="en-US" w:eastAsia="zh-CN"/>
        </w:rPr>
        <w:t>需提供技术支持资料 (如白皮书、彩页、手册、检测报告等)，未按招标文件要求提供相应技术参数证明材料的，视为未响应招标文件实质性要求</w:t>
      </w:r>
      <w:r>
        <w:rPr>
          <w:rStyle w:val="134"/>
          <w:rFonts w:hint="eastAsia" w:ascii="宋体" w:hAnsi="宋体" w:eastAsia="宋体" w:cs="Times New Roman"/>
          <w:sz w:val="22"/>
          <w:szCs w:val="22"/>
          <w:highlight w:val="none"/>
        </w:rPr>
        <w:t>。</w:t>
      </w:r>
    </w:p>
    <w:p w14:paraId="5F27A846">
      <w:pPr>
        <w:pStyle w:val="1594"/>
        <w:keepNext w:val="0"/>
        <w:keepLines w:val="0"/>
        <w:pageBreakBefore w:val="0"/>
        <w:widowControl w:val="0"/>
        <w:spacing w:before="156" w:after="156" w:line="240" w:lineRule="auto"/>
        <w:jc w:val="right"/>
        <w:rPr>
          <w:rStyle w:val="134"/>
          <w:rFonts w:ascii="宋体" w:hAnsi="宋体" w:eastAsia="宋体" w:cs="Times New Roman"/>
          <w:sz w:val="22"/>
          <w:szCs w:val="22"/>
          <w:highlight w:val="none"/>
        </w:rPr>
      </w:pPr>
      <w:r>
        <w:rPr>
          <w:rStyle w:val="134"/>
          <w:rFonts w:hint="eastAsia" w:ascii="宋体" w:hAnsi="宋体" w:eastAsia="宋体" w:cs="Times New Roman"/>
          <w:sz w:val="22"/>
          <w:szCs w:val="22"/>
          <w:highlight w:val="none"/>
        </w:rPr>
        <w:t>供应商名称（公章）：</w:t>
      </w:r>
    </w:p>
    <w:p w14:paraId="21022E4E">
      <w:pPr>
        <w:pStyle w:val="1594"/>
        <w:keepNext w:val="0"/>
        <w:keepLines w:val="0"/>
        <w:pageBreakBefore w:val="0"/>
        <w:widowControl w:val="0"/>
        <w:spacing w:before="156" w:after="156" w:line="240" w:lineRule="auto"/>
        <w:jc w:val="right"/>
        <w:rPr>
          <w:rStyle w:val="134"/>
          <w:rFonts w:ascii="宋体" w:hAnsi="宋体" w:eastAsia="宋体" w:cs="Times New Roman"/>
          <w:sz w:val="22"/>
          <w:szCs w:val="22"/>
          <w:highlight w:val="none"/>
        </w:rPr>
      </w:pPr>
      <w:r>
        <w:rPr>
          <w:rStyle w:val="134"/>
          <w:rFonts w:hint="eastAsia" w:ascii="宋体" w:hAnsi="宋体" w:eastAsia="宋体" w:cs="微软雅黑"/>
          <w:spacing w:val="-2"/>
          <w:sz w:val="22"/>
          <w:szCs w:val="22"/>
          <w:highlight w:val="none"/>
        </w:rPr>
        <w:t>法</w:t>
      </w:r>
      <w:r>
        <w:rPr>
          <w:rStyle w:val="134"/>
          <w:rFonts w:hint="eastAsia" w:ascii="宋体" w:hAnsi="宋体" w:eastAsia="宋体" w:cs="微软雅黑"/>
          <w:sz w:val="22"/>
          <w:szCs w:val="22"/>
          <w:highlight w:val="none"/>
        </w:rPr>
        <w:t>定</w:t>
      </w:r>
      <w:r>
        <w:rPr>
          <w:rStyle w:val="134"/>
          <w:rFonts w:hint="eastAsia" w:ascii="宋体" w:hAnsi="宋体" w:eastAsia="宋体" w:cs="微软雅黑"/>
          <w:spacing w:val="-2"/>
          <w:sz w:val="22"/>
          <w:szCs w:val="22"/>
          <w:highlight w:val="none"/>
        </w:rPr>
        <w:t>代</w:t>
      </w:r>
      <w:r>
        <w:rPr>
          <w:rStyle w:val="134"/>
          <w:rFonts w:hint="eastAsia" w:ascii="宋体" w:hAnsi="宋体" w:eastAsia="宋体" w:cs="微软雅黑"/>
          <w:sz w:val="22"/>
          <w:szCs w:val="22"/>
          <w:highlight w:val="none"/>
        </w:rPr>
        <w:t>表</w:t>
      </w:r>
      <w:r>
        <w:rPr>
          <w:rStyle w:val="134"/>
          <w:rFonts w:hint="eastAsia" w:ascii="宋体" w:hAnsi="宋体" w:eastAsia="宋体" w:cs="微软雅黑"/>
          <w:spacing w:val="-2"/>
          <w:sz w:val="22"/>
          <w:szCs w:val="22"/>
          <w:highlight w:val="none"/>
        </w:rPr>
        <w:t>人</w:t>
      </w:r>
      <w:r>
        <w:rPr>
          <w:rStyle w:val="134"/>
          <w:rFonts w:hint="eastAsia" w:ascii="宋体" w:hAnsi="宋体" w:eastAsia="宋体" w:cs="Times New Roman"/>
          <w:sz w:val="22"/>
          <w:szCs w:val="22"/>
          <w:highlight w:val="none"/>
        </w:rPr>
        <w:t>或其授权的代理人（签字或盖章）：</w:t>
      </w:r>
    </w:p>
    <w:p w14:paraId="79A0F63A">
      <w:pPr>
        <w:pStyle w:val="1594"/>
        <w:keepNext w:val="0"/>
        <w:keepLines w:val="0"/>
        <w:pageBreakBefore w:val="0"/>
        <w:widowControl w:val="0"/>
        <w:numPr>
          <w:ilvl w:val="0"/>
          <w:numId w:val="0"/>
        </w:numPr>
        <w:tabs>
          <w:tab w:val="left" w:pos="567"/>
          <w:tab w:val="left" w:pos="709"/>
          <w:tab w:val="left" w:pos="993"/>
        </w:tabs>
        <w:spacing w:before="156" w:after="156" w:line="240" w:lineRule="auto"/>
        <w:jc w:val="right"/>
        <w:rPr>
          <w:rStyle w:val="134"/>
          <w:rFonts w:hint="eastAsia" w:ascii="宋体" w:hAnsi="宋体" w:eastAsia="宋体" w:cs="宋体"/>
          <w:b/>
          <w:bCs/>
          <w:sz w:val="24"/>
          <w:szCs w:val="22"/>
          <w:highlight w:val="none"/>
          <w:lang w:val="en-US" w:eastAsia="zh-CN" w:bidi="ar-SA"/>
        </w:rPr>
      </w:pPr>
      <w:r>
        <w:rPr>
          <w:rStyle w:val="134"/>
          <w:rFonts w:hint="eastAsia" w:ascii="宋体" w:hAnsi="宋体" w:eastAsia="宋体" w:cs="Times New Roman"/>
          <w:sz w:val="22"/>
          <w:szCs w:val="22"/>
          <w:highlight w:val="none"/>
        </w:rPr>
        <w:t>日      期：</w:t>
      </w:r>
      <w:r>
        <w:rPr>
          <w:rStyle w:val="134"/>
          <w:rFonts w:hint="eastAsia" w:ascii="宋体" w:hAnsi="宋体" w:eastAsia="宋体" w:cs="Times New Roman"/>
          <w:sz w:val="22"/>
          <w:szCs w:val="22"/>
          <w:highlight w:val="none"/>
          <w:lang w:val="en-US" w:eastAsia="zh-CN"/>
        </w:rPr>
        <w:t xml:space="preserve">   </w:t>
      </w:r>
      <w:r>
        <w:rPr>
          <w:rStyle w:val="134"/>
          <w:rFonts w:hint="eastAsia" w:ascii="宋体" w:hAnsi="宋体" w:eastAsia="宋体" w:cs="Times New Roman"/>
          <w:sz w:val="22"/>
          <w:szCs w:val="22"/>
          <w:highlight w:val="none"/>
        </w:rPr>
        <w:t>年</w:t>
      </w:r>
      <w:r>
        <w:rPr>
          <w:rStyle w:val="134"/>
          <w:rFonts w:hint="eastAsia" w:ascii="宋体" w:hAnsi="宋体" w:eastAsia="宋体" w:cs="Times New Roman"/>
          <w:sz w:val="22"/>
          <w:szCs w:val="22"/>
          <w:highlight w:val="none"/>
          <w:lang w:val="en-US" w:eastAsia="zh-CN"/>
        </w:rPr>
        <w:t xml:space="preserve">    </w:t>
      </w:r>
      <w:r>
        <w:rPr>
          <w:rStyle w:val="134"/>
          <w:rFonts w:hint="eastAsia" w:ascii="宋体" w:hAnsi="宋体" w:eastAsia="宋体" w:cs="Times New Roman"/>
          <w:sz w:val="22"/>
          <w:szCs w:val="22"/>
          <w:highlight w:val="none"/>
        </w:rPr>
        <w:t>月</w:t>
      </w:r>
      <w:r>
        <w:rPr>
          <w:rStyle w:val="134"/>
          <w:rFonts w:hint="eastAsia" w:ascii="宋体" w:hAnsi="宋体" w:eastAsia="宋体" w:cs="Times New Roman"/>
          <w:sz w:val="22"/>
          <w:szCs w:val="22"/>
          <w:highlight w:val="none"/>
          <w:lang w:val="en-US" w:eastAsia="zh-CN"/>
        </w:rPr>
        <w:t xml:space="preserve">     </w:t>
      </w:r>
      <w:r>
        <w:rPr>
          <w:rStyle w:val="134"/>
          <w:rFonts w:hint="eastAsia" w:ascii="宋体" w:hAnsi="宋体" w:eastAsia="宋体" w:cs="Times New Roman"/>
          <w:sz w:val="22"/>
          <w:szCs w:val="22"/>
          <w:highlight w:val="none"/>
          <w:u w:val="none"/>
          <w:lang w:eastAsia="zh-CN"/>
        </w:rPr>
        <w:t>日</w:t>
      </w:r>
    </w:p>
    <w:p w14:paraId="17857789">
      <w:pPr>
        <w:pStyle w:val="1594"/>
        <w:numPr>
          <w:ilvl w:val="0"/>
          <w:numId w:val="0"/>
        </w:numPr>
        <w:tabs>
          <w:tab w:val="left" w:pos="567"/>
          <w:tab w:val="left" w:pos="709"/>
          <w:tab w:val="left" w:pos="993"/>
        </w:tabs>
        <w:spacing w:line="560" w:lineRule="exact"/>
        <w:jc w:val="both"/>
        <w:rPr>
          <w:rStyle w:val="134"/>
          <w:rFonts w:hint="eastAsia" w:ascii="宋体" w:hAnsi="宋体" w:eastAsia="宋体" w:cs="宋体"/>
          <w:b/>
          <w:bCs/>
          <w:sz w:val="24"/>
          <w:szCs w:val="22"/>
          <w:highlight w:val="none"/>
          <w:lang w:val="en-US" w:eastAsia="zh-CN" w:bidi="ar-SA"/>
        </w:rPr>
      </w:pPr>
    </w:p>
    <w:p w14:paraId="0A961406">
      <w:pPr>
        <w:pStyle w:val="1594"/>
        <w:numPr>
          <w:ilvl w:val="0"/>
          <w:numId w:val="0"/>
        </w:numPr>
        <w:tabs>
          <w:tab w:val="left" w:pos="567"/>
          <w:tab w:val="left" w:pos="709"/>
          <w:tab w:val="left" w:pos="993"/>
        </w:tabs>
        <w:spacing w:line="560" w:lineRule="exact"/>
        <w:jc w:val="left"/>
        <w:rPr>
          <w:rStyle w:val="134"/>
          <w:rFonts w:hint="eastAsia" w:ascii="宋体" w:hAnsi="宋体" w:eastAsia="宋体" w:cs="宋体"/>
          <w:b/>
          <w:bCs/>
          <w:sz w:val="24"/>
          <w:szCs w:val="22"/>
          <w:highlight w:val="none"/>
          <w:lang w:val="en-US" w:eastAsia="zh-CN" w:bidi="ar-SA"/>
        </w:rPr>
      </w:pPr>
      <w:r>
        <w:rPr>
          <w:rStyle w:val="134"/>
          <w:rFonts w:hint="eastAsia" w:ascii="宋体" w:hAnsi="宋体" w:eastAsia="宋体" w:cs="宋体"/>
          <w:b/>
          <w:bCs/>
          <w:sz w:val="24"/>
          <w:szCs w:val="22"/>
          <w:highlight w:val="none"/>
          <w:lang w:val="en-US" w:eastAsia="zh-CN" w:bidi="ar-SA"/>
        </w:rPr>
        <w:br w:type="page" w:clear="all"/>
      </w:r>
      <w:r>
        <w:rPr>
          <w:rStyle w:val="134"/>
          <w:rFonts w:hint="eastAsia" w:ascii="宋体" w:hAnsi="宋体" w:cs="宋体"/>
          <w:b/>
          <w:bCs/>
          <w:sz w:val="24"/>
          <w:szCs w:val="22"/>
          <w:highlight w:val="none"/>
          <w:lang w:val="en-US" w:eastAsia="zh-CN" w:bidi="ar-SA"/>
        </w:rPr>
        <w:t>2、</w:t>
      </w:r>
      <w:r>
        <w:rPr>
          <w:rStyle w:val="134"/>
          <w:rFonts w:hint="eastAsia" w:ascii="宋体" w:hAnsi="宋体" w:eastAsia="宋体" w:cs="宋体"/>
          <w:b/>
          <w:bCs/>
          <w:sz w:val="24"/>
          <w:szCs w:val="22"/>
          <w:highlight w:val="none"/>
          <w:lang w:val="en-US" w:eastAsia="zh-CN" w:bidi="ar-SA"/>
        </w:rPr>
        <w:t>招标文件“第四部分采购需求”中“三、技术参数及配置要求”部分标注“</w:t>
      </w:r>
      <w:r>
        <w:rPr>
          <w:rStyle w:val="134"/>
          <w:rFonts w:hint="eastAsia" w:ascii="宋体" w:hAnsi="宋体" w:cs="宋体"/>
          <w:b/>
          <w:bCs/>
          <w:sz w:val="24"/>
          <w:szCs w:val="22"/>
          <w:highlight w:val="none"/>
          <w:lang w:val="en-US" w:eastAsia="zh-CN" w:bidi="ar-SA"/>
        </w:rPr>
        <w:t>▲</w:t>
      </w:r>
      <w:r>
        <w:rPr>
          <w:rStyle w:val="134"/>
          <w:rFonts w:hint="eastAsia" w:ascii="宋体" w:hAnsi="宋体" w:eastAsia="宋体" w:cs="宋体"/>
          <w:b/>
          <w:bCs/>
          <w:sz w:val="24"/>
          <w:szCs w:val="22"/>
          <w:highlight w:val="none"/>
          <w:lang w:val="en-US" w:eastAsia="zh-CN" w:bidi="ar-SA"/>
        </w:rPr>
        <w:t>”重要指标要求响应情况表：</w:t>
      </w:r>
    </w:p>
    <w:tbl>
      <w:tblPr>
        <w:tblStyle w:val="62"/>
        <w:tblW w:w="5579" w:type="pct"/>
        <w:jc w:val="center"/>
        <w:tblLayout w:type="autofit"/>
        <w:tblCellMar>
          <w:top w:w="0" w:type="dxa"/>
          <w:left w:w="28" w:type="dxa"/>
          <w:bottom w:w="0" w:type="dxa"/>
          <w:right w:w="28" w:type="dxa"/>
        </w:tblCellMar>
      </w:tblPr>
      <w:tblGrid>
        <w:gridCol w:w="807"/>
        <w:gridCol w:w="3234"/>
        <w:gridCol w:w="3295"/>
        <w:gridCol w:w="1976"/>
        <w:gridCol w:w="1254"/>
      </w:tblGrid>
      <w:tr w14:paraId="785116D3">
        <w:tblPrEx>
          <w:tblCellMar>
            <w:top w:w="0" w:type="dxa"/>
            <w:left w:w="28" w:type="dxa"/>
            <w:bottom w:w="0" w:type="dxa"/>
            <w:right w:w="28" w:type="dxa"/>
          </w:tblCellMar>
        </w:tblPrEx>
        <w:trPr>
          <w:trHeight w:val="762" w:hRule="atLeast"/>
          <w:jc w:val="center"/>
        </w:trPr>
        <w:tc>
          <w:tcPr>
            <w:tcW w:w="336" w:type="dxa"/>
            <w:tcBorders>
              <w:top w:val="single" w:color="000000" w:sz="6" w:space="0"/>
              <w:left w:val="single" w:color="000000" w:sz="6" w:space="0"/>
              <w:bottom w:val="single" w:color="000000" w:sz="6" w:space="0"/>
              <w:right w:val="single" w:color="000000" w:sz="6" w:space="0"/>
            </w:tcBorders>
            <w:noWrap w:val="0"/>
            <w:vAlign w:val="center"/>
          </w:tcPr>
          <w:p w14:paraId="3CF851D7">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r>
              <w:rPr>
                <w:rStyle w:val="134"/>
                <w:rFonts w:hint="eastAsia" w:ascii="宋体" w:hAnsi="宋体" w:eastAsia="宋体" w:cs="宋体"/>
                <w:b w:val="0"/>
                <w:bCs/>
                <w:sz w:val="22"/>
                <w:szCs w:val="22"/>
                <w:highlight w:val="none"/>
              </w:rPr>
              <w:t>序号</w:t>
            </w:r>
          </w:p>
        </w:tc>
        <w:tc>
          <w:tcPr>
            <w:tcW w:w="1545" w:type="dxa"/>
            <w:tcBorders>
              <w:top w:val="single" w:color="000000" w:sz="6" w:space="0"/>
              <w:left w:val="single" w:color="000000" w:sz="4" w:space="0"/>
              <w:bottom w:val="single" w:color="000000" w:sz="6" w:space="0"/>
              <w:right w:val="single" w:color="000000" w:sz="4" w:space="0"/>
            </w:tcBorders>
            <w:noWrap w:val="0"/>
            <w:vAlign w:val="center"/>
          </w:tcPr>
          <w:p w14:paraId="721BCC05">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lang w:eastAsia="zh-CN"/>
              </w:rPr>
            </w:pPr>
            <w:r>
              <w:rPr>
                <w:rStyle w:val="134"/>
                <w:rFonts w:hint="eastAsia" w:ascii="宋体" w:hAnsi="宋体" w:eastAsia="宋体" w:cs="宋体"/>
                <w:b w:val="0"/>
                <w:bCs/>
                <w:sz w:val="22"/>
                <w:szCs w:val="22"/>
                <w:highlight w:val="none"/>
                <w:lang w:val="en-US" w:eastAsia="zh-CN"/>
              </w:rPr>
              <w:t>标注“</w:t>
            </w:r>
            <w:r>
              <w:rPr>
                <w:rStyle w:val="134"/>
                <w:rFonts w:hint="eastAsia" w:ascii="宋体" w:hAnsi="宋体" w:cs="宋体"/>
                <w:b w:val="0"/>
                <w:bCs/>
                <w:sz w:val="22"/>
                <w:szCs w:val="22"/>
                <w:highlight w:val="none"/>
                <w:lang w:val="en-US" w:eastAsia="zh-CN"/>
              </w:rPr>
              <w:t>▲</w:t>
            </w:r>
            <w:r>
              <w:rPr>
                <w:rStyle w:val="134"/>
                <w:rFonts w:hint="eastAsia" w:ascii="宋体" w:hAnsi="宋体" w:eastAsia="宋体" w:cs="宋体"/>
                <w:b w:val="0"/>
                <w:bCs/>
                <w:sz w:val="22"/>
                <w:szCs w:val="22"/>
                <w:highlight w:val="none"/>
                <w:lang w:val="en-US" w:eastAsia="zh-CN"/>
              </w:rPr>
              <w:t>”的重要指标内容</w:t>
            </w:r>
          </w:p>
        </w:tc>
        <w:tc>
          <w:tcPr>
            <w:tcW w:w="1574" w:type="dxa"/>
            <w:tcBorders>
              <w:top w:val="single" w:color="000000" w:sz="6" w:space="0"/>
              <w:left w:val="single" w:color="000000" w:sz="4" w:space="0"/>
              <w:bottom w:val="single" w:color="000000" w:sz="6" w:space="0"/>
              <w:right w:val="single" w:color="000000" w:sz="6" w:space="0"/>
            </w:tcBorders>
            <w:noWrap w:val="0"/>
            <w:vAlign w:val="center"/>
          </w:tcPr>
          <w:p w14:paraId="37D488D1">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lang w:eastAsia="zh-CN"/>
              </w:rPr>
            </w:pPr>
            <w:r>
              <w:rPr>
                <w:rStyle w:val="134"/>
                <w:rFonts w:hint="eastAsia" w:ascii="宋体" w:hAnsi="宋体" w:eastAsia="宋体" w:cs="宋体"/>
                <w:b w:val="0"/>
                <w:bCs/>
                <w:sz w:val="22"/>
                <w:szCs w:val="22"/>
                <w:highlight w:val="none"/>
                <w:lang w:eastAsia="zh-CN"/>
              </w:rPr>
              <w:t>投标人实际</w:t>
            </w:r>
            <w:r>
              <w:rPr>
                <w:rStyle w:val="134"/>
                <w:rFonts w:hint="eastAsia" w:ascii="宋体" w:hAnsi="宋体" w:eastAsia="宋体" w:cs="宋体"/>
                <w:b w:val="0"/>
                <w:bCs/>
                <w:sz w:val="22"/>
                <w:szCs w:val="22"/>
                <w:highlight w:val="none"/>
              </w:rPr>
              <w:t>响应</w:t>
            </w:r>
            <w:r>
              <w:rPr>
                <w:rStyle w:val="134"/>
                <w:rFonts w:hint="eastAsia" w:ascii="宋体" w:hAnsi="宋体" w:eastAsia="宋体" w:cs="宋体"/>
                <w:b w:val="0"/>
                <w:bCs/>
                <w:sz w:val="22"/>
                <w:szCs w:val="22"/>
                <w:highlight w:val="none"/>
                <w:lang w:eastAsia="zh-CN"/>
              </w:rPr>
              <w:t>情况</w:t>
            </w:r>
          </w:p>
        </w:tc>
        <w:tc>
          <w:tcPr>
            <w:tcW w:w="944" w:type="dxa"/>
            <w:tcBorders>
              <w:top w:val="single" w:color="000000" w:sz="6" w:space="0"/>
              <w:left w:val="nil"/>
              <w:bottom w:val="single" w:color="000000" w:sz="6" w:space="0"/>
              <w:right w:val="single" w:color="000000" w:sz="6" w:space="0"/>
            </w:tcBorders>
            <w:noWrap w:val="0"/>
            <w:vAlign w:val="center"/>
          </w:tcPr>
          <w:p w14:paraId="0788AC94">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r>
              <w:rPr>
                <w:rStyle w:val="134"/>
                <w:rFonts w:hint="eastAsia" w:ascii="宋体" w:hAnsi="宋体" w:eastAsia="宋体" w:cs="宋体"/>
                <w:b w:val="0"/>
                <w:bCs/>
                <w:sz w:val="22"/>
                <w:szCs w:val="22"/>
                <w:highlight w:val="none"/>
              </w:rPr>
              <w:t>偏离情况</w:t>
            </w:r>
          </w:p>
          <w:p w14:paraId="46CB5B4A">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r>
              <w:rPr>
                <w:rStyle w:val="134"/>
                <w:rFonts w:hint="eastAsia" w:ascii="宋体" w:hAnsi="宋体" w:eastAsia="宋体" w:cs="宋体"/>
                <w:b w:val="0"/>
                <w:bCs/>
                <w:sz w:val="22"/>
                <w:szCs w:val="22"/>
                <w:highlight w:val="none"/>
              </w:rPr>
              <w:t>（正/负/无偏离）</w:t>
            </w:r>
          </w:p>
        </w:tc>
        <w:tc>
          <w:tcPr>
            <w:tcW w:w="599" w:type="dxa"/>
            <w:tcBorders>
              <w:top w:val="single" w:color="000000" w:sz="6" w:space="0"/>
              <w:left w:val="nil"/>
              <w:bottom w:val="single" w:color="000000" w:sz="6" w:space="0"/>
              <w:right w:val="single" w:color="000000" w:sz="6" w:space="0"/>
            </w:tcBorders>
            <w:noWrap w:val="0"/>
            <w:vAlign w:val="center"/>
          </w:tcPr>
          <w:p w14:paraId="63A63F6B">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r>
              <w:rPr>
                <w:rStyle w:val="134"/>
                <w:rFonts w:hint="eastAsia" w:ascii="宋体" w:hAnsi="宋体" w:eastAsia="宋体" w:cs="宋体"/>
                <w:b w:val="0"/>
                <w:bCs/>
                <w:sz w:val="22"/>
                <w:szCs w:val="22"/>
                <w:highlight w:val="none"/>
              </w:rPr>
              <w:t>备注</w:t>
            </w:r>
          </w:p>
        </w:tc>
      </w:tr>
      <w:tr w14:paraId="35DEA220">
        <w:tblPrEx>
          <w:tblCellMar>
            <w:top w:w="0" w:type="dxa"/>
            <w:left w:w="28" w:type="dxa"/>
            <w:bottom w:w="0" w:type="dxa"/>
            <w:right w:w="28" w:type="dxa"/>
          </w:tblCellMar>
        </w:tblPrEx>
        <w:trPr>
          <w:trHeight w:val="776" w:hRule="atLeast"/>
          <w:jc w:val="center"/>
        </w:trPr>
        <w:tc>
          <w:tcPr>
            <w:tcW w:w="336" w:type="dxa"/>
            <w:tcBorders>
              <w:top w:val="single" w:color="000000" w:sz="6" w:space="0"/>
              <w:left w:val="single" w:color="000000" w:sz="6" w:space="0"/>
              <w:bottom w:val="single" w:color="000000" w:sz="6" w:space="0"/>
              <w:right w:val="single" w:color="000000" w:sz="6" w:space="0"/>
            </w:tcBorders>
            <w:noWrap w:val="0"/>
            <w:vAlign w:val="center"/>
          </w:tcPr>
          <w:p w14:paraId="18CF063A">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lang w:val="en-US" w:eastAsia="zh-CN"/>
              </w:rPr>
            </w:pPr>
            <w:r>
              <w:rPr>
                <w:rStyle w:val="134"/>
                <w:rFonts w:hint="eastAsia" w:ascii="宋体" w:hAnsi="宋体" w:eastAsia="宋体" w:cs="宋体"/>
                <w:b w:val="0"/>
                <w:bCs/>
                <w:sz w:val="22"/>
                <w:szCs w:val="22"/>
                <w:highlight w:val="none"/>
                <w:lang w:val="en-US" w:eastAsia="zh-CN"/>
              </w:rPr>
              <w:t>1</w:t>
            </w:r>
          </w:p>
        </w:tc>
        <w:tc>
          <w:tcPr>
            <w:tcW w:w="1545" w:type="dxa"/>
            <w:tcBorders>
              <w:top w:val="single" w:color="000000" w:sz="6" w:space="0"/>
              <w:left w:val="single" w:color="000000" w:sz="4" w:space="0"/>
              <w:bottom w:val="single" w:color="000000" w:sz="6" w:space="0"/>
              <w:right w:val="single" w:color="000000" w:sz="4" w:space="0"/>
            </w:tcBorders>
            <w:noWrap w:val="0"/>
            <w:vAlign w:val="center"/>
          </w:tcPr>
          <w:p w14:paraId="3BD1BC17">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1574" w:type="dxa"/>
            <w:tcBorders>
              <w:top w:val="single" w:color="000000" w:sz="6" w:space="0"/>
              <w:left w:val="single" w:color="000000" w:sz="4" w:space="0"/>
              <w:bottom w:val="single" w:color="000000" w:sz="6" w:space="0"/>
              <w:right w:val="single" w:color="000000" w:sz="6" w:space="0"/>
            </w:tcBorders>
            <w:noWrap w:val="0"/>
            <w:vAlign w:val="center"/>
          </w:tcPr>
          <w:p w14:paraId="46225DF8">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944" w:type="dxa"/>
            <w:tcBorders>
              <w:top w:val="single" w:color="000000" w:sz="6" w:space="0"/>
              <w:left w:val="nil"/>
              <w:bottom w:val="single" w:color="000000" w:sz="6" w:space="0"/>
              <w:right w:val="single" w:color="000000" w:sz="6" w:space="0"/>
            </w:tcBorders>
            <w:noWrap w:val="0"/>
            <w:vAlign w:val="center"/>
          </w:tcPr>
          <w:p w14:paraId="20DB30CB">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599" w:type="dxa"/>
            <w:tcBorders>
              <w:top w:val="single" w:color="000000" w:sz="6" w:space="0"/>
              <w:left w:val="nil"/>
              <w:bottom w:val="single" w:color="000000" w:sz="6" w:space="0"/>
              <w:right w:val="single" w:color="000000" w:sz="6" w:space="0"/>
            </w:tcBorders>
            <w:noWrap w:val="0"/>
            <w:vAlign w:val="center"/>
          </w:tcPr>
          <w:p w14:paraId="7C0179ED">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r>
      <w:tr w14:paraId="29490C8F">
        <w:tblPrEx>
          <w:tblCellMar>
            <w:top w:w="0" w:type="dxa"/>
            <w:left w:w="28" w:type="dxa"/>
            <w:bottom w:w="0" w:type="dxa"/>
            <w:right w:w="28" w:type="dxa"/>
          </w:tblCellMar>
        </w:tblPrEx>
        <w:trPr>
          <w:trHeight w:val="776" w:hRule="atLeast"/>
          <w:jc w:val="center"/>
        </w:trPr>
        <w:tc>
          <w:tcPr>
            <w:tcW w:w="336" w:type="dxa"/>
            <w:tcBorders>
              <w:top w:val="single" w:color="000000" w:sz="6" w:space="0"/>
              <w:left w:val="single" w:color="000000" w:sz="6" w:space="0"/>
              <w:bottom w:val="single" w:color="000000" w:sz="6" w:space="0"/>
              <w:right w:val="single" w:color="000000" w:sz="6" w:space="0"/>
            </w:tcBorders>
            <w:noWrap w:val="0"/>
            <w:vAlign w:val="center"/>
          </w:tcPr>
          <w:p w14:paraId="76C23B8D">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lang w:val="en-US" w:eastAsia="zh-CN"/>
              </w:rPr>
            </w:pPr>
            <w:r>
              <w:rPr>
                <w:rStyle w:val="134"/>
                <w:rFonts w:hint="eastAsia" w:ascii="宋体" w:hAnsi="宋体" w:eastAsia="宋体" w:cs="宋体"/>
                <w:b w:val="0"/>
                <w:bCs/>
                <w:sz w:val="22"/>
                <w:szCs w:val="22"/>
                <w:highlight w:val="none"/>
                <w:lang w:val="en-US" w:eastAsia="zh-CN"/>
              </w:rPr>
              <w:t>2</w:t>
            </w:r>
          </w:p>
        </w:tc>
        <w:tc>
          <w:tcPr>
            <w:tcW w:w="1545" w:type="dxa"/>
            <w:tcBorders>
              <w:top w:val="single" w:color="000000" w:sz="6" w:space="0"/>
              <w:left w:val="single" w:color="000000" w:sz="4" w:space="0"/>
              <w:bottom w:val="single" w:color="000000" w:sz="6" w:space="0"/>
              <w:right w:val="single" w:color="000000" w:sz="4" w:space="0"/>
            </w:tcBorders>
            <w:noWrap w:val="0"/>
            <w:vAlign w:val="center"/>
          </w:tcPr>
          <w:p w14:paraId="59A9CDAC">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1574" w:type="dxa"/>
            <w:tcBorders>
              <w:top w:val="single" w:color="000000" w:sz="6" w:space="0"/>
              <w:left w:val="single" w:color="000000" w:sz="4" w:space="0"/>
              <w:bottom w:val="single" w:color="000000" w:sz="6" w:space="0"/>
              <w:right w:val="single" w:color="000000" w:sz="6" w:space="0"/>
            </w:tcBorders>
            <w:noWrap w:val="0"/>
            <w:vAlign w:val="center"/>
          </w:tcPr>
          <w:p w14:paraId="1D9042DA">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944" w:type="dxa"/>
            <w:tcBorders>
              <w:top w:val="single" w:color="000000" w:sz="6" w:space="0"/>
              <w:left w:val="nil"/>
              <w:bottom w:val="single" w:color="000000" w:sz="6" w:space="0"/>
              <w:right w:val="single" w:color="000000" w:sz="6" w:space="0"/>
            </w:tcBorders>
            <w:noWrap w:val="0"/>
            <w:vAlign w:val="center"/>
          </w:tcPr>
          <w:p w14:paraId="6FB503AF">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599" w:type="dxa"/>
            <w:tcBorders>
              <w:top w:val="single" w:color="000000" w:sz="6" w:space="0"/>
              <w:left w:val="nil"/>
              <w:bottom w:val="single" w:color="000000" w:sz="6" w:space="0"/>
              <w:right w:val="single" w:color="000000" w:sz="6" w:space="0"/>
            </w:tcBorders>
            <w:noWrap w:val="0"/>
            <w:vAlign w:val="center"/>
          </w:tcPr>
          <w:p w14:paraId="1FF66E5C">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r>
      <w:tr w14:paraId="6DBF1DFD">
        <w:tblPrEx>
          <w:tblCellMar>
            <w:top w:w="0" w:type="dxa"/>
            <w:left w:w="28" w:type="dxa"/>
            <w:bottom w:w="0" w:type="dxa"/>
            <w:right w:w="28" w:type="dxa"/>
          </w:tblCellMar>
        </w:tblPrEx>
        <w:trPr>
          <w:trHeight w:val="776" w:hRule="atLeast"/>
          <w:jc w:val="center"/>
        </w:trPr>
        <w:tc>
          <w:tcPr>
            <w:tcW w:w="336" w:type="dxa"/>
            <w:tcBorders>
              <w:top w:val="single" w:color="000000" w:sz="6" w:space="0"/>
              <w:left w:val="single" w:color="000000" w:sz="6" w:space="0"/>
              <w:bottom w:val="single" w:color="000000" w:sz="6" w:space="0"/>
              <w:right w:val="single" w:color="000000" w:sz="6" w:space="0"/>
            </w:tcBorders>
            <w:noWrap w:val="0"/>
            <w:vAlign w:val="center"/>
          </w:tcPr>
          <w:p w14:paraId="62F25DB9">
            <w:pPr>
              <w:pStyle w:val="1594"/>
              <w:keepNext w:val="0"/>
              <w:keepLines w:val="0"/>
              <w:pageBreakBefore w:val="0"/>
              <w:widowControl w:val="0"/>
              <w:spacing w:line="240" w:lineRule="auto"/>
              <w:jc w:val="center"/>
              <w:rPr>
                <w:rStyle w:val="134"/>
                <w:rFonts w:ascii="宋体" w:hAnsi="宋体" w:eastAsia="宋体" w:cs="宋体"/>
                <w:b w:val="0"/>
                <w:bCs/>
                <w:sz w:val="22"/>
                <w:szCs w:val="22"/>
                <w:highlight w:val="none"/>
                <w:lang w:val="en-US" w:eastAsia="zh-CN"/>
              </w:rPr>
            </w:pPr>
            <w:r>
              <w:rPr>
                <w:rStyle w:val="134"/>
                <w:rFonts w:hint="eastAsia" w:ascii="宋体" w:hAnsi="宋体" w:eastAsia="宋体" w:cs="宋体"/>
                <w:b w:val="0"/>
                <w:bCs/>
                <w:sz w:val="22"/>
                <w:szCs w:val="22"/>
                <w:highlight w:val="none"/>
                <w:lang w:val="en-US" w:eastAsia="zh-CN"/>
              </w:rPr>
              <w:t>...</w:t>
            </w:r>
          </w:p>
        </w:tc>
        <w:tc>
          <w:tcPr>
            <w:tcW w:w="1545" w:type="dxa"/>
            <w:tcBorders>
              <w:top w:val="single" w:color="000000" w:sz="6" w:space="0"/>
              <w:left w:val="single" w:color="000000" w:sz="4" w:space="0"/>
              <w:bottom w:val="single" w:color="000000" w:sz="6" w:space="0"/>
              <w:right w:val="single" w:color="000000" w:sz="4" w:space="0"/>
            </w:tcBorders>
            <w:noWrap w:val="0"/>
            <w:vAlign w:val="center"/>
          </w:tcPr>
          <w:p w14:paraId="106029DB">
            <w:pPr>
              <w:pStyle w:val="1594"/>
              <w:keepNext w:val="0"/>
              <w:keepLines w:val="0"/>
              <w:pageBreakBefore w:val="0"/>
              <w:widowControl w:val="0"/>
              <w:spacing w:line="240" w:lineRule="auto"/>
              <w:jc w:val="center"/>
              <w:rPr>
                <w:rStyle w:val="134"/>
                <w:rFonts w:ascii="宋体" w:hAnsi="宋体" w:eastAsia="宋体" w:cs="宋体"/>
                <w:b w:val="0"/>
                <w:bCs/>
                <w:sz w:val="22"/>
                <w:szCs w:val="22"/>
                <w:highlight w:val="none"/>
                <w:lang w:val="en-US" w:eastAsia="zh-CN"/>
              </w:rPr>
            </w:pPr>
            <w:r>
              <w:rPr>
                <w:rStyle w:val="134"/>
                <w:rFonts w:hint="eastAsia" w:ascii="宋体" w:hAnsi="宋体" w:eastAsia="宋体" w:cs="宋体"/>
                <w:b w:val="0"/>
                <w:bCs/>
                <w:sz w:val="22"/>
                <w:szCs w:val="22"/>
                <w:highlight w:val="none"/>
                <w:lang w:val="en-US" w:eastAsia="zh-CN"/>
              </w:rPr>
              <w:t>...</w:t>
            </w:r>
          </w:p>
        </w:tc>
        <w:tc>
          <w:tcPr>
            <w:tcW w:w="1574" w:type="dxa"/>
            <w:tcBorders>
              <w:top w:val="single" w:color="000000" w:sz="6" w:space="0"/>
              <w:left w:val="single" w:color="000000" w:sz="4" w:space="0"/>
              <w:bottom w:val="single" w:color="000000" w:sz="6" w:space="0"/>
              <w:right w:val="single" w:color="000000" w:sz="6" w:space="0"/>
            </w:tcBorders>
            <w:noWrap w:val="0"/>
            <w:vAlign w:val="center"/>
          </w:tcPr>
          <w:p w14:paraId="335D0686">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944" w:type="dxa"/>
            <w:tcBorders>
              <w:top w:val="single" w:color="000000" w:sz="6" w:space="0"/>
              <w:left w:val="nil"/>
              <w:bottom w:val="single" w:color="000000" w:sz="6" w:space="0"/>
              <w:right w:val="single" w:color="000000" w:sz="6" w:space="0"/>
            </w:tcBorders>
            <w:noWrap w:val="0"/>
            <w:vAlign w:val="center"/>
          </w:tcPr>
          <w:p w14:paraId="508B26A5">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c>
          <w:tcPr>
            <w:tcW w:w="599" w:type="dxa"/>
            <w:tcBorders>
              <w:top w:val="single" w:color="000000" w:sz="6" w:space="0"/>
              <w:left w:val="nil"/>
              <w:bottom w:val="single" w:color="000000" w:sz="6" w:space="0"/>
              <w:right w:val="single" w:color="000000" w:sz="6" w:space="0"/>
            </w:tcBorders>
            <w:noWrap w:val="0"/>
            <w:vAlign w:val="center"/>
          </w:tcPr>
          <w:p w14:paraId="462F2922">
            <w:pPr>
              <w:pStyle w:val="1594"/>
              <w:keepNext w:val="0"/>
              <w:keepLines w:val="0"/>
              <w:pageBreakBefore w:val="0"/>
              <w:widowControl w:val="0"/>
              <w:spacing w:line="240" w:lineRule="auto"/>
              <w:jc w:val="center"/>
              <w:rPr>
                <w:rStyle w:val="134"/>
                <w:rFonts w:hint="eastAsia" w:ascii="宋体" w:hAnsi="宋体" w:eastAsia="宋体" w:cs="宋体"/>
                <w:b w:val="0"/>
                <w:bCs/>
                <w:sz w:val="22"/>
                <w:szCs w:val="22"/>
                <w:highlight w:val="none"/>
              </w:rPr>
            </w:pPr>
          </w:p>
        </w:tc>
      </w:tr>
    </w:tbl>
    <w:p w14:paraId="26D60C7D">
      <w:pPr>
        <w:pStyle w:val="1594"/>
        <w:keepNext w:val="0"/>
        <w:keepLines w:val="0"/>
        <w:pageBreakBefore w:val="0"/>
        <w:widowControl w:val="0"/>
        <w:spacing w:line="360" w:lineRule="auto"/>
        <w:jc w:val="left"/>
        <w:rPr>
          <w:rStyle w:val="134"/>
          <w:rFonts w:hint="eastAsia" w:ascii="宋体" w:hAnsi="宋体" w:eastAsia="宋体" w:cs="Times New Roman"/>
          <w:sz w:val="22"/>
          <w:szCs w:val="22"/>
          <w:highlight w:val="none"/>
        </w:rPr>
      </w:pPr>
    </w:p>
    <w:p w14:paraId="7CE62731">
      <w:pPr>
        <w:pStyle w:val="1594"/>
        <w:keepNext w:val="0"/>
        <w:keepLines w:val="0"/>
        <w:pageBreakBefore w:val="0"/>
        <w:widowControl w:val="0"/>
        <w:spacing w:line="360" w:lineRule="auto"/>
        <w:jc w:val="left"/>
        <w:rPr>
          <w:rStyle w:val="134"/>
          <w:rFonts w:hint="eastAsia" w:ascii="宋体" w:hAnsi="宋体" w:eastAsia="宋体" w:cs="Times New Roman"/>
          <w:sz w:val="22"/>
          <w:szCs w:val="22"/>
          <w:highlight w:val="none"/>
        </w:rPr>
      </w:pPr>
      <w:r>
        <w:rPr>
          <w:rStyle w:val="134"/>
          <w:rFonts w:hint="eastAsia" w:ascii="宋体" w:hAnsi="宋体" w:eastAsia="宋体" w:cs="Times New Roman"/>
          <w:sz w:val="22"/>
          <w:szCs w:val="22"/>
          <w:highlight w:val="none"/>
        </w:rPr>
        <w:t>注：1.按实际如实填写偏离表，如果虚假响应或简单复制招标文件提供的技术要求，将可能被视为无效的响应。</w:t>
      </w:r>
    </w:p>
    <w:p w14:paraId="001F9308">
      <w:pPr>
        <w:pStyle w:val="1594"/>
        <w:keepNext w:val="0"/>
        <w:keepLines w:val="0"/>
        <w:pageBreakBefore w:val="0"/>
        <w:widowControl w:val="0"/>
        <w:spacing w:line="360" w:lineRule="auto"/>
        <w:jc w:val="left"/>
        <w:rPr>
          <w:rStyle w:val="134"/>
          <w:rFonts w:hint="eastAsia" w:ascii="宋体" w:hAnsi="宋体" w:eastAsia="宋体" w:cs="Times New Roman"/>
          <w:sz w:val="22"/>
          <w:szCs w:val="22"/>
          <w:highlight w:val="none"/>
        </w:rPr>
      </w:pPr>
      <w:r>
        <w:rPr>
          <w:rStyle w:val="134"/>
          <w:rFonts w:hint="eastAsia" w:ascii="宋体" w:hAnsi="宋体" w:eastAsia="宋体" w:cs="Times New Roman"/>
          <w:sz w:val="22"/>
          <w:szCs w:val="22"/>
          <w:highlight w:val="none"/>
        </w:rPr>
        <w:t>2.投标人</w:t>
      </w:r>
      <w:r>
        <w:rPr>
          <w:rStyle w:val="134"/>
          <w:rFonts w:hint="eastAsia" w:ascii="宋体" w:hAnsi="宋体" w:eastAsia="宋体" w:cs="Times New Roman"/>
          <w:sz w:val="22"/>
          <w:szCs w:val="22"/>
          <w:highlight w:val="none"/>
          <w:lang w:eastAsia="zh-CN"/>
        </w:rPr>
        <w:t>按照招标文件</w:t>
      </w:r>
      <w:r>
        <w:rPr>
          <w:rStyle w:val="134"/>
          <w:rFonts w:hint="eastAsia" w:ascii="宋体" w:hAnsi="宋体" w:eastAsia="宋体" w:cs="Times New Roman"/>
          <w:sz w:val="22"/>
          <w:szCs w:val="22"/>
          <w:highlight w:val="none"/>
          <w:lang w:val="en-US" w:eastAsia="zh-CN"/>
        </w:rPr>
        <w:t>“第四部分采购需求”</w:t>
      </w:r>
      <w:r>
        <w:rPr>
          <w:rStyle w:val="134"/>
          <w:rFonts w:hint="eastAsia" w:ascii="宋体" w:hAnsi="宋体" w:cs="Times New Roman"/>
          <w:sz w:val="22"/>
          <w:szCs w:val="22"/>
          <w:highlight w:val="none"/>
          <w:lang w:val="en-US" w:eastAsia="zh-CN"/>
        </w:rPr>
        <w:t>中规定</w:t>
      </w:r>
      <w:r>
        <w:rPr>
          <w:rStyle w:val="134"/>
          <w:rFonts w:hint="eastAsia" w:ascii="宋体" w:hAnsi="宋体" w:eastAsia="宋体" w:cs="Times New Roman"/>
          <w:sz w:val="22"/>
          <w:szCs w:val="22"/>
          <w:highlight w:val="none"/>
          <w:lang w:eastAsia="zh-CN"/>
        </w:rPr>
        <w:t>要求</w:t>
      </w:r>
      <w:r>
        <w:rPr>
          <w:rStyle w:val="134"/>
          <w:rFonts w:hint="eastAsia" w:ascii="宋体" w:hAnsi="宋体" w:cs="Times New Roman"/>
          <w:sz w:val="22"/>
          <w:szCs w:val="22"/>
          <w:highlight w:val="none"/>
          <w:lang w:eastAsia="zh-CN"/>
        </w:rPr>
        <w:t>提供证明材料，若对证明材料的类型无具体要求，</w:t>
      </w:r>
      <w:r>
        <w:rPr>
          <w:rStyle w:val="134"/>
          <w:rFonts w:hint="eastAsia" w:ascii="宋体" w:hAnsi="宋体" w:cs="Times New Roman"/>
          <w:sz w:val="22"/>
          <w:szCs w:val="22"/>
          <w:highlight w:val="none"/>
          <w:lang w:val="en-US" w:eastAsia="zh-CN"/>
        </w:rPr>
        <w:t>需提供技术支持资料 (如白皮书、彩页、手册、检测报告等)，未按招标文件要求提供相应技术参数证明材料的，视为未响应招标文件要求，评审时不予认可</w:t>
      </w:r>
      <w:r>
        <w:rPr>
          <w:rStyle w:val="134"/>
          <w:rFonts w:hint="eastAsia" w:ascii="宋体" w:hAnsi="宋体" w:eastAsia="宋体" w:cs="Times New Roman"/>
          <w:sz w:val="22"/>
          <w:szCs w:val="22"/>
          <w:highlight w:val="none"/>
        </w:rPr>
        <w:t>。</w:t>
      </w:r>
    </w:p>
    <w:p w14:paraId="14848C2C">
      <w:pPr>
        <w:pStyle w:val="1594"/>
        <w:keepNext w:val="0"/>
        <w:keepLines w:val="0"/>
        <w:pageBreakBefore w:val="0"/>
        <w:widowControl w:val="0"/>
        <w:spacing w:before="156" w:after="156" w:line="240" w:lineRule="auto"/>
        <w:jc w:val="right"/>
        <w:rPr>
          <w:rStyle w:val="134"/>
          <w:rFonts w:ascii="宋体" w:hAnsi="宋体" w:eastAsia="宋体" w:cs="Times New Roman"/>
          <w:sz w:val="22"/>
          <w:szCs w:val="22"/>
          <w:highlight w:val="none"/>
        </w:rPr>
      </w:pPr>
      <w:r>
        <w:rPr>
          <w:rStyle w:val="134"/>
          <w:rFonts w:hint="eastAsia" w:ascii="宋体" w:hAnsi="宋体" w:eastAsia="宋体" w:cs="Times New Roman"/>
          <w:sz w:val="22"/>
          <w:szCs w:val="22"/>
          <w:highlight w:val="none"/>
        </w:rPr>
        <w:t>供应商名称（公章）：</w:t>
      </w:r>
    </w:p>
    <w:p w14:paraId="7FE4B0C7">
      <w:pPr>
        <w:pStyle w:val="1594"/>
        <w:keepNext w:val="0"/>
        <w:keepLines w:val="0"/>
        <w:pageBreakBefore w:val="0"/>
        <w:widowControl w:val="0"/>
        <w:spacing w:before="156" w:after="156" w:line="240" w:lineRule="auto"/>
        <w:jc w:val="right"/>
        <w:rPr>
          <w:rStyle w:val="134"/>
          <w:rFonts w:ascii="宋体" w:hAnsi="宋体" w:eastAsia="宋体" w:cs="Times New Roman"/>
          <w:sz w:val="22"/>
          <w:szCs w:val="22"/>
          <w:highlight w:val="none"/>
        </w:rPr>
      </w:pPr>
      <w:r>
        <w:rPr>
          <w:rStyle w:val="134"/>
          <w:rFonts w:hint="eastAsia" w:ascii="宋体" w:hAnsi="宋体" w:eastAsia="宋体" w:cs="微软雅黑"/>
          <w:spacing w:val="-2"/>
          <w:sz w:val="22"/>
          <w:szCs w:val="22"/>
          <w:highlight w:val="none"/>
        </w:rPr>
        <w:t>法</w:t>
      </w:r>
      <w:r>
        <w:rPr>
          <w:rStyle w:val="134"/>
          <w:rFonts w:hint="eastAsia" w:ascii="宋体" w:hAnsi="宋体" w:eastAsia="宋体" w:cs="微软雅黑"/>
          <w:sz w:val="22"/>
          <w:szCs w:val="22"/>
          <w:highlight w:val="none"/>
        </w:rPr>
        <w:t>定</w:t>
      </w:r>
      <w:r>
        <w:rPr>
          <w:rStyle w:val="134"/>
          <w:rFonts w:hint="eastAsia" w:ascii="宋体" w:hAnsi="宋体" w:eastAsia="宋体" w:cs="微软雅黑"/>
          <w:spacing w:val="-2"/>
          <w:sz w:val="22"/>
          <w:szCs w:val="22"/>
          <w:highlight w:val="none"/>
        </w:rPr>
        <w:t>代</w:t>
      </w:r>
      <w:r>
        <w:rPr>
          <w:rStyle w:val="134"/>
          <w:rFonts w:hint="eastAsia" w:ascii="宋体" w:hAnsi="宋体" w:eastAsia="宋体" w:cs="微软雅黑"/>
          <w:sz w:val="22"/>
          <w:szCs w:val="22"/>
          <w:highlight w:val="none"/>
        </w:rPr>
        <w:t>表</w:t>
      </w:r>
      <w:r>
        <w:rPr>
          <w:rStyle w:val="134"/>
          <w:rFonts w:hint="eastAsia" w:ascii="宋体" w:hAnsi="宋体" w:eastAsia="宋体" w:cs="微软雅黑"/>
          <w:spacing w:val="-2"/>
          <w:sz w:val="22"/>
          <w:szCs w:val="22"/>
          <w:highlight w:val="none"/>
        </w:rPr>
        <w:t>人</w:t>
      </w:r>
      <w:r>
        <w:rPr>
          <w:rStyle w:val="134"/>
          <w:rFonts w:hint="eastAsia" w:ascii="宋体" w:hAnsi="宋体" w:eastAsia="宋体" w:cs="Times New Roman"/>
          <w:sz w:val="22"/>
          <w:szCs w:val="22"/>
          <w:highlight w:val="none"/>
        </w:rPr>
        <w:t>或其授权的代理人（签字或盖章）：</w:t>
      </w:r>
    </w:p>
    <w:p w14:paraId="5D947FEA">
      <w:pPr>
        <w:pStyle w:val="1594"/>
        <w:numPr>
          <w:ilvl w:val="0"/>
          <w:numId w:val="0"/>
        </w:numPr>
        <w:tabs>
          <w:tab w:val="left" w:pos="567"/>
          <w:tab w:val="left" w:pos="709"/>
          <w:tab w:val="left" w:pos="993"/>
        </w:tabs>
        <w:spacing w:line="560" w:lineRule="exact"/>
        <w:jc w:val="right"/>
        <w:rPr>
          <w:rStyle w:val="134"/>
          <w:rFonts w:hint="eastAsia" w:ascii="宋体" w:hAnsi="宋体" w:eastAsia="宋体" w:cs="宋体"/>
          <w:b/>
          <w:bCs/>
          <w:sz w:val="24"/>
          <w:szCs w:val="22"/>
          <w:highlight w:val="none"/>
          <w:lang w:val="en-US" w:eastAsia="zh-CN" w:bidi="ar-SA"/>
        </w:rPr>
      </w:pPr>
      <w:r>
        <w:rPr>
          <w:rStyle w:val="134"/>
          <w:rFonts w:hint="eastAsia" w:ascii="宋体" w:hAnsi="宋体" w:eastAsia="宋体" w:cs="Times New Roman"/>
          <w:sz w:val="22"/>
          <w:szCs w:val="22"/>
          <w:highlight w:val="none"/>
        </w:rPr>
        <w:t>日      期：</w:t>
      </w:r>
      <w:r>
        <w:rPr>
          <w:rStyle w:val="134"/>
          <w:rFonts w:hint="eastAsia" w:ascii="宋体" w:hAnsi="宋体" w:eastAsia="宋体" w:cs="Times New Roman"/>
          <w:sz w:val="22"/>
          <w:szCs w:val="22"/>
          <w:highlight w:val="none"/>
          <w:lang w:val="en-US" w:eastAsia="zh-CN"/>
        </w:rPr>
        <w:t xml:space="preserve">   </w:t>
      </w:r>
      <w:r>
        <w:rPr>
          <w:rStyle w:val="134"/>
          <w:rFonts w:hint="eastAsia" w:ascii="宋体" w:hAnsi="宋体" w:eastAsia="宋体" w:cs="Times New Roman"/>
          <w:sz w:val="22"/>
          <w:szCs w:val="22"/>
          <w:highlight w:val="none"/>
        </w:rPr>
        <w:t>年</w:t>
      </w:r>
      <w:r>
        <w:rPr>
          <w:rStyle w:val="134"/>
          <w:rFonts w:hint="eastAsia" w:ascii="宋体" w:hAnsi="宋体" w:eastAsia="宋体" w:cs="Times New Roman"/>
          <w:sz w:val="22"/>
          <w:szCs w:val="22"/>
          <w:highlight w:val="none"/>
          <w:lang w:val="en-US" w:eastAsia="zh-CN"/>
        </w:rPr>
        <w:t xml:space="preserve">    </w:t>
      </w:r>
      <w:r>
        <w:rPr>
          <w:rStyle w:val="134"/>
          <w:rFonts w:hint="eastAsia" w:ascii="宋体" w:hAnsi="宋体" w:eastAsia="宋体" w:cs="Times New Roman"/>
          <w:sz w:val="22"/>
          <w:szCs w:val="22"/>
          <w:highlight w:val="none"/>
        </w:rPr>
        <w:t>月</w:t>
      </w:r>
      <w:r>
        <w:rPr>
          <w:rStyle w:val="134"/>
          <w:rFonts w:hint="eastAsia" w:ascii="宋体" w:hAnsi="宋体" w:eastAsia="宋体" w:cs="Times New Roman"/>
          <w:sz w:val="22"/>
          <w:szCs w:val="22"/>
          <w:highlight w:val="none"/>
          <w:lang w:val="en-US" w:eastAsia="zh-CN"/>
        </w:rPr>
        <w:t xml:space="preserve">     </w:t>
      </w:r>
      <w:r>
        <w:rPr>
          <w:rStyle w:val="134"/>
          <w:rFonts w:hint="eastAsia" w:ascii="宋体" w:hAnsi="宋体" w:eastAsia="宋体" w:cs="Times New Roman"/>
          <w:sz w:val="22"/>
          <w:szCs w:val="22"/>
          <w:highlight w:val="none"/>
          <w:u w:val="none"/>
          <w:lang w:eastAsia="zh-CN"/>
        </w:rPr>
        <w:t>日</w:t>
      </w:r>
    </w:p>
    <w:p w14:paraId="2FC4FA78">
      <w:pPr>
        <w:pStyle w:val="1594"/>
        <w:numPr>
          <w:ilvl w:val="0"/>
          <w:numId w:val="0"/>
        </w:numPr>
        <w:tabs>
          <w:tab w:val="left" w:pos="567"/>
          <w:tab w:val="left" w:pos="709"/>
          <w:tab w:val="left" w:pos="993"/>
        </w:tabs>
        <w:spacing w:line="560" w:lineRule="exact"/>
        <w:jc w:val="both"/>
        <w:rPr>
          <w:rStyle w:val="134"/>
          <w:rFonts w:hint="eastAsia" w:ascii="宋体" w:hAnsi="宋体" w:eastAsia="宋体" w:cs="宋体"/>
          <w:b/>
          <w:bCs/>
          <w:sz w:val="24"/>
          <w:szCs w:val="22"/>
          <w:highlight w:val="none"/>
        </w:rPr>
      </w:pPr>
      <w:r>
        <w:rPr>
          <w:rStyle w:val="134"/>
          <w:rFonts w:hint="eastAsia" w:ascii="宋体" w:hAnsi="宋体" w:eastAsia="宋体" w:cs="宋体"/>
          <w:b/>
          <w:bCs/>
          <w:sz w:val="24"/>
          <w:szCs w:val="22"/>
          <w:highlight w:val="none"/>
          <w:lang w:val="en-US" w:eastAsia="zh-CN" w:bidi="ar-SA"/>
        </w:rPr>
        <w:br w:type="page" w:clear="all"/>
      </w:r>
      <w:r>
        <w:rPr>
          <w:rStyle w:val="134"/>
          <w:rFonts w:hint="eastAsia" w:ascii="宋体" w:hAnsi="宋体" w:cs="宋体"/>
          <w:b/>
          <w:bCs/>
          <w:sz w:val="24"/>
          <w:szCs w:val="22"/>
          <w:highlight w:val="none"/>
          <w:lang w:val="en-US" w:eastAsia="zh-CN" w:bidi="ar-SA"/>
        </w:rPr>
        <w:t>3、</w:t>
      </w:r>
      <w:r>
        <w:rPr>
          <w:rStyle w:val="134"/>
          <w:rFonts w:hint="eastAsia" w:ascii="宋体" w:hAnsi="宋体" w:eastAsia="宋体" w:cs="宋体"/>
          <w:b/>
          <w:bCs/>
          <w:sz w:val="24"/>
          <w:szCs w:val="22"/>
          <w:highlight w:val="none"/>
          <w:lang w:val="en-US" w:eastAsia="zh-CN" w:bidi="ar-SA"/>
        </w:rPr>
        <w:t>针对本项目招标文件“第四部分采购需求”中“三、技术参数及配置要求”的其他未作标注的非重要参数</w:t>
      </w:r>
      <w:r>
        <w:rPr>
          <w:rStyle w:val="134"/>
          <w:rFonts w:hint="eastAsia" w:ascii="宋体" w:hAnsi="宋体" w:cs="宋体"/>
          <w:b/>
          <w:bCs/>
          <w:sz w:val="24"/>
          <w:szCs w:val="22"/>
          <w:highlight w:val="none"/>
          <w:lang w:val="en-US" w:eastAsia="zh-CN" w:bidi="ar-SA"/>
        </w:rPr>
        <w:t>指标</w:t>
      </w:r>
      <w:r>
        <w:rPr>
          <w:rStyle w:val="134"/>
          <w:rFonts w:hint="eastAsia" w:ascii="宋体" w:hAnsi="宋体" w:eastAsia="宋体" w:cs="宋体"/>
          <w:b/>
          <w:bCs/>
          <w:sz w:val="24"/>
          <w:szCs w:val="22"/>
          <w:highlight w:val="none"/>
          <w:lang w:val="en-US" w:eastAsia="zh-CN" w:bidi="ar-SA"/>
        </w:rPr>
        <w:t>要求</w:t>
      </w:r>
      <w:r>
        <w:rPr>
          <w:rStyle w:val="134"/>
          <w:rFonts w:hint="eastAsia" w:ascii="宋体" w:hAnsi="宋体" w:cs="宋体"/>
          <w:b/>
          <w:bCs/>
          <w:sz w:val="24"/>
          <w:szCs w:val="22"/>
          <w:highlight w:val="none"/>
          <w:lang w:val="en-US" w:eastAsia="zh-CN" w:bidi="ar-SA"/>
        </w:rPr>
        <w:t>及服务/商务要求</w:t>
      </w:r>
      <w:r>
        <w:rPr>
          <w:rStyle w:val="134"/>
          <w:rFonts w:hint="eastAsia" w:ascii="宋体" w:hAnsi="宋体" w:eastAsia="宋体" w:cs="宋体"/>
          <w:b/>
          <w:bCs/>
          <w:sz w:val="24"/>
          <w:szCs w:val="22"/>
          <w:highlight w:val="none"/>
          <w:lang w:val="en-US" w:eastAsia="zh-CN" w:bidi="ar-SA"/>
        </w:rPr>
        <w:t>，</w:t>
      </w:r>
      <w:r>
        <w:rPr>
          <w:rStyle w:val="134"/>
          <w:rFonts w:hint="eastAsia" w:ascii="宋体" w:hAnsi="宋体" w:eastAsia="宋体" w:cs="宋体"/>
          <w:b/>
          <w:bCs/>
          <w:sz w:val="24"/>
          <w:szCs w:val="22"/>
          <w:highlight w:val="none"/>
        </w:rPr>
        <w:t>如</w:t>
      </w:r>
      <w:r>
        <w:rPr>
          <w:rStyle w:val="134"/>
          <w:rFonts w:hint="eastAsia" w:ascii="宋体" w:hAnsi="宋体" w:eastAsia="宋体" w:cs="宋体"/>
          <w:b/>
          <w:bCs/>
          <w:sz w:val="24"/>
          <w:szCs w:val="22"/>
          <w:highlight w:val="none"/>
          <w:lang w:eastAsia="zh-CN"/>
        </w:rPr>
        <w:t>供应商</w:t>
      </w:r>
      <w:r>
        <w:rPr>
          <w:rStyle w:val="134"/>
          <w:rFonts w:hint="eastAsia" w:ascii="宋体" w:hAnsi="宋体" w:eastAsia="宋体" w:cs="宋体"/>
          <w:b/>
          <w:bCs/>
          <w:sz w:val="24"/>
          <w:szCs w:val="22"/>
          <w:highlight w:val="none"/>
        </w:rPr>
        <w:t>完全响应，请做</w:t>
      </w:r>
      <w:r>
        <w:rPr>
          <w:rStyle w:val="134"/>
          <w:rFonts w:hint="eastAsia" w:ascii="宋体" w:hAnsi="宋体" w:eastAsia="宋体" w:cs="宋体"/>
          <w:b/>
          <w:bCs/>
          <w:sz w:val="24"/>
          <w:szCs w:val="22"/>
          <w:highlight w:val="none"/>
          <w:lang w:eastAsia="zh-CN"/>
        </w:rPr>
        <w:t>如下</w:t>
      </w:r>
      <w:r>
        <w:rPr>
          <w:rStyle w:val="134"/>
          <w:rFonts w:hint="eastAsia" w:ascii="宋体" w:hAnsi="宋体" w:eastAsia="宋体" w:cs="宋体"/>
          <w:b/>
          <w:bCs/>
          <w:sz w:val="24"/>
          <w:szCs w:val="22"/>
          <w:highlight w:val="none"/>
        </w:rPr>
        <w:t>承诺。</w:t>
      </w:r>
    </w:p>
    <w:p w14:paraId="72BFB38A">
      <w:pPr>
        <w:pStyle w:val="1594"/>
        <w:keepNext w:val="0"/>
        <w:keepLines w:val="0"/>
        <w:pageBreakBefore w:val="0"/>
        <w:widowControl w:val="0"/>
        <w:spacing w:before="156" w:line="240" w:lineRule="auto"/>
        <w:jc w:val="center"/>
        <w:rPr>
          <w:rStyle w:val="134"/>
          <w:rFonts w:hint="eastAsia" w:ascii="宋体" w:hAnsi="宋体" w:eastAsia="宋体" w:cs="Times New Roman"/>
          <w:b/>
          <w:sz w:val="32"/>
          <w:szCs w:val="32"/>
          <w:highlight w:val="none"/>
          <w:u w:val="none"/>
          <w:lang w:val="en-US" w:eastAsia="zh-CN"/>
        </w:rPr>
      </w:pPr>
      <w:r>
        <w:rPr>
          <w:rStyle w:val="134"/>
          <w:rFonts w:hint="eastAsia" w:ascii="宋体" w:hAnsi="宋体" w:eastAsia="宋体" w:cs="Times New Roman"/>
          <w:b/>
          <w:sz w:val="32"/>
          <w:szCs w:val="32"/>
          <w:highlight w:val="none"/>
          <w:u w:val="none"/>
          <w:lang w:val="en-US" w:eastAsia="zh-CN"/>
        </w:rPr>
        <w:t>响 应 承 诺 函</w:t>
      </w:r>
    </w:p>
    <w:p w14:paraId="3B76FA71">
      <w:pPr>
        <w:pStyle w:val="1594"/>
        <w:keepNext w:val="0"/>
        <w:keepLines w:val="0"/>
        <w:pageBreakBefore w:val="0"/>
        <w:widowControl w:val="0"/>
        <w:spacing w:line="480" w:lineRule="atLeast"/>
        <w:jc w:val="both"/>
        <w:rPr>
          <w:rStyle w:val="134"/>
          <w:rFonts w:ascii="宋体" w:hAnsi="宋体" w:eastAsia="宋体" w:cs="Times New Roman"/>
          <w:b/>
          <w:sz w:val="24"/>
          <w:szCs w:val="24"/>
          <w:highlight w:val="none"/>
          <w:u w:val="single"/>
          <w:lang w:val="en-US" w:eastAsia="zh-CN"/>
        </w:rPr>
      </w:pPr>
      <w:r>
        <w:rPr>
          <w:rStyle w:val="134"/>
          <w:rFonts w:hint="eastAsia" w:ascii="宋体" w:hAnsi="宋体" w:eastAsia="宋体" w:cs="Times New Roman"/>
          <w:b/>
          <w:sz w:val="24"/>
          <w:szCs w:val="24"/>
          <w:highlight w:val="none"/>
          <w:u w:val="single"/>
          <w:lang w:val="en-US" w:eastAsia="zh-CN"/>
        </w:rPr>
        <w:t xml:space="preserve">    （采购人名称）    </w:t>
      </w:r>
      <w:r>
        <w:rPr>
          <w:rStyle w:val="134"/>
          <w:rFonts w:hint="eastAsia" w:ascii="宋体" w:hAnsi="宋体" w:eastAsia="宋体" w:cs="Times New Roman"/>
          <w:b/>
          <w:sz w:val="24"/>
          <w:szCs w:val="24"/>
          <w:highlight w:val="none"/>
          <w:u w:val="none"/>
          <w:lang w:val="en-US" w:eastAsia="zh-CN"/>
        </w:rPr>
        <w:t>：</w:t>
      </w:r>
    </w:p>
    <w:p w14:paraId="7B9A14AD">
      <w:pPr>
        <w:pStyle w:val="1594"/>
        <w:keepNext w:val="0"/>
        <w:keepLines w:val="0"/>
        <w:pageBreakBefore w:val="0"/>
        <w:widowControl w:val="0"/>
        <w:spacing w:line="480" w:lineRule="atLeast"/>
        <w:ind w:firstLine="480"/>
        <w:jc w:val="both"/>
        <w:rPr>
          <w:rStyle w:val="134"/>
          <w:rFonts w:hint="eastAsia" w:ascii="宋体" w:hAnsi="宋体" w:eastAsia="宋体" w:cs="Times New Roman"/>
          <w:b w:val="0"/>
          <w:bCs/>
          <w:sz w:val="24"/>
          <w:szCs w:val="24"/>
          <w:highlight w:val="none"/>
          <w:lang w:eastAsia="zh-CN"/>
        </w:rPr>
      </w:pPr>
      <w:r>
        <w:rPr>
          <w:rStyle w:val="134"/>
          <w:rFonts w:hint="eastAsia" w:ascii="宋体" w:hAnsi="宋体" w:eastAsia="宋体" w:cs="Times New Roman"/>
          <w:b w:val="0"/>
          <w:bCs/>
          <w:sz w:val="24"/>
          <w:szCs w:val="24"/>
          <w:highlight w:val="none"/>
          <w:lang w:eastAsia="zh-CN"/>
        </w:rPr>
        <w:t>我单位</w:t>
      </w:r>
      <w:r>
        <w:rPr>
          <w:rStyle w:val="134"/>
          <w:rFonts w:hint="eastAsia" w:ascii="宋体" w:hAnsi="宋体" w:eastAsia="宋体" w:cs="Times New Roman"/>
          <w:b w:val="0"/>
          <w:bCs/>
          <w:sz w:val="24"/>
          <w:szCs w:val="24"/>
          <w:highlight w:val="none"/>
        </w:rPr>
        <w:t>保证：我单位</w:t>
      </w:r>
      <w:r>
        <w:rPr>
          <w:rStyle w:val="134"/>
          <w:rFonts w:hint="eastAsia" w:ascii="宋体" w:hAnsi="宋体" w:eastAsia="宋体" w:cs="Times New Roman"/>
          <w:b w:val="0"/>
          <w:bCs/>
          <w:sz w:val="24"/>
          <w:szCs w:val="24"/>
          <w:highlight w:val="none"/>
          <w:lang w:eastAsia="zh-CN"/>
        </w:rPr>
        <w:t>及已完全了解并熟悉</w:t>
      </w:r>
      <w:r>
        <w:rPr>
          <w:rStyle w:val="134"/>
          <w:rFonts w:hint="eastAsia" w:ascii="宋体" w:hAnsi="宋体" w:cs="Times New Roman"/>
          <w:b w:val="0"/>
          <w:bCs/>
          <w:sz w:val="24"/>
          <w:szCs w:val="24"/>
          <w:highlight w:val="none"/>
          <w:u w:val="single"/>
          <w:lang w:val="en-US" w:eastAsia="zh-CN"/>
        </w:rPr>
        <w:t xml:space="preserve">  丹阳市曲阿街道移动应急排涝泵车采购项目</w:t>
      </w:r>
      <w:r>
        <w:rPr>
          <w:rStyle w:val="134"/>
          <w:rFonts w:hint="eastAsia" w:ascii="宋体" w:hAnsi="宋体" w:cs="Times New Roman"/>
          <w:b w:val="0"/>
          <w:bCs/>
          <w:sz w:val="24"/>
          <w:szCs w:val="24"/>
          <w:highlight w:val="none"/>
          <w:u w:val="single"/>
          <w:lang w:eastAsia="zh-CN"/>
        </w:rPr>
        <w:t>（项目编号：</w:t>
      </w:r>
      <w:r>
        <w:rPr>
          <w:rStyle w:val="134"/>
          <w:rFonts w:hint="eastAsia" w:ascii="宋体" w:hAnsi="宋体" w:cs="Times New Roman"/>
          <w:b w:val="0"/>
          <w:bCs/>
          <w:sz w:val="24"/>
          <w:szCs w:val="24"/>
          <w:highlight w:val="none"/>
          <w:u w:val="single"/>
          <w:lang w:val="en-US" w:eastAsia="zh-CN"/>
        </w:rPr>
        <w:t xml:space="preserve"> </w:t>
      </w:r>
      <w:r>
        <w:rPr>
          <w:rStyle w:val="134"/>
          <w:rFonts w:hint="eastAsia" w:ascii="宋体" w:hAnsi="宋体" w:cs="Times New Roman"/>
          <w:b w:val="0"/>
          <w:bCs/>
          <w:sz w:val="24"/>
          <w:szCs w:val="24"/>
          <w:highlight w:val="none"/>
          <w:u w:val="single"/>
          <w:lang w:eastAsia="zh-CN"/>
        </w:rPr>
        <w:t>）</w:t>
      </w:r>
      <w:r>
        <w:rPr>
          <w:rStyle w:val="134"/>
          <w:rFonts w:hint="eastAsia" w:ascii="宋体" w:hAnsi="宋体" w:cs="Times New Roman"/>
          <w:b w:val="0"/>
          <w:bCs/>
          <w:sz w:val="24"/>
          <w:szCs w:val="24"/>
          <w:highlight w:val="none"/>
          <w:u w:val="none"/>
          <w:lang w:eastAsia="zh-CN"/>
        </w:rPr>
        <w:t>项目</w:t>
      </w:r>
      <w:r>
        <w:rPr>
          <w:rStyle w:val="134"/>
          <w:rFonts w:hint="eastAsia" w:ascii="宋体" w:hAnsi="宋体" w:eastAsia="宋体" w:cs="宋体"/>
          <w:b w:val="0"/>
          <w:bCs/>
          <w:sz w:val="24"/>
          <w:szCs w:val="22"/>
          <w:highlight w:val="none"/>
          <w:lang w:val="en-US" w:eastAsia="zh-CN" w:bidi="ar-SA"/>
        </w:rPr>
        <w:t>采购文件</w:t>
      </w:r>
      <w:r>
        <w:rPr>
          <w:rStyle w:val="134"/>
          <w:rFonts w:hint="eastAsia" w:ascii="宋体" w:hAnsi="宋体" w:cs="宋体"/>
          <w:b w:val="0"/>
          <w:bCs/>
          <w:sz w:val="24"/>
          <w:szCs w:val="22"/>
          <w:highlight w:val="none"/>
          <w:lang w:val="en-US" w:eastAsia="zh-CN" w:bidi="ar-SA"/>
        </w:rPr>
        <w:t>中</w:t>
      </w:r>
      <w:r>
        <w:rPr>
          <w:rStyle w:val="134"/>
          <w:rFonts w:hint="eastAsia" w:ascii="宋体" w:hAnsi="宋体" w:eastAsia="宋体" w:cs="宋体"/>
          <w:b w:val="0"/>
          <w:bCs/>
          <w:sz w:val="24"/>
          <w:szCs w:val="22"/>
          <w:highlight w:val="none"/>
          <w:lang w:val="en-US" w:eastAsia="zh-CN" w:bidi="ar-SA"/>
        </w:rPr>
        <w:t>“第四部分 采购需求”</w:t>
      </w:r>
      <w:r>
        <w:rPr>
          <w:rStyle w:val="134"/>
          <w:rFonts w:hint="eastAsia" w:ascii="宋体" w:hAnsi="宋体" w:eastAsia="宋体" w:cs="Times New Roman"/>
          <w:b w:val="0"/>
          <w:bCs/>
          <w:sz w:val="24"/>
          <w:szCs w:val="24"/>
          <w:highlight w:val="none"/>
          <w:lang w:eastAsia="zh-CN"/>
        </w:rPr>
        <w:t>所有</w:t>
      </w:r>
      <w:r>
        <w:rPr>
          <w:rStyle w:val="134"/>
          <w:rFonts w:hint="eastAsia" w:ascii="宋体" w:hAnsi="宋体" w:eastAsia="宋体" w:cs="Times New Roman"/>
          <w:b w:val="0"/>
          <w:bCs/>
          <w:sz w:val="24"/>
          <w:szCs w:val="24"/>
          <w:highlight w:val="none"/>
          <w:lang w:val="en-US" w:eastAsia="zh-CN"/>
        </w:rPr>
        <w:t>其他未作标注的非重要参数指标要求</w:t>
      </w:r>
      <w:r>
        <w:rPr>
          <w:rStyle w:val="134"/>
          <w:rFonts w:hint="eastAsia" w:ascii="宋体" w:hAnsi="宋体" w:cs="Times New Roman"/>
          <w:b w:val="0"/>
          <w:bCs/>
          <w:sz w:val="24"/>
          <w:szCs w:val="24"/>
          <w:highlight w:val="none"/>
          <w:lang w:val="en-US" w:eastAsia="zh-CN"/>
        </w:rPr>
        <w:t>及服务/商务要求</w:t>
      </w:r>
      <w:r>
        <w:rPr>
          <w:rStyle w:val="134"/>
          <w:rFonts w:hint="eastAsia" w:ascii="宋体" w:hAnsi="宋体" w:eastAsia="宋体" w:cs="Times New Roman"/>
          <w:b w:val="0"/>
          <w:bCs/>
          <w:sz w:val="24"/>
          <w:szCs w:val="24"/>
          <w:highlight w:val="none"/>
          <w:lang w:eastAsia="zh-CN"/>
        </w:rPr>
        <w:t>，并且所有条款</w:t>
      </w:r>
      <w:r>
        <w:rPr>
          <w:rStyle w:val="134"/>
          <w:rFonts w:hint="eastAsia" w:ascii="宋体" w:hAnsi="宋体" w:eastAsia="宋体" w:cs="Times New Roman"/>
          <w:b w:val="0"/>
          <w:bCs/>
          <w:sz w:val="24"/>
          <w:szCs w:val="24"/>
          <w:highlight w:val="none"/>
        </w:rPr>
        <w:t>完全响应，无偏离。</w:t>
      </w:r>
      <w:r>
        <w:rPr>
          <w:rStyle w:val="134"/>
          <w:rFonts w:hint="eastAsia" w:ascii="宋体" w:hAnsi="宋体" w:eastAsia="宋体" w:cs="Times New Roman"/>
          <w:b w:val="0"/>
          <w:bCs/>
          <w:sz w:val="24"/>
          <w:szCs w:val="24"/>
          <w:highlight w:val="none"/>
          <w:lang w:eastAsia="zh-CN"/>
        </w:rPr>
        <w:t>如</w:t>
      </w:r>
      <w:r>
        <w:rPr>
          <w:rStyle w:val="134"/>
          <w:rFonts w:hint="eastAsia" w:ascii="宋体" w:hAnsi="宋体" w:eastAsia="宋体" w:cs="Times New Roman"/>
          <w:b w:val="0"/>
          <w:bCs/>
          <w:sz w:val="24"/>
          <w:szCs w:val="24"/>
          <w:highlight w:val="none"/>
        </w:rPr>
        <w:t>我单位</w:t>
      </w:r>
      <w:r>
        <w:rPr>
          <w:rStyle w:val="134"/>
          <w:rFonts w:hint="eastAsia" w:ascii="宋体" w:hAnsi="宋体" w:eastAsia="宋体" w:cs="Times New Roman"/>
          <w:b w:val="0"/>
          <w:bCs/>
          <w:sz w:val="24"/>
          <w:szCs w:val="24"/>
          <w:highlight w:val="none"/>
          <w:lang w:eastAsia="zh-CN"/>
        </w:rPr>
        <w:t>无法按照采购文件中的</w:t>
      </w:r>
      <w:r>
        <w:rPr>
          <w:rStyle w:val="134"/>
          <w:rFonts w:hint="eastAsia" w:ascii="宋体" w:hAnsi="宋体" w:cs="Times New Roman"/>
          <w:b w:val="0"/>
          <w:bCs/>
          <w:sz w:val="24"/>
          <w:szCs w:val="24"/>
          <w:highlight w:val="none"/>
          <w:lang w:eastAsia="zh-CN"/>
        </w:rPr>
        <w:t>技术及</w:t>
      </w:r>
      <w:r>
        <w:rPr>
          <w:rStyle w:val="134"/>
          <w:rFonts w:hint="eastAsia" w:ascii="宋体" w:hAnsi="宋体" w:eastAsia="宋体" w:cs="Times New Roman"/>
          <w:b w:val="0"/>
          <w:bCs/>
          <w:sz w:val="24"/>
          <w:szCs w:val="24"/>
          <w:highlight w:val="none"/>
          <w:lang w:eastAsia="zh-CN"/>
        </w:rPr>
        <w:t>服务/商务要求执行，自愿承担一切违约责任。</w:t>
      </w:r>
    </w:p>
    <w:p w14:paraId="7787344F">
      <w:pPr>
        <w:pStyle w:val="1594"/>
        <w:keepNext w:val="0"/>
        <w:keepLines w:val="0"/>
        <w:pageBreakBefore w:val="0"/>
        <w:widowControl w:val="0"/>
        <w:spacing w:line="480" w:lineRule="atLeast"/>
        <w:ind w:firstLine="480"/>
        <w:rPr>
          <w:rStyle w:val="134"/>
          <w:rFonts w:hint="eastAsia" w:ascii="宋体" w:hAnsi="宋体" w:eastAsia="宋体" w:cs="Times New Roman"/>
          <w:b w:val="0"/>
          <w:bCs/>
          <w:sz w:val="24"/>
          <w:szCs w:val="24"/>
          <w:highlight w:val="none"/>
          <w:lang w:eastAsia="zh-CN"/>
        </w:rPr>
      </w:pPr>
      <w:r>
        <w:rPr>
          <w:rStyle w:val="134"/>
          <w:rFonts w:hint="eastAsia" w:ascii="宋体" w:hAnsi="宋体" w:eastAsia="宋体" w:cs="Times New Roman"/>
          <w:b w:val="0"/>
          <w:bCs/>
          <w:sz w:val="24"/>
          <w:szCs w:val="24"/>
          <w:highlight w:val="none"/>
          <w:lang w:eastAsia="zh-CN"/>
        </w:rPr>
        <w:t>特此承诺！</w:t>
      </w:r>
    </w:p>
    <w:p w14:paraId="02DFAA25">
      <w:pPr>
        <w:pStyle w:val="1593"/>
        <w:rPr>
          <w:rStyle w:val="134"/>
          <w:rFonts w:hint="eastAsia" w:ascii="宋体" w:hAnsi="宋体" w:cs="Times New Roman"/>
          <w:b/>
          <w:sz w:val="24"/>
          <w:szCs w:val="24"/>
          <w:highlight w:val="none"/>
          <w:lang w:eastAsia="zh-CN"/>
        </w:rPr>
      </w:pPr>
    </w:p>
    <w:p w14:paraId="14C5D6DC">
      <w:pPr>
        <w:pStyle w:val="1594"/>
        <w:keepNext w:val="0"/>
        <w:keepLines w:val="0"/>
        <w:pageBreakBefore w:val="0"/>
        <w:widowControl w:val="0"/>
        <w:spacing w:line="360" w:lineRule="auto"/>
        <w:jc w:val="center"/>
        <w:rPr>
          <w:rStyle w:val="134"/>
          <w:rFonts w:ascii="宋体" w:hAnsi="宋体" w:eastAsia="宋体" w:cs="Times New Roman"/>
          <w:sz w:val="24"/>
          <w:szCs w:val="24"/>
          <w:highlight w:val="none"/>
        </w:rPr>
      </w:pPr>
      <w:r>
        <w:rPr>
          <w:rStyle w:val="134"/>
          <w:rFonts w:hint="eastAsia" w:ascii="宋体" w:hAnsi="宋体" w:eastAsia="宋体" w:cs="Times New Roman"/>
          <w:sz w:val="24"/>
          <w:szCs w:val="24"/>
          <w:highlight w:val="none"/>
          <w:lang w:val="en-US" w:eastAsia="zh-CN"/>
        </w:rPr>
        <w:t xml:space="preserve">                      </w:t>
      </w:r>
      <w:r>
        <w:rPr>
          <w:rStyle w:val="134"/>
          <w:rFonts w:hint="eastAsia" w:ascii="宋体" w:hAnsi="宋体" w:eastAsia="宋体" w:cs="Times New Roman"/>
          <w:sz w:val="24"/>
          <w:szCs w:val="24"/>
          <w:highlight w:val="none"/>
        </w:rPr>
        <w:t>供应商名称（公章）：</w:t>
      </w:r>
    </w:p>
    <w:p w14:paraId="5C7F62A1">
      <w:pPr>
        <w:pStyle w:val="1594"/>
        <w:keepNext w:val="0"/>
        <w:keepLines w:val="0"/>
        <w:pageBreakBefore w:val="0"/>
        <w:widowControl w:val="0"/>
        <w:spacing w:line="360" w:lineRule="auto"/>
        <w:jc w:val="center"/>
        <w:rPr>
          <w:rStyle w:val="134"/>
          <w:rFonts w:ascii="宋体" w:hAnsi="宋体" w:eastAsia="宋体" w:cs="Times New Roman"/>
          <w:sz w:val="24"/>
          <w:szCs w:val="24"/>
          <w:highlight w:val="none"/>
        </w:rPr>
      </w:pPr>
      <w:r>
        <w:rPr>
          <w:rStyle w:val="134"/>
          <w:rFonts w:hint="eastAsia" w:ascii="宋体" w:hAnsi="宋体" w:eastAsia="宋体" w:cs="微软雅黑"/>
          <w:spacing w:val="-2"/>
          <w:sz w:val="24"/>
          <w:szCs w:val="24"/>
          <w:highlight w:val="none"/>
        </w:rPr>
        <w:t>法</w:t>
      </w:r>
      <w:r>
        <w:rPr>
          <w:rStyle w:val="134"/>
          <w:rFonts w:hint="eastAsia" w:ascii="宋体" w:hAnsi="宋体" w:eastAsia="宋体" w:cs="微软雅黑"/>
          <w:sz w:val="24"/>
          <w:szCs w:val="24"/>
          <w:highlight w:val="none"/>
        </w:rPr>
        <w:t>定</w:t>
      </w:r>
      <w:r>
        <w:rPr>
          <w:rStyle w:val="134"/>
          <w:rFonts w:hint="eastAsia" w:ascii="宋体" w:hAnsi="宋体" w:eastAsia="宋体" w:cs="微软雅黑"/>
          <w:spacing w:val="-2"/>
          <w:sz w:val="24"/>
          <w:szCs w:val="24"/>
          <w:highlight w:val="none"/>
        </w:rPr>
        <w:t>代</w:t>
      </w:r>
      <w:r>
        <w:rPr>
          <w:rStyle w:val="134"/>
          <w:rFonts w:hint="eastAsia" w:ascii="宋体" w:hAnsi="宋体" w:eastAsia="宋体" w:cs="微软雅黑"/>
          <w:sz w:val="24"/>
          <w:szCs w:val="24"/>
          <w:highlight w:val="none"/>
        </w:rPr>
        <w:t>表</w:t>
      </w:r>
      <w:r>
        <w:rPr>
          <w:rStyle w:val="134"/>
          <w:rFonts w:hint="eastAsia" w:ascii="宋体" w:hAnsi="宋体" w:eastAsia="宋体" w:cs="微软雅黑"/>
          <w:spacing w:val="-2"/>
          <w:sz w:val="24"/>
          <w:szCs w:val="24"/>
          <w:highlight w:val="none"/>
        </w:rPr>
        <w:t>人</w:t>
      </w:r>
      <w:r>
        <w:rPr>
          <w:rStyle w:val="134"/>
          <w:rFonts w:hint="eastAsia" w:ascii="宋体" w:hAnsi="宋体" w:eastAsia="宋体" w:cs="Times New Roman"/>
          <w:sz w:val="24"/>
          <w:szCs w:val="24"/>
          <w:highlight w:val="none"/>
        </w:rPr>
        <w:t>或其授权的代理人（签字或盖章）：</w:t>
      </w:r>
    </w:p>
    <w:p w14:paraId="59D83218">
      <w:pPr>
        <w:pStyle w:val="1594"/>
        <w:keepNext w:val="0"/>
        <w:keepLines w:val="0"/>
        <w:pageBreakBefore w:val="0"/>
        <w:widowControl w:val="0"/>
        <w:spacing w:line="360" w:lineRule="auto"/>
        <w:jc w:val="right"/>
        <w:rPr>
          <w:rStyle w:val="134"/>
          <w:rFonts w:hint="eastAsia" w:ascii="宋体" w:hAnsi="宋体" w:eastAsia="宋体" w:cs="Times New Roman"/>
          <w:sz w:val="24"/>
          <w:szCs w:val="24"/>
          <w:highlight w:val="none"/>
          <w:u w:val="none"/>
          <w:lang w:eastAsia="zh-CN"/>
        </w:rPr>
      </w:pPr>
      <w:r>
        <w:rPr>
          <w:rStyle w:val="134"/>
          <w:rFonts w:hint="eastAsia" w:ascii="宋体" w:hAnsi="宋体" w:eastAsia="宋体" w:cs="Times New Roman"/>
          <w:sz w:val="24"/>
          <w:szCs w:val="24"/>
          <w:highlight w:val="none"/>
        </w:rPr>
        <w:t>日      期：</w:t>
      </w:r>
      <w:r>
        <w:rPr>
          <w:rStyle w:val="134"/>
          <w:rFonts w:hint="eastAsia" w:ascii="宋体" w:hAnsi="宋体" w:eastAsia="宋体" w:cs="Times New Roman"/>
          <w:sz w:val="24"/>
          <w:szCs w:val="24"/>
          <w:highlight w:val="none"/>
          <w:lang w:val="en-US" w:eastAsia="zh-CN"/>
        </w:rPr>
        <w:t xml:space="preserve">   </w:t>
      </w:r>
      <w:r>
        <w:rPr>
          <w:rStyle w:val="134"/>
          <w:rFonts w:hint="eastAsia" w:ascii="宋体" w:hAnsi="宋体" w:eastAsia="宋体" w:cs="Times New Roman"/>
          <w:sz w:val="24"/>
          <w:szCs w:val="24"/>
          <w:highlight w:val="none"/>
        </w:rPr>
        <w:t>年</w:t>
      </w:r>
      <w:r>
        <w:rPr>
          <w:rStyle w:val="134"/>
          <w:rFonts w:hint="eastAsia" w:ascii="宋体" w:hAnsi="宋体" w:eastAsia="宋体" w:cs="Times New Roman"/>
          <w:sz w:val="24"/>
          <w:szCs w:val="24"/>
          <w:highlight w:val="none"/>
          <w:lang w:val="en-US" w:eastAsia="zh-CN"/>
        </w:rPr>
        <w:t xml:space="preserve">    </w:t>
      </w:r>
      <w:r>
        <w:rPr>
          <w:rStyle w:val="134"/>
          <w:rFonts w:hint="eastAsia" w:ascii="宋体" w:hAnsi="宋体" w:eastAsia="宋体" w:cs="Times New Roman"/>
          <w:sz w:val="24"/>
          <w:szCs w:val="24"/>
          <w:highlight w:val="none"/>
        </w:rPr>
        <w:t>月</w:t>
      </w:r>
      <w:r>
        <w:rPr>
          <w:rStyle w:val="134"/>
          <w:rFonts w:hint="eastAsia" w:ascii="宋体" w:hAnsi="宋体" w:eastAsia="宋体" w:cs="Times New Roman"/>
          <w:sz w:val="24"/>
          <w:szCs w:val="24"/>
          <w:highlight w:val="none"/>
          <w:lang w:val="en-US" w:eastAsia="zh-CN"/>
        </w:rPr>
        <w:t xml:space="preserve">     </w:t>
      </w:r>
      <w:r>
        <w:rPr>
          <w:rStyle w:val="134"/>
          <w:rFonts w:hint="eastAsia" w:ascii="宋体" w:hAnsi="宋体" w:eastAsia="宋体" w:cs="Times New Roman"/>
          <w:sz w:val="24"/>
          <w:szCs w:val="24"/>
          <w:highlight w:val="none"/>
          <w:u w:val="none"/>
          <w:lang w:eastAsia="zh-CN"/>
        </w:rPr>
        <w:t>日</w:t>
      </w:r>
    </w:p>
    <w:p w14:paraId="758A97C8">
      <w:pPr>
        <w:pStyle w:val="1594"/>
        <w:rPr>
          <w:rStyle w:val="134"/>
          <w:rFonts w:hint="eastAsia" w:ascii="宋体" w:hAnsi="宋体" w:eastAsia="宋体" w:cs="宋体"/>
          <w:b/>
          <w:bCs/>
          <w:sz w:val="24"/>
          <w:szCs w:val="22"/>
          <w:highlight w:val="none"/>
          <w:lang w:val="en-US" w:eastAsia="zh-CN" w:bidi="ar-SA"/>
        </w:rPr>
      </w:pPr>
    </w:p>
    <w:p w14:paraId="376F5893">
      <w:pPr>
        <w:pStyle w:val="1594"/>
        <w:jc w:val="left"/>
        <w:rPr>
          <w:rStyle w:val="134"/>
          <w:rFonts w:hint="eastAsia" w:ascii="宋体" w:hAnsi="宋体" w:eastAsia="宋体" w:cs="宋体"/>
          <w:b/>
          <w:bCs/>
          <w:sz w:val="24"/>
          <w:szCs w:val="22"/>
          <w:highlight w:val="none"/>
          <w:lang w:val="en-US" w:eastAsia="zh-CN" w:bidi="ar-SA"/>
        </w:rPr>
      </w:pPr>
    </w:p>
    <w:p w14:paraId="23E26993">
      <w:pPr>
        <w:pStyle w:val="1594"/>
        <w:jc w:val="left"/>
        <w:rPr>
          <w:rStyle w:val="134"/>
          <w:rFonts w:hint="eastAsia" w:ascii="宋体" w:hAnsi="宋体" w:eastAsia="宋体" w:cs="宋体"/>
          <w:b/>
          <w:bCs/>
          <w:sz w:val="24"/>
          <w:szCs w:val="22"/>
          <w:highlight w:val="none"/>
          <w:lang w:val="en-US" w:eastAsia="zh-CN" w:bidi="ar-SA"/>
        </w:rPr>
      </w:pPr>
    </w:p>
    <w:p w14:paraId="42DC9F54">
      <w:pPr>
        <w:pStyle w:val="1594"/>
        <w:jc w:val="left"/>
        <w:rPr>
          <w:rStyle w:val="134"/>
          <w:rFonts w:hint="eastAsia" w:ascii="宋体" w:hAnsi="宋体" w:eastAsia="宋体" w:cs="宋体"/>
          <w:b/>
          <w:bCs/>
          <w:sz w:val="24"/>
          <w:szCs w:val="22"/>
          <w:highlight w:val="none"/>
          <w:lang w:val="en-US" w:eastAsia="zh-CN" w:bidi="ar-SA"/>
        </w:rPr>
      </w:pPr>
      <w:r>
        <w:rPr>
          <w:rStyle w:val="134"/>
          <w:rFonts w:hint="eastAsia" w:ascii="宋体" w:hAnsi="宋体" w:cs="宋体"/>
          <w:b/>
          <w:bCs/>
          <w:sz w:val="24"/>
          <w:szCs w:val="22"/>
          <w:highlight w:val="none"/>
          <w:lang w:val="en-US" w:eastAsia="zh-CN" w:bidi="ar-SA"/>
        </w:rPr>
        <w:t>4、</w:t>
      </w:r>
      <w:r>
        <w:rPr>
          <w:rStyle w:val="134"/>
          <w:rFonts w:hint="eastAsia" w:ascii="宋体" w:hAnsi="宋体" w:eastAsia="宋体" w:cs="宋体"/>
          <w:b/>
          <w:bCs/>
          <w:sz w:val="24"/>
          <w:szCs w:val="22"/>
          <w:highlight w:val="none"/>
          <w:lang w:val="en-US" w:eastAsia="zh-CN" w:bidi="ar-SA"/>
        </w:rPr>
        <w:t>其他未作标注的非重要参数指标要求</w:t>
      </w:r>
      <w:r>
        <w:rPr>
          <w:rStyle w:val="134"/>
          <w:rFonts w:hint="eastAsia" w:ascii="宋体" w:hAnsi="宋体" w:cs="宋体"/>
          <w:b/>
          <w:bCs/>
          <w:sz w:val="24"/>
          <w:szCs w:val="22"/>
          <w:highlight w:val="none"/>
          <w:lang w:val="en-US" w:eastAsia="zh-CN" w:bidi="ar-SA"/>
        </w:rPr>
        <w:t>及服务/商务要求</w:t>
      </w:r>
      <w:r>
        <w:rPr>
          <w:rStyle w:val="134"/>
          <w:rFonts w:hint="eastAsia" w:ascii="宋体" w:hAnsi="宋体" w:eastAsia="宋体" w:cs="宋体"/>
          <w:b/>
          <w:bCs/>
          <w:sz w:val="24"/>
          <w:szCs w:val="22"/>
          <w:highlight w:val="none"/>
          <w:lang w:val="en-US" w:eastAsia="zh-CN" w:bidi="ar-SA"/>
        </w:rPr>
        <w:t>如有负偏离，请如实填写下表（如有）：</w:t>
      </w:r>
    </w:p>
    <w:p w14:paraId="30D753EB">
      <w:pPr>
        <w:pStyle w:val="1594"/>
        <w:spacing w:line="300" w:lineRule="exact"/>
        <w:rPr>
          <w:rStyle w:val="134"/>
          <w:rFonts w:hint="eastAsia" w:ascii="宋体" w:hAnsi="宋体" w:eastAsia="宋体" w:cs="宋体"/>
          <w:highlight w:val="none"/>
        </w:rPr>
      </w:pPr>
    </w:p>
    <w:tbl>
      <w:tblPr>
        <w:tblStyle w:val="62"/>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921"/>
        <w:gridCol w:w="3079"/>
        <w:gridCol w:w="2447"/>
        <w:gridCol w:w="1830"/>
        <w:gridCol w:w="1493"/>
      </w:tblGrid>
      <w:tr w14:paraId="4C3F5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2" w:hRule="atLeast"/>
          <w:jc w:val="center"/>
        </w:trPr>
        <w:tc>
          <w:tcPr>
            <w:tcW w:w="471" w:type="dxa"/>
            <w:noWrap w:val="0"/>
            <w:tcMar>
              <w:top w:w="0" w:type="dxa"/>
              <w:left w:w="0" w:type="dxa"/>
              <w:bottom w:w="0" w:type="dxa"/>
              <w:right w:w="0" w:type="dxa"/>
            </w:tcMar>
            <w:vAlign w:val="center"/>
          </w:tcPr>
          <w:p w14:paraId="6041FA44">
            <w:pPr>
              <w:pStyle w:val="1566"/>
              <w:jc w:val="center"/>
              <w:rPr>
                <w:rStyle w:val="134"/>
                <w:rFonts w:hint="eastAsia" w:ascii="宋体" w:hAnsi="宋体" w:eastAsia="宋体" w:cs="宋体"/>
                <w:sz w:val="22"/>
                <w:szCs w:val="22"/>
                <w:highlight w:val="none"/>
              </w:rPr>
            </w:pPr>
            <w:r>
              <w:rPr>
                <w:rStyle w:val="134"/>
                <w:rFonts w:hint="eastAsia" w:ascii="宋体" w:hAnsi="宋体" w:eastAsia="宋体" w:cs="宋体"/>
                <w:sz w:val="22"/>
                <w:szCs w:val="22"/>
                <w:highlight w:val="none"/>
              </w:rPr>
              <w:t>序号</w:t>
            </w:r>
          </w:p>
        </w:tc>
        <w:tc>
          <w:tcPr>
            <w:tcW w:w="1575" w:type="dxa"/>
            <w:noWrap w:val="0"/>
            <w:tcMar>
              <w:top w:w="0" w:type="dxa"/>
              <w:left w:w="0" w:type="dxa"/>
              <w:bottom w:w="0" w:type="dxa"/>
              <w:right w:w="0" w:type="dxa"/>
            </w:tcMar>
            <w:vAlign w:val="center"/>
          </w:tcPr>
          <w:p w14:paraId="16FDBD8F">
            <w:pPr>
              <w:pStyle w:val="1566"/>
              <w:jc w:val="center"/>
              <w:rPr>
                <w:rStyle w:val="134"/>
                <w:rFonts w:hint="eastAsia" w:ascii="宋体" w:hAnsi="宋体" w:eastAsia="宋体" w:cs="宋体"/>
                <w:sz w:val="22"/>
                <w:szCs w:val="22"/>
                <w:highlight w:val="none"/>
                <w:lang w:eastAsia="zh-CN"/>
              </w:rPr>
            </w:pPr>
            <w:r>
              <w:rPr>
                <w:rStyle w:val="134"/>
                <w:rFonts w:hint="eastAsia" w:ascii="宋体" w:hAnsi="宋体" w:cs="宋体"/>
                <w:sz w:val="22"/>
                <w:szCs w:val="22"/>
                <w:highlight w:val="none"/>
                <w:lang w:eastAsia="zh-CN"/>
              </w:rPr>
              <w:t>技术指标或服务/商务</w:t>
            </w:r>
            <w:r>
              <w:rPr>
                <w:rStyle w:val="134"/>
                <w:rFonts w:hint="eastAsia" w:ascii="宋体" w:hAnsi="宋体" w:eastAsia="宋体" w:cs="宋体"/>
                <w:sz w:val="22"/>
                <w:szCs w:val="22"/>
                <w:highlight w:val="none"/>
                <w:lang w:eastAsia="zh-CN"/>
              </w:rPr>
              <w:t>要求内容</w:t>
            </w:r>
          </w:p>
        </w:tc>
        <w:tc>
          <w:tcPr>
            <w:tcW w:w="1252" w:type="dxa"/>
            <w:noWrap w:val="0"/>
            <w:tcMar>
              <w:top w:w="0" w:type="dxa"/>
              <w:left w:w="0" w:type="dxa"/>
              <w:bottom w:w="0" w:type="dxa"/>
              <w:right w:w="0" w:type="dxa"/>
            </w:tcMar>
            <w:vAlign w:val="center"/>
          </w:tcPr>
          <w:p w14:paraId="6E74867C">
            <w:pPr>
              <w:pStyle w:val="1566"/>
              <w:jc w:val="center"/>
              <w:rPr>
                <w:rStyle w:val="134"/>
                <w:rFonts w:hint="eastAsia" w:ascii="宋体" w:hAnsi="宋体" w:eastAsia="宋体" w:cs="宋体"/>
                <w:sz w:val="22"/>
                <w:szCs w:val="22"/>
                <w:highlight w:val="none"/>
              </w:rPr>
            </w:pPr>
            <w:r>
              <w:rPr>
                <w:rStyle w:val="134"/>
                <w:rFonts w:hint="eastAsia" w:ascii="宋体" w:hAnsi="宋体" w:eastAsia="宋体" w:cs="宋体"/>
                <w:sz w:val="22"/>
                <w:szCs w:val="22"/>
                <w:highlight w:val="none"/>
                <w:lang w:eastAsia="zh-CN"/>
              </w:rPr>
              <w:t>实际响应情况</w:t>
            </w:r>
          </w:p>
        </w:tc>
        <w:tc>
          <w:tcPr>
            <w:tcW w:w="936" w:type="dxa"/>
            <w:noWrap w:val="0"/>
            <w:tcMar>
              <w:top w:w="0" w:type="dxa"/>
              <w:left w:w="0" w:type="dxa"/>
              <w:bottom w:w="0" w:type="dxa"/>
              <w:right w:w="0" w:type="dxa"/>
            </w:tcMar>
            <w:vAlign w:val="center"/>
          </w:tcPr>
          <w:p w14:paraId="6FF831D7">
            <w:pPr>
              <w:pStyle w:val="1566"/>
              <w:jc w:val="center"/>
              <w:rPr>
                <w:rStyle w:val="134"/>
                <w:rFonts w:hint="eastAsia" w:ascii="宋体" w:hAnsi="宋体" w:eastAsia="宋体" w:cs="宋体"/>
                <w:sz w:val="22"/>
                <w:szCs w:val="22"/>
                <w:highlight w:val="none"/>
                <w:lang w:eastAsia="zh-CN"/>
              </w:rPr>
            </w:pPr>
            <w:r>
              <w:rPr>
                <w:rStyle w:val="134"/>
                <w:rFonts w:hint="eastAsia" w:ascii="宋体" w:hAnsi="宋体" w:eastAsia="宋体" w:cs="宋体"/>
                <w:sz w:val="22"/>
                <w:szCs w:val="22"/>
                <w:highlight w:val="none"/>
              </w:rPr>
              <w:t>偏离</w:t>
            </w:r>
            <w:r>
              <w:rPr>
                <w:rStyle w:val="134"/>
                <w:rFonts w:hint="eastAsia" w:ascii="宋体" w:hAnsi="宋体" w:eastAsia="宋体" w:cs="宋体"/>
                <w:sz w:val="22"/>
                <w:szCs w:val="22"/>
                <w:highlight w:val="none"/>
                <w:lang w:eastAsia="zh-CN"/>
              </w:rPr>
              <w:t>内容</w:t>
            </w:r>
          </w:p>
        </w:tc>
        <w:tc>
          <w:tcPr>
            <w:tcW w:w="764" w:type="dxa"/>
            <w:noWrap w:val="0"/>
            <w:tcMar>
              <w:top w:w="0" w:type="dxa"/>
              <w:left w:w="0" w:type="dxa"/>
              <w:bottom w:w="0" w:type="dxa"/>
              <w:right w:w="0" w:type="dxa"/>
            </w:tcMar>
            <w:vAlign w:val="center"/>
          </w:tcPr>
          <w:p w14:paraId="179A85F6">
            <w:pPr>
              <w:pStyle w:val="1566"/>
              <w:jc w:val="center"/>
              <w:rPr>
                <w:rStyle w:val="134"/>
                <w:rFonts w:hint="eastAsia" w:ascii="宋体" w:hAnsi="宋体" w:eastAsia="宋体" w:cs="宋体"/>
                <w:sz w:val="22"/>
                <w:szCs w:val="22"/>
                <w:highlight w:val="none"/>
              </w:rPr>
            </w:pPr>
            <w:r>
              <w:rPr>
                <w:rStyle w:val="134"/>
                <w:rFonts w:hint="eastAsia" w:ascii="宋体" w:hAnsi="宋体" w:eastAsia="宋体" w:cs="宋体"/>
                <w:sz w:val="22"/>
                <w:szCs w:val="22"/>
                <w:highlight w:val="none"/>
              </w:rPr>
              <w:t>备注</w:t>
            </w:r>
          </w:p>
        </w:tc>
      </w:tr>
      <w:tr w14:paraId="1CD8C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dxa"/>
            <w:noWrap w:val="0"/>
            <w:tcMar>
              <w:top w:w="0" w:type="dxa"/>
              <w:left w:w="0" w:type="dxa"/>
              <w:bottom w:w="0" w:type="dxa"/>
              <w:right w:w="0" w:type="dxa"/>
            </w:tcMar>
            <w:vAlign w:val="center"/>
          </w:tcPr>
          <w:p w14:paraId="1F2DD6D6">
            <w:pPr>
              <w:pStyle w:val="1566"/>
              <w:jc w:val="center"/>
              <w:rPr>
                <w:rStyle w:val="134"/>
                <w:rFonts w:hint="eastAsia" w:ascii="宋体" w:hAnsi="宋体" w:eastAsia="宋体" w:cs="宋体"/>
                <w:sz w:val="22"/>
                <w:szCs w:val="22"/>
                <w:highlight w:val="none"/>
              </w:rPr>
            </w:pPr>
            <w:r>
              <w:rPr>
                <w:rStyle w:val="134"/>
                <w:rFonts w:hint="eastAsia" w:ascii="宋体" w:hAnsi="宋体" w:eastAsia="宋体" w:cs="宋体"/>
                <w:sz w:val="22"/>
                <w:szCs w:val="22"/>
                <w:highlight w:val="none"/>
              </w:rPr>
              <w:t>1</w:t>
            </w:r>
          </w:p>
        </w:tc>
        <w:tc>
          <w:tcPr>
            <w:tcW w:w="1575" w:type="dxa"/>
            <w:noWrap w:val="0"/>
            <w:tcMar>
              <w:top w:w="0" w:type="dxa"/>
              <w:left w:w="0" w:type="dxa"/>
              <w:bottom w:w="0" w:type="dxa"/>
              <w:right w:w="0" w:type="dxa"/>
            </w:tcMar>
            <w:vAlign w:val="center"/>
          </w:tcPr>
          <w:p w14:paraId="6F582FAC">
            <w:pPr>
              <w:pStyle w:val="1566"/>
              <w:jc w:val="center"/>
              <w:rPr>
                <w:rStyle w:val="134"/>
                <w:rFonts w:hint="eastAsia" w:ascii="宋体" w:hAnsi="宋体" w:eastAsia="宋体" w:cs="宋体"/>
                <w:sz w:val="22"/>
                <w:szCs w:val="22"/>
                <w:highlight w:val="none"/>
              </w:rPr>
            </w:pPr>
          </w:p>
        </w:tc>
        <w:tc>
          <w:tcPr>
            <w:tcW w:w="1252" w:type="dxa"/>
            <w:noWrap w:val="0"/>
            <w:tcMar>
              <w:top w:w="0" w:type="dxa"/>
              <w:left w:w="0" w:type="dxa"/>
              <w:bottom w:w="0" w:type="dxa"/>
              <w:right w:w="0" w:type="dxa"/>
            </w:tcMar>
            <w:vAlign w:val="center"/>
          </w:tcPr>
          <w:p w14:paraId="7CDB31A2">
            <w:pPr>
              <w:pStyle w:val="1566"/>
              <w:jc w:val="center"/>
              <w:rPr>
                <w:rStyle w:val="134"/>
                <w:rFonts w:hint="eastAsia" w:ascii="宋体" w:hAnsi="宋体" w:eastAsia="宋体" w:cs="宋体"/>
                <w:sz w:val="22"/>
                <w:szCs w:val="22"/>
                <w:highlight w:val="none"/>
              </w:rPr>
            </w:pPr>
          </w:p>
        </w:tc>
        <w:tc>
          <w:tcPr>
            <w:tcW w:w="936" w:type="dxa"/>
            <w:noWrap w:val="0"/>
            <w:tcMar>
              <w:top w:w="0" w:type="dxa"/>
              <w:left w:w="0" w:type="dxa"/>
              <w:bottom w:w="0" w:type="dxa"/>
              <w:right w:w="0" w:type="dxa"/>
            </w:tcMar>
            <w:vAlign w:val="center"/>
          </w:tcPr>
          <w:p w14:paraId="108E4B05">
            <w:pPr>
              <w:pStyle w:val="1566"/>
              <w:jc w:val="center"/>
              <w:rPr>
                <w:rStyle w:val="134"/>
                <w:rFonts w:hint="eastAsia" w:ascii="宋体" w:hAnsi="宋体" w:eastAsia="宋体" w:cs="宋体"/>
                <w:sz w:val="22"/>
                <w:szCs w:val="22"/>
                <w:highlight w:val="none"/>
              </w:rPr>
            </w:pPr>
          </w:p>
        </w:tc>
        <w:tc>
          <w:tcPr>
            <w:tcW w:w="764" w:type="dxa"/>
            <w:noWrap w:val="0"/>
            <w:tcMar>
              <w:top w:w="0" w:type="dxa"/>
              <w:left w:w="0" w:type="dxa"/>
              <w:bottom w:w="0" w:type="dxa"/>
              <w:right w:w="0" w:type="dxa"/>
            </w:tcMar>
            <w:vAlign w:val="center"/>
          </w:tcPr>
          <w:p w14:paraId="22CD82BC">
            <w:pPr>
              <w:pStyle w:val="1566"/>
              <w:jc w:val="center"/>
              <w:rPr>
                <w:rStyle w:val="134"/>
                <w:rFonts w:hint="eastAsia" w:ascii="宋体" w:hAnsi="宋体" w:eastAsia="宋体" w:cs="宋体"/>
                <w:sz w:val="22"/>
                <w:szCs w:val="22"/>
                <w:highlight w:val="none"/>
              </w:rPr>
            </w:pPr>
          </w:p>
        </w:tc>
      </w:tr>
      <w:tr w14:paraId="1A246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dxa"/>
            <w:noWrap w:val="0"/>
            <w:tcMar>
              <w:top w:w="0" w:type="dxa"/>
              <w:left w:w="0" w:type="dxa"/>
              <w:bottom w:w="0" w:type="dxa"/>
              <w:right w:w="0" w:type="dxa"/>
            </w:tcMar>
            <w:vAlign w:val="center"/>
          </w:tcPr>
          <w:p w14:paraId="5F2F8B09">
            <w:pPr>
              <w:pStyle w:val="1566"/>
              <w:jc w:val="center"/>
              <w:rPr>
                <w:rStyle w:val="134"/>
                <w:rFonts w:hint="eastAsia" w:ascii="宋体" w:hAnsi="宋体" w:eastAsia="宋体" w:cs="宋体"/>
                <w:sz w:val="22"/>
                <w:szCs w:val="22"/>
                <w:highlight w:val="none"/>
                <w:lang w:val="en-US" w:eastAsia="zh-CN"/>
              </w:rPr>
            </w:pPr>
            <w:r>
              <w:rPr>
                <w:rStyle w:val="134"/>
                <w:rFonts w:hint="eastAsia" w:ascii="宋体" w:hAnsi="宋体" w:eastAsia="宋体" w:cs="宋体"/>
                <w:sz w:val="22"/>
                <w:szCs w:val="22"/>
                <w:highlight w:val="none"/>
                <w:lang w:val="en-US" w:eastAsia="zh-CN"/>
              </w:rPr>
              <w:t>2</w:t>
            </w:r>
          </w:p>
        </w:tc>
        <w:tc>
          <w:tcPr>
            <w:tcW w:w="1575" w:type="dxa"/>
            <w:noWrap w:val="0"/>
            <w:tcMar>
              <w:top w:w="0" w:type="dxa"/>
              <w:left w:w="0" w:type="dxa"/>
              <w:bottom w:w="0" w:type="dxa"/>
              <w:right w:w="0" w:type="dxa"/>
            </w:tcMar>
            <w:vAlign w:val="center"/>
          </w:tcPr>
          <w:p w14:paraId="303FFC12">
            <w:pPr>
              <w:pStyle w:val="1566"/>
              <w:jc w:val="center"/>
              <w:rPr>
                <w:rStyle w:val="134"/>
                <w:rFonts w:hint="eastAsia" w:ascii="宋体" w:hAnsi="宋体" w:eastAsia="宋体" w:cs="宋体"/>
                <w:sz w:val="22"/>
                <w:szCs w:val="22"/>
                <w:highlight w:val="none"/>
              </w:rPr>
            </w:pPr>
          </w:p>
        </w:tc>
        <w:tc>
          <w:tcPr>
            <w:tcW w:w="1252" w:type="dxa"/>
            <w:noWrap w:val="0"/>
            <w:tcMar>
              <w:top w:w="0" w:type="dxa"/>
              <w:left w:w="0" w:type="dxa"/>
              <w:bottom w:w="0" w:type="dxa"/>
              <w:right w:w="0" w:type="dxa"/>
            </w:tcMar>
            <w:vAlign w:val="center"/>
          </w:tcPr>
          <w:p w14:paraId="12C61496">
            <w:pPr>
              <w:pStyle w:val="1566"/>
              <w:jc w:val="center"/>
              <w:rPr>
                <w:rStyle w:val="134"/>
                <w:rFonts w:hint="eastAsia" w:ascii="宋体" w:hAnsi="宋体" w:eastAsia="宋体" w:cs="宋体"/>
                <w:sz w:val="22"/>
                <w:szCs w:val="22"/>
                <w:highlight w:val="none"/>
              </w:rPr>
            </w:pPr>
          </w:p>
        </w:tc>
        <w:tc>
          <w:tcPr>
            <w:tcW w:w="936" w:type="dxa"/>
            <w:noWrap w:val="0"/>
            <w:tcMar>
              <w:top w:w="0" w:type="dxa"/>
              <w:left w:w="0" w:type="dxa"/>
              <w:bottom w:w="0" w:type="dxa"/>
              <w:right w:w="0" w:type="dxa"/>
            </w:tcMar>
            <w:vAlign w:val="center"/>
          </w:tcPr>
          <w:p w14:paraId="03BD2A97">
            <w:pPr>
              <w:pStyle w:val="1566"/>
              <w:jc w:val="center"/>
              <w:rPr>
                <w:rStyle w:val="134"/>
                <w:rFonts w:hint="eastAsia" w:ascii="宋体" w:hAnsi="宋体" w:eastAsia="宋体" w:cs="宋体"/>
                <w:sz w:val="22"/>
                <w:szCs w:val="22"/>
                <w:highlight w:val="none"/>
              </w:rPr>
            </w:pPr>
          </w:p>
        </w:tc>
        <w:tc>
          <w:tcPr>
            <w:tcW w:w="764" w:type="dxa"/>
            <w:noWrap w:val="0"/>
            <w:tcMar>
              <w:top w:w="0" w:type="dxa"/>
              <w:left w:w="0" w:type="dxa"/>
              <w:bottom w:w="0" w:type="dxa"/>
              <w:right w:w="0" w:type="dxa"/>
            </w:tcMar>
            <w:vAlign w:val="center"/>
          </w:tcPr>
          <w:p w14:paraId="588F3A33">
            <w:pPr>
              <w:pStyle w:val="1566"/>
              <w:jc w:val="center"/>
              <w:rPr>
                <w:rStyle w:val="134"/>
                <w:rFonts w:hint="eastAsia" w:ascii="宋体" w:hAnsi="宋体" w:eastAsia="宋体" w:cs="宋体"/>
                <w:sz w:val="22"/>
                <w:szCs w:val="22"/>
                <w:highlight w:val="none"/>
              </w:rPr>
            </w:pPr>
          </w:p>
        </w:tc>
      </w:tr>
      <w:tr w14:paraId="025F7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dxa"/>
            <w:noWrap w:val="0"/>
            <w:tcMar>
              <w:top w:w="0" w:type="dxa"/>
              <w:left w:w="0" w:type="dxa"/>
              <w:bottom w:w="0" w:type="dxa"/>
              <w:right w:w="0" w:type="dxa"/>
            </w:tcMar>
            <w:vAlign w:val="center"/>
          </w:tcPr>
          <w:p w14:paraId="566668E9">
            <w:pPr>
              <w:pStyle w:val="1566"/>
              <w:jc w:val="center"/>
              <w:rPr>
                <w:rStyle w:val="134"/>
                <w:rFonts w:hint="eastAsia" w:ascii="宋体" w:hAnsi="宋体" w:eastAsia="宋体" w:cs="宋体"/>
                <w:sz w:val="22"/>
                <w:szCs w:val="22"/>
                <w:highlight w:val="none"/>
                <w:lang w:val="en-US" w:eastAsia="zh-CN"/>
              </w:rPr>
            </w:pPr>
            <w:r>
              <w:rPr>
                <w:rStyle w:val="134"/>
                <w:rFonts w:hint="eastAsia" w:ascii="宋体" w:hAnsi="宋体" w:eastAsia="宋体" w:cs="宋体"/>
                <w:sz w:val="22"/>
                <w:szCs w:val="22"/>
                <w:highlight w:val="none"/>
                <w:lang w:val="en-US" w:eastAsia="zh-CN"/>
              </w:rPr>
              <w:t>…</w:t>
            </w:r>
          </w:p>
        </w:tc>
        <w:tc>
          <w:tcPr>
            <w:tcW w:w="1575" w:type="dxa"/>
            <w:noWrap w:val="0"/>
            <w:tcMar>
              <w:top w:w="0" w:type="dxa"/>
              <w:left w:w="0" w:type="dxa"/>
              <w:bottom w:w="0" w:type="dxa"/>
              <w:right w:w="0" w:type="dxa"/>
            </w:tcMar>
            <w:vAlign w:val="center"/>
          </w:tcPr>
          <w:p w14:paraId="727FA0A4">
            <w:pPr>
              <w:pStyle w:val="1566"/>
              <w:jc w:val="center"/>
              <w:rPr>
                <w:rStyle w:val="134"/>
                <w:rFonts w:hint="eastAsia" w:ascii="宋体" w:hAnsi="宋体" w:eastAsia="宋体" w:cs="宋体"/>
                <w:sz w:val="22"/>
                <w:szCs w:val="22"/>
                <w:highlight w:val="none"/>
              </w:rPr>
            </w:pPr>
          </w:p>
        </w:tc>
        <w:tc>
          <w:tcPr>
            <w:tcW w:w="1252" w:type="dxa"/>
            <w:noWrap w:val="0"/>
            <w:tcMar>
              <w:top w:w="0" w:type="dxa"/>
              <w:left w:w="0" w:type="dxa"/>
              <w:bottom w:w="0" w:type="dxa"/>
              <w:right w:w="0" w:type="dxa"/>
            </w:tcMar>
            <w:vAlign w:val="center"/>
          </w:tcPr>
          <w:p w14:paraId="26D126CB">
            <w:pPr>
              <w:pStyle w:val="1566"/>
              <w:jc w:val="center"/>
              <w:rPr>
                <w:rStyle w:val="134"/>
                <w:rFonts w:hint="eastAsia" w:ascii="宋体" w:hAnsi="宋体" w:eastAsia="宋体" w:cs="宋体"/>
                <w:sz w:val="22"/>
                <w:szCs w:val="22"/>
                <w:highlight w:val="none"/>
              </w:rPr>
            </w:pPr>
          </w:p>
        </w:tc>
        <w:tc>
          <w:tcPr>
            <w:tcW w:w="936" w:type="dxa"/>
            <w:noWrap w:val="0"/>
            <w:tcMar>
              <w:top w:w="0" w:type="dxa"/>
              <w:left w:w="0" w:type="dxa"/>
              <w:bottom w:w="0" w:type="dxa"/>
              <w:right w:w="0" w:type="dxa"/>
            </w:tcMar>
            <w:vAlign w:val="center"/>
          </w:tcPr>
          <w:p w14:paraId="76399179">
            <w:pPr>
              <w:pStyle w:val="1566"/>
              <w:jc w:val="center"/>
              <w:rPr>
                <w:rStyle w:val="134"/>
                <w:rFonts w:hint="eastAsia" w:ascii="宋体" w:hAnsi="宋体" w:eastAsia="宋体" w:cs="宋体"/>
                <w:sz w:val="22"/>
                <w:szCs w:val="22"/>
                <w:highlight w:val="none"/>
              </w:rPr>
            </w:pPr>
          </w:p>
        </w:tc>
        <w:tc>
          <w:tcPr>
            <w:tcW w:w="764" w:type="dxa"/>
            <w:noWrap w:val="0"/>
            <w:tcMar>
              <w:top w:w="0" w:type="dxa"/>
              <w:left w:w="0" w:type="dxa"/>
              <w:bottom w:w="0" w:type="dxa"/>
              <w:right w:w="0" w:type="dxa"/>
            </w:tcMar>
            <w:vAlign w:val="center"/>
          </w:tcPr>
          <w:p w14:paraId="7B6F6373">
            <w:pPr>
              <w:pStyle w:val="1566"/>
              <w:jc w:val="center"/>
              <w:rPr>
                <w:rStyle w:val="134"/>
                <w:rFonts w:hint="eastAsia" w:ascii="宋体" w:hAnsi="宋体" w:eastAsia="宋体" w:cs="宋体"/>
                <w:sz w:val="22"/>
                <w:szCs w:val="22"/>
                <w:highlight w:val="none"/>
              </w:rPr>
            </w:pPr>
          </w:p>
        </w:tc>
      </w:tr>
    </w:tbl>
    <w:p w14:paraId="1D04B619">
      <w:pPr>
        <w:pStyle w:val="1594"/>
        <w:rPr>
          <w:rStyle w:val="134"/>
          <w:rFonts w:hint="eastAsia" w:ascii="宋体" w:hAnsi="宋体" w:eastAsia="宋体" w:cs="宋体"/>
          <w:highlight w:val="none"/>
        </w:rPr>
      </w:pPr>
    </w:p>
    <w:p w14:paraId="74746ADE">
      <w:pPr>
        <w:pStyle w:val="1594"/>
        <w:rPr>
          <w:rStyle w:val="134"/>
          <w:rFonts w:hint="eastAsia" w:ascii="宋体" w:hAnsi="宋体" w:eastAsia="宋体" w:cs="宋体"/>
          <w:highlight w:val="none"/>
        </w:rPr>
      </w:pPr>
      <w:r>
        <w:rPr>
          <w:rStyle w:val="134"/>
          <w:rFonts w:hint="eastAsia" w:ascii="宋体" w:hAnsi="宋体" w:eastAsia="宋体" w:cs="宋体"/>
          <w:highlight w:val="none"/>
        </w:rPr>
        <w:t>说明：投标人应如实填写，如履约时发现不能按上述内容提供服务，采购人有权取消其中标资格，并报政府采购监督管理处。投标人应负相应法律责任</w:t>
      </w:r>
      <w:r>
        <w:rPr>
          <w:rStyle w:val="134"/>
          <w:rFonts w:hint="eastAsia" w:ascii="宋体" w:hAnsi="宋体" w:eastAsia="宋体" w:cs="宋体"/>
          <w:highlight w:val="none"/>
          <w:lang w:eastAsia="zh-CN"/>
        </w:rPr>
        <w:t>及违约责任</w:t>
      </w:r>
      <w:r>
        <w:rPr>
          <w:rStyle w:val="134"/>
          <w:rFonts w:hint="eastAsia" w:ascii="宋体" w:hAnsi="宋体" w:eastAsia="宋体" w:cs="宋体"/>
          <w:highlight w:val="none"/>
        </w:rPr>
        <w:t>。</w:t>
      </w:r>
    </w:p>
    <w:p w14:paraId="6A9766A2">
      <w:pPr>
        <w:pStyle w:val="1593"/>
        <w:keepNext w:val="0"/>
        <w:keepLines w:val="0"/>
        <w:pageBreakBefore w:val="0"/>
        <w:widowControl w:val="0"/>
        <w:spacing w:before="156" w:after="156"/>
        <w:jc w:val="right"/>
        <w:rPr>
          <w:rStyle w:val="134"/>
          <w:rFonts w:hint="eastAsia" w:ascii="宋体" w:hAnsi="宋体" w:eastAsia="宋体" w:cs="Times New Roman"/>
          <w:sz w:val="24"/>
          <w:szCs w:val="24"/>
          <w:highlight w:val="none"/>
          <w:lang w:val="en-US" w:eastAsia="zh-CN" w:bidi="ar-SA"/>
        </w:rPr>
      </w:pPr>
      <w:r>
        <w:rPr>
          <w:rStyle w:val="134"/>
          <w:rFonts w:hint="eastAsia" w:ascii="宋体" w:hAnsi="宋体" w:eastAsia="宋体" w:cs="Times New Roman"/>
          <w:sz w:val="24"/>
          <w:szCs w:val="24"/>
          <w:highlight w:val="none"/>
          <w:lang w:val="en-US" w:eastAsia="zh-CN" w:bidi="ar-SA"/>
        </w:rPr>
        <w:t>供应商名称（公章）：</w:t>
      </w:r>
    </w:p>
    <w:p w14:paraId="5997D513">
      <w:pPr>
        <w:pStyle w:val="1593"/>
        <w:keepNext w:val="0"/>
        <w:keepLines w:val="0"/>
        <w:pageBreakBefore w:val="0"/>
        <w:widowControl w:val="0"/>
        <w:spacing w:before="156" w:after="156"/>
        <w:jc w:val="right"/>
        <w:rPr>
          <w:rStyle w:val="134"/>
          <w:rFonts w:hint="eastAsia" w:ascii="宋体" w:hAnsi="宋体" w:eastAsia="宋体" w:cs="Times New Roman"/>
          <w:sz w:val="24"/>
          <w:szCs w:val="24"/>
          <w:highlight w:val="none"/>
          <w:lang w:val="en-US" w:eastAsia="zh-CN" w:bidi="ar-SA"/>
        </w:rPr>
      </w:pPr>
      <w:r>
        <w:rPr>
          <w:rStyle w:val="134"/>
          <w:rFonts w:hint="eastAsia" w:ascii="宋体" w:hAnsi="宋体" w:eastAsia="宋体" w:cs="Times New Roman"/>
          <w:sz w:val="24"/>
          <w:szCs w:val="24"/>
          <w:highlight w:val="none"/>
          <w:lang w:val="en-US" w:eastAsia="zh-CN" w:bidi="ar-SA"/>
        </w:rPr>
        <w:t>法定代表人或其授权的代理人（签字或盖章）：</w:t>
      </w:r>
    </w:p>
    <w:p w14:paraId="1A262118">
      <w:pPr>
        <w:pStyle w:val="1623"/>
        <w:jc w:val="right"/>
        <w:rPr>
          <w:rStyle w:val="134"/>
          <w:rFonts w:hint="eastAsia" w:ascii="Calibri" w:hAnsi="Calibri" w:eastAsia="宋体" w:cs="Times New Roman"/>
          <w:highlight w:val="none"/>
        </w:rPr>
      </w:pPr>
      <w:r>
        <w:rPr>
          <w:rStyle w:val="134"/>
          <w:rFonts w:hint="eastAsia" w:ascii="宋体" w:hAnsi="宋体" w:eastAsia="宋体" w:cs="Times New Roman"/>
          <w:sz w:val="24"/>
          <w:szCs w:val="24"/>
          <w:highlight w:val="none"/>
          <w:lang w:val="en-US" w:eastAsia="zh-CN" w:bidi="ar-SA"/>
        </w:rPr>
        <w:t>日      期：   年    月     日</w:t>
      </w:r>
    </w:p>
    <w:p w14:paraId="5D987EDA">
      <w:pPr>
        <w:pStyle w:val="1594"/>
        <w:keepNext w:val="0"/>
        <w:keepLines w:val="0"/>
        <w:pageBreakBefore w:val="0"/>
        <w:widowControl w:val="0"/>
        <w:spacing w:line="360" w:lineRule="auto"/>
        <w:jc w:val="both"/>
        <w:rPr>
          <w:rStyle w:val="66"/>
          <w:rFonts w:ascii="宋体" w:hAnsi="宋体" w:eastAsia="宋体" w:cs="Times New Roman"/>
          <w:sz w:val="24"/>
          <w:szCs w:val="24"/>
        </w:rPr>
      </w:pPr>
    </w:p>
    <w:p w14:paraId="3B9BE571">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1C49AB68">
      <w:pPr>
        <w:pStyle w:val="4"/>
        <w:keepNext w:val="0"/>
        <w:keepLines w:val="0"/>
        <w:spacing w:before="0" w:after="0" w:line="360" w:lineRule="auto"/>
        <w:jc w:val="center"/>
        <w:outlineLvl w:val="0"/>
        <w:rPr>
          <w:rFonts w:hint="eastAsia" w:ascii="宋体" w:hAnsi="宋体" w:eastAsia="宋体" w:cs="宋体"/>
          <w:color w:val="auto"/>
          <w:highlight w:val="none"/>
        </w:rPr>
      </w:pPr>
      <w:r>
        <w:rPr>
          <w:rFonts w:hint="eastAsia" w:ascii="宋体" w:hAnsi="宋体" w:eastAsia="宋体" w:cs="宋体"/>
          <w:color w:val="auto"/>
          <w:highlight w:val="none"/>
          <w:lang w:eastAsia="zh-CN"/>
        </w:rPr>
        <w:t>六</w:t>
      </w:r>
      <w:r>
        <w:rPr>
          <w:rFonts w:hint="eastAsia" w:ascii="宋体" w:hAnsi="宋体" w:eastAsia="宋体" w:cs="宋体"/>
          <w:color w:val="auto"/>
          <w:highlight w:val="none"/>
        </w:rPr>
        <w:t>、商务部分</w:t>
      </w:r>
      <w:bookmarkEnd w:id="213"/>
      <w:bookmarkEnd w:id="214"/>
    </w:p>
    <w:p w14:paraId="264D9384">
      <w:pPr>
        <w:pStyle w:val="1577"/>
        <w:jc w:val="center"/>
        <w:outlineLvl w:val="9"/>
        <w:rPr>
          <w:rStyle w:val="632"/>
          <w:rFonts w:eastAsia="宋体"/>
          <w:color w:val="auto"/>
          <w:highlight w:val="none"/>
        </w:rPr>
      </w:pPr>
      <w:bookmarkStart w:id="215" w:name="_Toc7308"/>
      <w:bookmarkStart w:id="216" w:name="_Toc5542"/>
      <w:r>
        <w:rPr>
          <w:rStyle w:val="632"/>
          <w:rFonts w:ascii="宋体" w:hAnsi="宋体" w:eastAsia="宋体" w:cs="宋体"/>
          <w:b/>
          <w:bCs/>
          <w:color w:val="auto"/>
          <w:sz w:val="28"/>
          <w:highlight w:val="none"/>
        </w:rPr>
        <w:t>(</w:t>
      </w:r>
      <w:r>
        <w:rPr>
          <w:rStyle w:val="632"/>
          <w:rFonts w:hint="eastAsia" w:ascii="宋体" w:hAnsi="宋体" w:cs="宋体"/>
          <w:b/>
          <w:bCs/>
          <w:color w:val="auto"/>
          <w:sz w:val="28"/>
          <w:highlight w:val="none"/>
          <w:lang w:eastAsia="zh-CN"/>
        </w:rPr>
        <w:t>一</w:t>
      </w:r>
      <w:r>
        <w:rPr>
          <w:rStyle w:val="632"/>
          <w:rFonts w:ascii="宋体" w:hAnsi="宋体" w:eastAsia="宋体" w:cs="宋体"/>
          <w:b/>
          <w:bCs/>
          <w:color w:val="auto"/>
          <w:sz w:val="28"/>
          <w:highlight w:val="none"/>
        </w:rPr>
        <w:t>)</w:t>
      </w:r>
      <w:r>
        <w:rPr>
          <w:rStyle w:val="632"/>
          <w:rFonts w:hint="eastAsia" w:ascii="宋体" w:hAnsi="宋体" w:eastAsia="宋体" w:cs="宋体"/>
          <w:b/>
          <w:bCs/>
          <w:color w:val="auto"/>
          <w:sz w:val="28"/>
          <w:highlight w:val="none"/>
        </w:rPr>
        <w:t>类似业绩</w:t>
      </w:r>
      <w:bookmarkEnd w:id="215"/>
      <w:bookmarkEnd w:id="216"/>
    </w:p>
    <w:tbl>
      <w:tblPr>
        <w:tblStyle w:val="62"/>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1"/>
        <w:gridCol w:w="2061"/>
        <w:gridCol w:w="1605"/>
        <w:gridCol w:w="2158"/>
        <w:gridCol w:w="1276"/>
        <w:gridCol w:w="1548"/>
      </w:tblGrid>
      <w:tr w14:paraId="39624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011" w:type="dxa"/>
            <w:noWrap w:val="0"/>
            <w:vAlign w:val="center"/>
          </w:tcPr>
          <w:p w14:paraId="4ED4CC26">
            <w:pPr>
              <w:pStyle w:val="971"/>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2061" w:type="dxa"/>
            <w:noWrap w:val="0"/>
            <w:vAlign w:val="center"/>
          </w:tcPr>
          <w:p w14:paraId="1078F905">
            <w:pPr>
              <w:pStyle w:val="971"/>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c>
        <w:tc>
          <w:tcPr>
            <w:tcW w:w="1605" w:type="dxa"/>
            <w:noWrap w:val="0"/>
            <w:vAlign w:val="center"/>
          </w:tcPr>
          <w:p w14:paraId="2EBDF916">
            <w:pPr>
              <w:pStyle w:val="971"/>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项目金额</w:t>
            </w:r>
          </w:p>
        </w:tc>
        <w:tc>
          <w:tcPr>
            <w:tcW w:w="2158" w:type="dxa"/>
            <w:noWrap w:val="0"/>
            <w:vAlign w:val="center"/>
          </w:tcPr>
          <w:p w14:paraId="06FF94D7">
            <w:pPr>
              <w:pStyle w:val="971"/>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业主单位</w:t>
            </w:r>
          </w:p>
        </w:tc>
        <w:tc>
          <w:tcPr>
            <w:tcW w:w="1276" w:type="dxa"/>
            <w:noWrap w:val="0"/>
            <w:vAlign w:val="center"/>
          </w:tcPr>
          <w:p w14:paraId="6AFE9958">
            <w:pPr>
              <w:pStyle w:val="971"/>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合同时间</w:t>
            </w:r>
          </w:p>
        </w:tc>
        <w:tc>
          <w:tcPr>
            <w:tcW w:w="1548" w:type="dxa"/>
            <w:noWrap w:val="0"/>
            <w:vAlign w:val="center"/>
          </w:tcPr>
          <w:p w14:paraId="2E8C96BC">
            <w:pPr>
              <w:pStyle w:val="971"/>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合同内容、性质</w:t>
            </w:r>
          </w:p>
        </w:tc>
      </w:tr>
      <w:tr w14:paraId="1FF8D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1011" w:type="dxa"/>
            <w:noWrap w:val="0"/>
            <w:vAlign w:val="center"/>
          </w:tcPr>
          <w:p w14:paraId="6ED9726F">
            <w:pPr>
              <w:pStyle w:val="971"/>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061" w:type="dxa"/>
            <w:noWrap w:val="0"/>
            <w:vAlign w:val="center"/>
          </w:tcPr>
          <w:p w14:paraId="654E69A9">
            <w:pPr>
              <w:pStyle w:val="971"/>
              <w:jc w:val="center"/>
              <w:rPr>
                <w:rFonts w:ascii="宋体" w:hAnsi="宋体" w:eastAsia="宋体" w:cs="宋体"/>
                <w:color w:val="auto"/>
                <w:sz w:val="21"/>
                <w:szCs w:val="21"/>
                <w:highlight w:val="none"/>
              </w:rPr>
            </w:pPr>
          </w:p>
        </w:tc>
        <w:tc>
          <w:tcPr>
            <w:tcW w:w="1605" w:type="dxa"/>
            <w:noWrap w:val="0"/>
          </w:tcPr>
          <w:p w14:paraId="2C9AD424">
            <w:pPr>
              <w:pStyle w:val="971"/>
              <w:jc w:val="center"/>
              <w:rPr>
                <w:rFonts w:ascii="宋体" w:hAnsi="宋体" w:eastAsia="宋体" w:cs="宋体"/>
                <w:color w:val="auto"/>
                <w:sz w:val="21"/>
                <w:szCs w:val="21"/>
                <w:highlight w:val="none"/>
              </w:rPr>
            </w:pPr>
          </w:p>
        </w:tc>
        <w:tc>
          <w:tcPr>
            <w:tcW w:w="2158" w:type="dxa"/>
            <w:noWrap w:val="0"/>
            <w:vAlign w:val="center"/>
          </w:tcPr>
          <w:p w14:paraId="76A5817F">
            <w:pPr>
              <w:pStyle w:val="971"/>
              <w:jc w:val="center"/>
              <w:rPr>
                <w:rFonts w:ascii="宋体" w:hAnsi="宋体" w:eastAsia="宋体" w:cs="宋体"/>
                <w:color w:val="auto"/>
                <w:sz w:val="21"/>
                <w:szCs w:val="21"/>
                <w:highlight w:val="none"/>
              </w:rPr>
            </w:pPr>
          </w:p>
        </w:tc>
        <w:tc>
          <w:tcPr>
            <w:tcW w:w="1276" w:type="dxa"/>
            <w:noWrap w:val="0"/>
            <w:vAlign w:val="center"/>
          </w:tcPr>
          <w:p w14:paraId="03905CC4">
            <w:pPr>
              <w:pStyle w:val="971"/>
              <w:jc w:val="center"/>
              <w:rPr>
                <w:rFonts w:ascii="宋体" w:hAnsi="宋体" w:eastAsia="宋体" w:cs="宋体"/>
                <w:color w:val="auto"/>
                <w:sz w:val="21"/>
                <w:szCs w:val="21"/>
                <w:highlight w:val="none"/>
              </w:rPr>
            </w:pPr>
          </w:p>
        </w:tc>
        <w:tc>
          <w:tcPr>
            <w:tcW w:w="1548" w:type="dxa"/>
            <w:noWrap w:val="0"/>
            <w:vAlign w:val="center"/>
          </w:tcPr>
          <w:p w14:paraId="574D5601">
            <w:pPr>
              <w:pStyle w:val="971"/>
              <w:jc w:val="center"/>
              <w:rPr>
                <w:rFonts w:ascii="宋体" w:hAnsi="宋体" w:eastAsia="宋体" w:cs="宋体"/>
                <w:color w:val="auto"/>
                <w:sz w:val="21"/>
                <w:szCs w:val="21"/>
                <w:highlight w:val="none"/>
              </w:rPr>
            </w:pPr>
          </w:p>
        </w:tc>
      </w:tr>
      <w:tr w14:paraId="075D3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1011" w:type="dxa"/>
            <w:noWrap w:val="0"/>
            <w:vAlign w:val="center"/>
          </w:tcPr>
          <w:p w14:paraId="1C5C8B8B">
            <w:pPr>
              <w:pStyle w:val="971"/>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061" w:type="dxa"/>
            <w:noWrap w:val="0"/>
            <w:vAlign w:val="center"/>
          </w:tcPr>
          <w:p w14:paraId="5218E8AE">
            <w:pPr>
              <w:pStyle w:val="971"/>
              <w:jc w:val="center"/>
              <w:rPr>
                <w:rFonts w:ascii="宋体" w:hAnsi="宋体" w:eastAsia="宋体" w:cs="宋体"/>
                <w:color w:val="auto"/>
                <w:sz w:val="21"/>
                <w:szCs w:val="21"/>
                <w:highlight w:val="none"/>
              </w:rPr>
            </w:pPr>
          </w:p>
        </w:tc>
        <w:tc>
          <w:tcPr>
            <w:tcW w:w="1605" w:type="dxa"/>
            <w:noWrap w:val="0"/>
          </w:tcPr>
          <w:p w14:paraId="00DC03EB">
            <w:pPr>
              <w:pStyle w:val="971"/>
              <w:jc w:val="center"/>
              <w:rPr>
                <w:rFonts w:ascii="宋体" w:hAnsi="宋体" w:eastAsia="宋体" w:cs="宋体"/>
                <w:color w:val="auto"/>
                <w:sz w:val="21"/>
                <w:szCs w:val="21"/>
                <w:highlight w:val="none"/>
              </w:rPr>
            </w:pPr>
          </w:p>
        </w:tc>
        <w:tc>
          <w:tcPr>
            <w:tcW w:w="2158" w:type="dxa"/>
            <w:noWrap w:val="0"/>
            <w:vAlign w:val="center"/>
          </w:tcPr>
          <w:p w14:paraId="7AAF1E4C">
            <w:pPr>
              <w:pStyle w:val="971"/>
              <w:jc w:val="center"/>
              <w:rPr>
                <w:rFonts w:ascii="宋体" w:hAnsi="宋体" w:eastAsia="宋体" w:cs="宋体"/>
                <w:color w:val="auto"/>
                <w:sz w:val="21"/>
                <w:szCs w:val="21"/>
                <w:highlight w:val="none"/>
              </w:rPr>
            </w:pPr>
          </w:p>
        </w:tc>
        <w:tc>
          <w:tcPr>
            <w:tcW w:w="1276" w:type="dxa"/>
            <w:noWrap w:val="0"/>
            <w:vAlign w:val="center"/>
          </w:tcPr>
          <w:p w14:paraId="05B66A9E">
            <w:pPr>
              <w:pStyle w:val="971"/>
              <w:jc w:val="center"/>
              <w:rPr>
                <w:rFonts w:ascii="宋体" w:hAnsi="宋体" w:eastAsia="宋体" w:cs="宋体"/>
                <w:color w:val="auto"/>
                <w:sz w:val="21"/>
                <w:szCs w:val="21"/>
                <w:highlight w:val="none"/>
              </w:rPr>
            </w:pPr>
          </w:p>
        </w:tc>
        <w:tc>
          <w:tcPr>
            <w:tcW w:w="1548" w:type="dxa"/>
            <w:noWrap w:val="0"/>
            <w:vAlign w:val="center"/>
          </w:tcPr>
          <w:p w14:paraId="3D633EC2">
            <w:pPr>
              <w:pStyle w:val="971"/>
              <w:jc w:val="center"/>
              <w:rPr>
                <w:rFonts w:ascii="宋体" w:hAnsi="宋体" w:eastAsia="宋体" w:cs="宋体"/>
                <w:color w:val="auto"/>
                <w:sz w:val="21"/>
                <w:szCs w:val="21"/>
                <w:highlight w:val="none"/>
              </w:rPr>
            </w:pPr>
          </w:p>
        </w:tc>
      </w:tr>
      <w:tr w14:paraId="58168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1011" w:type="dxa"/>
            <w:noWrap w:val="0"/>
            <w:vAlign w:val="center"/>
          </w:tcPr>
          <w:p w14:paraId="49645DB6">
            <w:pPr>
              <w:pStyle w:val="971"/>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061" w:type="dxa"/>
            <w:noWrap w:val="0"/>
            <w:vAlign w:val="center"/>
          </w:tcPr>
          <w:p w14:paraId="461F5903">
            <w:pPr>
              <w:pStyle w:val="971"/>
              <w:jc w:val="center"/>
              <w:rPr>
                <w:rFonts w:ascii="宋体" w:hAnsi="宋体" w:eastAsia="宋体" w:cs="宋体"/>
                <w:color w:val="auto"/>
                <w:sz w:val="21"/>
                <w:szCs w:val="21"/>
                <w:highlight w:val="none"/>
              </w:rPr>
            </w:pPr>
          </w:p>
        </w:tc>
        <w:tc>
          <w:tcPr>
            <w:tcW w:w="1605" w:type="dxa"/>
            <w:noWrap w:val="0"/>
          </w:tcPr>
          <w:p w14:paraId="1791C30E">
            <w:pPr>
              <w:pStyle w:val="971"/>
              <w:jc w:val="center"/>
              <w:rPr>
                <w:rFonts w:ascii="宋体" w:hAnsi="宋体" w:eastAsia="宋体" w:cs="宋体"/>
                <w:color w:val="auto"/>
                <w:sz w:val="21"/>
                <w:szCs w:val="21"/>
                <w:highlight w:val="none"/>
              </w:rPr>
            </w:pPr>
          </w:p>
        </w:tc>
        <w:tc>
          <w:tcPr>
            <w:tcW w:w="2158" w:type="dxa"/>
            <w:noWrap w:val="0"/>
            <w:vAlign w:val="center"/>
          </w:tcPr>
          <w:p w14:paraId="359EA149">
            <w:pPr>
              <w:pStyle w:val="971"/>
              <w:jc w:val="center"/>
              <w:rPr>
                <w:rFonts w:ascii="宋体" w:hAnsi="宋体" w:eastAsia="宋体" w:cs="宋体"/>
                <w:color w:val="auto"/>
                <w:sz w:val="21"/>
                <w:szCs w:val="21"/>
                <w:highlight w:val="none"/>
              </w:rPr>
            </w:pPr>
          </w:p>
        </w:tc>
        <w:tc>
          <w:tcPr>
            <w:tcW w:w="1276" w:type="dxa"/>
            <w:noWrap w:val="0"/>
            <w:vAlign w:val="center"/>
          </w:tcPr>
          <w:p w14:paraId="49B2E31E">
            <w:pPr>
              <w:pStyle w:val="971"/>
              <w:jc w:val="center"/>
              <w:rPr>
                <w:rFonts w:ascii="宋体" w:hAnsi="宋体" w:eastAsia="宋体" w:cs="宋体"/>
                <w:color w:val="auto"/>
                <w:sz w:val="21"/>
                <w:szCs w:val="21"/>
                <w:highlight w:val="none"/>
              </w:rPr>
            </w:pPr>
          </w:p>
        </w:tc>
        <w:tc>
          <w:tcPr>
            <w:tcW w:w="1548" w:type="dxa"/>
            <w:noWrap w:val="0"/>
            <w:vAlign w:val="center"/>
          </w:tcPr>
          <w:p w14:paraId="4AA63264">
            <w:pPr>
              <w:pStyle w:val="971"/>
              <w:jc w:val="center"/>
              <w:rPr>
                <w:rFonts w:ascii="宋体" w:hAnsi="宋体" w:eastAsia="宋体" w:cs="宋体"/>
                <w:color w:val="auto"/>
                <w:sz w:val="21"/>
                <w:szCs w:val="21"/>
                <w:highlight w:val="none"/>
              </w:rPr>
            </w:pPr>
          </w:p>
        </w:tc>
      </w:tr>
      <w:tr w14:paraId="20903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011" w:type="dxa"/>
            <w:noWrap w:val="0"/>
            <w:vAlign w:val="center"/>
          </w:tcPr>
          <w:p w14:paraId="22302BEC">
            <w:pPr>
              <w:pStyle w:val="971"/>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061" w:type="dxa"/>
            <w:noWrap w:val="0"/>
            <w:vAlign w:val="center"/>
          </w:tcPr>
          <w:p w14:paraId="2D33B71C">
            <w:pPr>
              <w:pStyle w:val="971"/>
              <w:jc w:val="center"/>
              <w:rPr>
                <w:rFonts w:ascii="宋体" w:hAnsi="宋体" w:eastAsia="宋体" w:cs="宋体"/>
                <w:color w:val="auto"/>
                <w:sz w:val="21"/>
                <w:szCs w:val="21"/>
                <w:highlight w:val="none"/>
              </w:rPr>
            </w:pPr>
          </w:p>
        </w:tc>
        <w:tc>
          <w:tcPr>
            <w:tcW w:w="1605" w:type="dxa"/>
            <w:noWrap w:val="0"/>
          </w:tcPr>
          <w:p w14:paraId="56F970CF">
            <w:pPr>
              <w:pStyle w:val="971"/>
              <w:jc w:val="center"/>
              <w:rPr>
                <w:rFonts w:ascii="宋体" w:hAnsi="宋体" w:eastAsia="宋体" w:cs="宋体"/>
                <w:color w:val="auto"/>
                <w:sz w:val="21"/>
                <w:szCs w:val="21"/>
                <w:highlight w:val="none"/>
              </w:rPr>
            </w:pPr>
          </w:p>
        </w:tc>
        <w:tc>
          <w:tcPr>
            <w:tcW w:w="2158" w:type="dxa"/>
            <w:noWrap w:val="0"/>
            <w:vAlign w:val="center"/>
          </w:tcPr>
          <w:p w14:paraId="7E9DBB46">
            <w:pPr>
              <w:pStyle w:val="971"/>
              <w:jc w:val="center"/>
              <w:rPr>
                <w:rFonts w:ascii="宋体" w:hAnsi="宋体" w:eastAsia="宋体" w:cs="宋体"/>
                <w:color w:val="auto"/>
                <w:sz w:val="21"/>
                <w:szCs w:val="21"/>
                <w:highlight w:val="none"/>
              </w:rPr>
            </w:pPr>
          </w:p>
        </w:tc>
        <w:tc>
          <w:tcPr>
            <w:tcW w:w="1276" w:type="dxa"/>
            <w:noWrap w:val="0"/>
            <w:vAlign w:val="center"/>
          </w:tcPr>
          <w:p w14:paraId="29B76707">
            <w:pPr>
              <w:pStyle w:val="971"/>
              <w:jc w:val="center"/>
              <w:rPr>
                <w:rFonts w:ascii="宋体" w:hAnsi="宋体" w:eastAsia="宋体" w:cs="宋体"/>
                <w:color w:val="auto"/>
                <w:sz w:val="21"/>
                <w:szCs w:val="21"/>
                <w:highlight w:val="none"/>
              </w:rPr>
            </w:pPr>
          </w:p>
        </w:tc>
        <w:tc>
          <w:tcPr>
            <w:tcW w:w="1548" w:type="dxa"/>
            <w:noWrap w:val="0"/>
            <w:vAlign w:val="center"/>
          </w:tcPr>
          <w:p w14:paraId="635261D0">
            <w:pPr>
              <w:pStyle w:val="971"/>
              <w:jc w:val="center"/>
              <w:rPr>
                <w:rFonts w:ascii="宋体" w:hAnsi="宋体" w:eastAsia="宋体" w:cs="宋体"/>
                <w:color w:val="auto"/>
                <w:sz w:val="21"/>
                <w:szCs w:val="21"/>
                <w:highlight w:val="none"/>
              </w:rPr>
            </w:pPr>
          </w:p>
        </w:tc>
      </w:tr>
      <w:tr w14:paraId="74766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011" w:type="dxa"/>
            <w:noWrap w:val="0"/>
            <w:vAlign w:val="center"/>
          </w:tcPr>
          <w:p w14:paraId="3060143C">
            <w:pPr>
              <w:pStyle w:val="971"/>
              <w:jc w:val="center"/>
              <w:rPr>
                <w:rFonts w:ascii="宋体" w:hAnsi="宋体" w:eastAsia="宋体" w:cs="宋体"/>
                <w:color w:val="auto"/>
                <w:sz w:val="21"/>
                <w:szCs w:val="21"/>
                <w:highlight w:val="none"/>
              </w:rPr>
            </w:pPr>
          </w:p>
        </w:tc>
        <w:tc>
          <w:tcPr>
            <w:tcW w:w="2061" w:type="dxa"/>
            <w:noWrap w:val="0"/>
            <w:vAlign w:val="center"/>
          </w:tcPr>
          <w:p w14:paraId="3C1C4080">
            <w:pPr>
              <w:pStyle w:val="971"/>
              <w:jc w:val="center"/>
              <w:rPr>
                <w:rFonts w:ascii="宋体" w:hAnsi="宋体" w:eastAsia="宋体" w:cs="宋体"/>
                <w:color w:val="auto"/>
                <w:sz w:val="21"/>
                <w:szCs w:val="21"/>
                <w:highlight w:val="none"/>
              </w:rPr>
            </w:pPr>
          </w:p>
        </w:tc>
        <w:tc>
          <w:tcPr>
            <w:tcW w:w="1605" w:type="dxa"/>
            <w:noWrap w:val="0"/>
          </w:tcPr>
          <w:p w14:paraId="67BEF061">
            <w:pPr>
              <w:pStyle w:val="971"/>
              <w:jc w:val="center"/>
              <w:rPr>
                <w:rFonts w:ascii="宋体" w:hAnsi="宋体" w:eastAsia="宋体" w:cs="宋体"/>
                <w:color w:val="auto"/>
                <w:sz w:val="21"/>
                <w:szCs w:val="21"/>
                <w:highlight w:val="none"/>
              </w:rPr>
            </w:pPr>
          </w:p>
        </w:tc>
        <w:tc>
          <w:tcPr>
            <w:tcW w:w="2158" w:type="dxa"/>
            <w:noWrap w:val="0"/>
            <w:vAlign w:val="center"/>
          </w:tcPr>
          <w:p w14:paraId="2E1EB6F0">
            <w:pPr>
              <w:pStyle w:val="971"/>
              <w:jc w:val="center"/>
              <w:rPr>
                <w:rFonts w:ascii="宋体" w:hAnsi="宋体" w:eastAsia="宋体" w:cs="宋体"/>
                <w:color w:val="auto"/>
                <w:sz w:val="21"/>
                <w:szCs w:val="21"/>
                <w:highlight w:val="none"/>
              </w:rPr>
            </w:pPr>
          </w:p>
        </w:tc>
        <w:tc>
          <w:tcPr>
            <w:tcW w:w="1276" w:type="dxa"/>
            <w:noWrap w:val="0"/>
            <w:vAlign w:val="center"/>
          </w:tcPr>
          <w:p w14:paraId="666B2707">
            <w:pPr>
              <w:pStyle w:val="971"/>
              <w:jc w:val="center"/>
              <w:rPr>
                <w:rFonts w:ascii="宋体" w:hAnsi="宋体" w:eastAsia="宋体" w:cs="宋体"/>
                <w:color w:val="auto"/>
                <w:sz w:val="21"/>
                <w:szCs w:val="21"/>
                <w:highlight w:val="none"/>
              </w:rPr>
            </w:pPr>
          </w:p>
        </w:tc>
        <w:tc>
          <w:tcPr>
            <w:tcW w:w="1548" w:type="dxa"/>
            <w:noWrap w:val="0"/>
            <w:vAlign w:val="center"/>
          </w:tcPr>
          <w:p w14:paraId="0B4D3DAF">
            <w:pPr>
              <w:pStyle w:val="971"/>
              <w:jc w:val="center"/>
              <w:rPr>
                <w:rFonts w:ascii="宋体" w:hAnsi="宋体" w:eastAsia="宋体" w:cs="宋体"/>
                <w:color w:val="auto"/>
                <w:sz w:val="21"/>
                <w:szCs w:val="21"/>
                <w:highlight w:val="none"/>
              </w:rPr>
            </w:pPr>
          </w:p>
        </w:tc>
      </w:tr>
    </w:tbl>
    <w:p w14:paraId="1302F047">
      <w:pPr>
        <w:spacing w:line="360" w:lineRule="auto"/>
        <w:rPr>
          <w:rFonts w:ascii="宋体" w:hAnsi="宋体"/>
          <w:color w:val="auto"/>
          <w:sz w:val="24"/>
          <w:highlight w:val="none"/>
        </w:rPr>
      </w:pPr>
      <w:r>
        <w:rPr>
          <w:rFonts w:hint="eastAsia" w:ascii="宋体" w:hAnsi="宋体"/>
          <w:color w:val="auto"/>
          <w:sz w:val="24"/>
          <w:highlight w:val="none"/>
        </w:rPr>
        <w:t>备注：</w:t>
      </w:r>
    </w:p>
    <w:p w14:paraId="56473D36">
      <w:pPr>
        <w:spacing w:line="480" w:lineRule="exact"/>
        <w:rPr>
          <w:rFonts w:ascii="宋体" w:hAnsi="宋体"/>
          <w:color w:val="auto"/>
          <w:highlight w:val="none"/>
        </w:rPr>
      </w:pPr>
      <w:r>
        <w:rPr>
          <w:rFonts w:hint="eastAsia" w:ascii="宋体" w:hAnsi="宋体"/>
          <w:color w:val="auto"/>
          <w:highlight w:val="none"/>
        </w:rPr>
        <w:t>1、按照采购文件要求提供证明材料附后。</w:t>
      </w:r>
    </w:p>
    <w:p w14:paraId="49E8E74C">
      <w:pPr>
        <w:spacing w:line="480" w:lineRule="exact"/>
        <w:rPr>
          <w:rFonts w:ascii="宋体" w:hAnsi="宋体"/>
          <w:color w:val="auto"/>
          <w:highlight w:val="none"/>
        </w:rPr>
      </w:pPr>
      <w:r>
        <w:rPr>
          <w:rFonts w:hint="eastAsia" w:ascii="宋体" w:hAnsi="宋体"/>
          <w:color w:val="auto"/>
          <w:highlight w:val="none"/>
        </w:rPr>
        <w:t>2、行数不够，请自行添加。</w:t>
      </w:r>
    </w:p>
    <w:p w14:paraId="5750D8B4">
      <w:pPr>
        <w:spacing w:line="360" w:lineRule="auto"/>
        <w:jc w:val="right"/>
        <w:rPr>
          <w:rStyle w:val="632"/>
          <w:rFonts w:ascii="宋体" w:hAnsi="宋体" w:cs="宋体"/>
          <w:color w:val="auto"/>
          <w:sz w:val="24"/>
          <w:szCs w:val="24"/>
          <w:highlight w:val="none"/>
        </w:rPr>
      </w:pPr>
      <w:r>
        <w:rPr>
          <w:rStyle w:val="632"/>
          <w:rFonts w:hint="eastAsia" w:ascii="宋体" w:hAnsi="宋体" w:cs="宋体"/>
          <w:color w:val="auto"/>
          <w:sz w:val="24"/>
          <w:szCs w:val="24"/>
          <w:highlight w:val="none"/>
        </w:rPr>
        <w:t>投标人名称（公章）：</w:t>
      </w:r>
    </w:p>
    <w:p w14:paraId="624A43D0">
      <w:pPr>
        <w:spacing w:line="360" w:lineRule="auto"/>
        <w:jc w:val="right"/>
        <w:rPr>
          <w:rStyle w:val="632"/>
          <w:rFonts w:ascii="宋体" w:hAnsi="宋体" w:cs="宋体"/>
          <w:color w:val="auto"/>
          <w:sz w:val="24"/>
          <w:szCs w:val="24"/>
          <w:highlight w:val="none"/>
        </w:rPr>
      </w:pPr>
      <w:r>
        <w:rPr>
          <w:rStyle w:val="632"/>
          <w:rFonts w:hint="eastAsia" w:ascii="宋体" w:hAnsi="宋体" w:cs="宋体"/>
          <w:color w:val="auto"/>
          <w:sz w:val="24"/>
          <w:szCs w:val="24"/>
          <w:highlight w:val="none"/>
        </w:rPr>
        <w:t>法定代表人或代理人（签章）：</w:t>
      </w:r>
    </w:p>
    <w:p w14:paraId="42783B17">
      <w:pPr>
        <w:spacing w:line="360" w:lineRule="auto"/>
        <w:jc w:val="right"/>
        <w:rPr>
          <w:rStyle w:val="632"/>
          <w:rFonts w:ascii="宋体" w:hAnsi="宋体" w:cs="宋体"/>
          <w:color w:val="auto"/>
          <w:sz w:val="24"/>
          <w:szCs w:val="24"/>
          <w:highlight w:val="none"/>
        </w:rPr>
      </w:pPr>
      <w:r>
        <w:rPr>
          <w:rStyle w:val="632"/>
          <w:rFonts w:hint="eastAsia" w:ascii="宋体" w:hAnsi="宋体" w:cs="宋体"/>
          <w:color w:val="auto"/>
          <w:sz w:val="24"/>
          <w:szCs w:val="24"/>
          <w:highlight w:val="none"/>
        </w:rPr>
        <w:t>日期：</w:t>
      </w:r>
      <w:r>
        <w:rPr>
          <w:rStyle w:val="632"/>
          <w:rFonts w:hint="eastAsia" w:ascii="宋体" w:hAnsi="宋体" w:cs="宋体"/>
          <w:color w:val="auto"/>
          <w:sz w:val="24"/>
          <w:szCs w:val="24"/>
          <w:highlight w:val="none"/>
          <w:lang w:val="en-US" w:eastAsia="zh-CN"/>
        </w:rPr>
        <w:t xml:space="preserve">   </w:t>
      </w:r>
      <w:r>
        <w:rPr>
          <w:rStyle w:val="632"/>
          <w:rFonts w:hint="eastAsia" w:ascii="宋体" w:hAnsi="宋体" w:cs="宋体"/>
          <w:color w:val="auto"/>
          <w:sz w:val="24"/>
          <w:szCs w:val="24"/>
          <w:highlight w:val="none"/>
        </w:rPr>
        <w:t>年   月   日</w:t>
      </w:r>
    </w:p>
    <w:p w14:paraId="20734818">
      <w:pPr>
        <w:rPr>
          <w:rStyle w:val="632"/>
          <w:rFonts w:ascii="宋体" w:hAnsi="宋体" w:cs="宋体"/>
          <w:b/>
          <w:bCs/>
          <w:color w:val="auto"/>
          <w:sz w:val="28"/>
          <w:highlight w:val="none"/>
        </w:rPr>
      </w:pPr>
      <w:r>
        <w:rPr>
          <w:rStyle w:val="632"/>
          <w:color w:val="auto"/>
          <w:highlight w:val="none"/>
        </w:rPr>
        <w:br w:type="page" w:clear="all"/>
      </w:r>
    </w:p>
    <w:p w14:paraId="448D401D">
      <w:pPr>
        <w:pStyle w:val="1605"/>
        <w:jc w:val="center"/>
        <w:outlineLvl w:val="9"/>
        <w:rPr>
          <w:rStyle w:val="632"/>
          <w:rFonts w:eastAsia="宋体"/>
          <w:color w:val="auto"/>
          <w:highlight w:val="none"/>
        </w:rPr>
      </w:pPr>
      <w:bookmarkStart w:id="217" w:name="_Toc15253"/>
      <w:r>
        <w:rPr>
          <w:rStyle w:val="632"/>
          <w:rFonts w:ascii="宋体" w:hAnsi="宋体" w:eastAsia="宋体" w:cs="宋体"/>
          <w:b/>
          <w:bCs/>
          <w:color w:val="auto"/>
          <w:sz w:val="28"/>
          <w:highlight w:val="none"/>
        </w:rPr>
        <w:t>(</w:t>
      </w:r>
      <w:r>
        <w:rPr>
          <w:rStyle w:val="632"/>
          <w:rFonts w:hint="eastAsia" w:ascii="宋体" w:hAnsi="宋体" w:eastAsia="宋体" w:cs="宋体"/>
          <w:b/>
          <w:bCs/>
          <w:color w:val="auto"/>
          <w:sz w:val="28"/>
          <w:highlight w:val="none"/>
        </w:rPr>
        <w:t>二</w:t>
      </w:r>
      <w:r>
        <w:rPr>
          <w:rStyle w:val="632"/>
          <w:rFonts w:ascii="宋体" w:hAnsi="宋体" w:eastAsia="宋体" w:cs="宋体"/>
          <w:b/>
          <w:bCs/>
          <w:color w:val="auto"/>
          <w:sz w:val="28"/>
          <w:highlight w:val="none"/>
        </w:rPr>
        <w:t>)</w:t>
      </w:r>
      <w:r>
        <w:rPr>
          <w:rStyle w:val="632"/>
          <w:rFonts w:hint="eastAsia" w:ascii="宋体" w:hAnsi="宋体" w:eastAsia="宋体" w:cs="宋体"/>
          <w:b/>
          <w:bCs/>
          <w:color w:val="auto"/>
          <w:sz w:val="28"/>
          <w:highlight w:val="none"/>
        </w:rPr>
        <w:t>商务部分响应情况</w:t>
      </w:r>
      <w:bookmarkEnd w:id="217"/>
    </w:p>
    <w:p w14:paraId="290B8F51">
      <w:pPr>
        <w:pStyle w:val="1566"/>
        <w:tabs>
          <w:tab w:val="left" w:pos="567"/>
          <w:tab w:val="left" w:pos="709"/>
          <w:tab w:val="left" w:pos="993"/>
        </w:tabs>
        <w:spacing w:line="560" w:lineRule="exact"/>
        <w:rPr>
          <w:rStyle w:val="632"/>
          <w:rFonts w:hint="eastAsia" w:ascii="宋体" w:hAnsi="宋体" w:cs="宋体"/>
          <w:b/>
          <w:bCs/>
          <w:color w:val="auto"/>
          <w:sz w:val="24"/>
          <w:highlight w:val="none"/>
        </w:rPr>
      </w:pPr>
      <w:r>
        <w:rPr>
          <w:rStyle w:val="632"/>
          <w:rFonts w:hint="eastAsia" w:ascii="宋体" w:hAnsi="宋体" w:cs="宋体"/>
          <w:b/>
          <w:bCs/>
          <w:color w:val="auto"/>
          <w:sz w:val="24"/>
          <w:highlight w:val="none"/>
        </w:rPr>
        <w:t>一、针对本项目采购文件“第四部分采购需求”的商务部分</w:t>
      </w:r>
      <w:r>
        <w:rPr>
          <w:rStyle w:val="1626"/>
          <w:rFonts w:hint="eastAsia"/>
          <w:color w:val="auto"/>
          <w:highlight w:val="none"/>
        </w:rPr>
        <w:t>要求，</w:t>
      </w:r>
      <w:r>
        <w:rPr>
          <w:rStyle w:val="632"/>
          <w:rFonts w:hint="eastAsia" w:ascii="宋体" w:hAnsi="宋体" w:cs="宋体"/>
          <w:b/>
          <w:bCs/>
          <w:color w:val="auto"/>
          <w:sz w:val="24"/>
          <w:highlight w:val="none"/>
        </w:rPr>
        <w:t>如供应商完全响应，请做如下承诺。</w:t>
      </w:r>
    </w:p>
    <w:tbl>
      <w:tblPr>
        <w:tblStyle w:val="62"/>
        <w:tblW w:w="5270" w:type="pct"/>
        <w:jc w:val="center"/>
        <w:tblLayout w:type="autofit"/>
        <w:tblCellMar>
          <w:top w:w="0" w:type="dxa"/>
          <w:left w:w="28" w:type="dxa"/>
          <w:bottom w:w="0" w:type="dxa"/>
          <w:right w:w="28" w:type="dxa"/>
        </w:tblCellMar>
      </w:tblPr>
      <w:tblGrid>
        <w:gridCol w:w="658"/>
        <w:gridCol w:w="3317"/>
        <w:gridCol w:w="2744"/>
        <w:gridCol w:w="1995"/>
        <w:gridCol w:w="1266"/>
      </w:tblGrid>
      <w:tr w14:paraId="5FD4DC22">
        <w:tblPrEx>
          <w:tblCellMar>
            <w:top w:w="0" w:type="dxa"/>
            <w:left w:w="28" w:type="dxa"/>
            <w:bottom w:w="0" w:type="dxa"/>
            <w:right w:w="28" w:type="dxa"/>
          </w:tblCellMar>
        </w:tblPrEx>
        <w:trPr>
          <w:trHeight w:val="762" w:hRule="atLeast"/>
          <w:jc w:val="center"/>
        </w:trPr>
        <w:tc>
          <w:tcPr>
            <w:tcW w:w="330" w:type="pct"/>
            <w:tcBorders>
              <w:top w:val="single" w:color="000000" w:sz="4" w:space="0"/>
              <w:left w:val="single" w:color="000000" w:sz="4" w:space="0"/>
              <w:bottom w:val="single" w:color="000000" w:sz="4" w:space="0"/>
              <w:right w:val="single" w:color="000000" w:sz="4" w:space="0"/>
            </w:tcBorders>
            <w:vAlign w:val="center"/>
          </w:tcPr>
          <w:p w14:paraId="41B2EE70">
            <w:pPr>
              <w:pStyle w:val="1594"/>
              <w:jc w:val="center"/>
              <w:rPr>
                <w:rFonts w:ascii="宋体" w:hAnsi="宋体" w:cs="宋体"/>
                <w:bCs/>
                <w:sz w:val="22"/>
              </w:rPr>
            </w:pPr>
            <w:r>
              <w:rPr>
                <w:rFonts w:hint="eastAsia" w:ascii="宋体" w:hAnsi="宋体" w:cs="宋体"/>
                <w:bCs/>
                <w:sz w:val="22"/>
              </w:rPr>
              <w:t>序号</w:t>
            </w:r>
          </w:p>
        </w:tc>
        <w:tc>
          <w:tcPr>
            <w:tcW w:w="1661" w:type="pct"/>
            <w:tcBorders>
              <w:top w:val="single" w:color="000000" w:sz="4" w:space="0"/>
              <w:left w:val="single" w:color="000000" w:sz="4" w:space="0"/>
              <w:bottom w:val="single" w:color="000000" w:sz="4" w:space="0"/>
              <w:right w:val="single" w:color="000000" w:sz="4" w:space="0"/>
            </w:tcBorders>
            <w:vAlign w:val="center"/>
          </w:tcPr>
          <w:p w14:paraId="505DFD0A">
            <w:pPr>
              <w:pStyle w:val="1594"/>
              <w:jc w:val="center"/>
              <w:rPr>
                <w:rFonts w:ascii="宋体" w:hAnsi="宋体" w:cs="宋体"/>
                <w:bCs/>
                <w:sz w:val="22"/>
              </w:rPr>
            </w:pPr>
            <w:r>
              <w:rPr>
                <w:rFonts w:hint="eastAsia" w:ascii="宋体" w:hAnsi="宋体" w:cs="宋体"/>
                <w:bCs/>
                <w:sz w:val="22"/>
              </w:rPr>
              <w:t>标注“★”的核心技术要求</w:t>
            </w:r>
          </w:p>
        </w:tc>
        <w:tc>
          <w:tcPr>
            <w:tcW w:w="1374" w:type="pct"/>
            <w:tcBorders>
              <w:top w:val="single" w:color="000000" w:sz="4" w:space="0"/>
              <w:left w:val="single" w:color="000000" w:sz="4" w:space="0"/>
              <w:bottom w:val="single" w:color="000000" w:sz="4" w:space="0"/>
              <w:right w:val="single" w:color="000000" w:sz="4" w:space="0"/>
            </w:tcBorders>
            <w:vAlign w:val="center"/>
          </w:tcPr>
          <w:p w14:paraId="397EEEA4">
            <w:pPr>
              <w:pStyle w:val="1594"/>
              <w:jc w:val="center"/>
              <w:rPr>
                <w:rFonts w:ascii="宋体" w:hAnsi="宋体" w:cs="宋体"/>
                <w:bCs/>
                <w:sz w:val="22"/>
              </w:rPr>
            </w:pPr>
            <w:r>
              <w:rPr>
                <w:rFonts w:hint="eastAsia" w:ascii="宋体" w:hAnsi="宋体" w:cs="宋体"/>
                <w:bCs/>
                <w:sz w:val="22"/>
              </w:rPr>
              <w:t>投标人实际响应情况</w:t>
            </w:r>
          </w:p>
        </w:tc>
        <w:tc>
          <w:tcPr>
            <w:tcW w:w="999" w:type="pct"/>
            <w:tcBorders>
              <w:top w:val="single" w:color="000000" w:sz="4" w:space="0"/>
              <w:left w:val="single" w:color="000000" w:sz="4" w:space="0"/>
              <w:bottom w:val="single" w:color="000000" w:sz="4" w:space="0"/>
              <w:right w:val="single" w:color="000000" w:sz="4" w:space="0"/>
            </w:tcBorders>
            <w:vAlign w:val="center"/>
          </w:tcPr>
          <w:p w14:paraId="711400F5">
            <w:pPr>
              <w:pStyle w:val="1594"/>
              <w:jc w:val="center"/>
              <w:rPr>
                <w:rFonts w:ascii="宋体" w:hAnsi="宋体" w:cs="宋体"/>
                <w:bCs/>
                <w:sz w:val="22"/>
              </w:rPr>
            </w:pPr>
            <w:r>
              <w:rPr>
                <w:rFonts w:hint="eastAsia" w:ascii="宋体" w:hAnsi="宋体" w:cs="宋体"/>
                <w:bCs/>
                <w:sz w:val="22"/>
              </w:rPr>
              <w:t>偏离情况</w:t>
            </w:r>
          </w:p>
          <w:p w14:paraId="6239014C">
            <w:pPr>
              <w:pStyle w:val="1594"/>
              <w:jc w:val="center"/>
              <w:rPr>
                <w:rFonts w:ascii="宋体" w:hAnsi="宋体" w:cs="宋体"/>
                <w:bCs/>
                <w:sz w:val="22"/>
              </w:rPr>
            </w:pPr>
            <w:r>
              <w:rPr>
                <w:rFonts w:hint="eastAsia" w:ascii="宋体" w:hAnsi="宋体" w:cs="宋体"/>
                <w:bCs/>
                <w:sz w:val="22"/>
              </w:rPr>
              <w:t>（正/负/无偏离）</w:t>
            </w:r>
          </w:p>
        </w:tc>
        <w:tc>
          <w:tcPr>
            <w:tcW w:w="634" w:type="pct"/>
            <w:tcBorders>
              <w:top w:val="single" w:color="000000" w:sz="4" w:space="0"/>
              <w:left w:val="single" w:color="000000" w:sz="4" w:space="0"/>
              <w:bottom w:val="single" w:color="000000" w:sz="4" w:space="0"/>
              <w:right w:val="single" w:color="000000" w:sz="4" w:space="0"/>
            </w:tcBorders>
            <w:vAlign w:val="center"/>
          </w:tcPr>
          <w:p w14:paraId="7ADB9CCA">
            <w:pPr>
              <w:pStyle w:val="1594"/>
              <w:jc w:val="center"/>
              <w:rPr>
                <w:rFonts w:ascii="宋体" w:hAnsi="宋体" w:cs="宋体"/>
                <w:bCs/>
                <w:sz w:val="22"/>
              </w:rPr>
            </w:pPr>
            <w:r>
              <w:rPr>
                <w:rFonts w:hint="eastAsia" w:ascii="宋体" w:hAnsi="宋体" w:cs="宋体"/>
                <w:bCs/>
                <w:sz w:val="22"/>
              </w:rPr>
              <w:t>备注</w:t>
            </w:r>
          </w:p>
        </w:tc>
      </w:tr>
      <w:tr w14:paraId="350D0530">
        <w:tblPrEx>
          <w:tblCellMar>
            <w:top w:w="0" w:type="dxa"/>
            <w:left w:w="28" w:type="dxa"/>
            <w:bottom w:w="0" w:type="dxa"/>
            <w:right w:w="28" w:type="dxa"/>
          </w:tblCellMar>
        </w:tblPrEx>
        <w:trPr>
          <w:trHeight w:val="776" w:hRule="atLeast"/>
          <w:jc w:val="center"/>
        </w:trPr>
        <w:tc>
          <w:tcPr>
            <w:tcW w:w="330" w:type="pct"/>
            <w:tcBorders>
              <w:top w:val="single" w:color="000000" w:sz="4" w:space="0"/>
              <w:left w:val="single" w:color="000000" w:sz="4" w:space="0"/>
              <w:bottom w:val="single" w:color="000000" w:sz="4" w:space="0"/>
              <w:right w:val="single" w:color="000000" w:sz="4" w:space="0"/>
            </w:tcBorders>
            <w:vAlign w:val="center"/>
          </w:tcPr>
          <w:p w14:paraId="0FF7EF53">
            <w:pPr>
              <w:pStyle w:val="1594"/>
              <w:jc w:val="center"/>
              <w:rPr>
                <w:rFonts w:ascii="宋体" w:hAnsi="宋体" w:cs="宋体"/>
                <w:bCs/>
                <w:sz w:val="22"/>
              </w:rPr>
            </w:pPr>
            <w:r>
              <w:rPr>
                <w:rFonts w:hint="eastAsia" w:ascii="宋体" w:hAnsi="宋体" w:cs="宋体"/>
                <w:bCs/>
                <w:sz w:val="22"/>
              </w:rPr>
              <w:t>1</w:t>
            </w:r>
          </w:p>
        </w:tc>
        <w:tc>
          <w:tcPr>
            <w:tcW w:w="1661" w:type="pct"/>
            <w:tcBorders>
              <w:top w:val="single" w:color="000000" w:sz="4" w:space="0"/>
              <w:left w:val="single" w:color="000000" w:sz="4" w:space="0"/>
              <w:bottom w:val="single" w:color="000000" w:sz="4" w:space="0"/>
              <w:right w:val="single" w:color="000000" w:sz="4" w:space="0"/>
            </w:tcBorders>
            <w:vAlign w:val="center"/>
          </w:tcPr>
          <w:p w14:paraId="070E0C25">
            <w:pPr>
              <w:pStyle w:val="1594"/>
              <w:jc w:val="center"/>
              <w:rPr>
                <w:rFonts w:ascii="宋体" w:hAnsi="宋体" w:cs="宋体"/>
                <w:bCs/>
                <w:sz w:val="22"/>
              </w:rPr>
            </w:pPr>
          </w:p>
        </w:tc>
        <w:tc>
          <w:tcPr>
            <w:tcW w:w="1374" w:type="pct"/>
            <w:tcBorders>
              <w:top w:val="single" w:color="000000" w:sz="4" w:space="0"/>
              <w:left w:val="single" w:color="000000" w:sz="4" w:space="0"/>
              <w:bottom w:val="single" w:color="000000" w:sz="4" w:space="0"/>
              <w:right w:val="single" w:color="000000" w:sz="4" w:space="0"/>
            </w:tcBorders>
            <w:vAlign w:val="center"/>
          </w:tcPr>
          <w:p w14:paraId="17F6CAF4">
            <w:pPr>
              <w:pStyle w:val="1594"/>
              <w:jc w:val="center"/>
              <w:rPr>
                <w:rFonts w:ascii="宋体" w:hAnsi="宋体" w:cs="宋体"/>
                <w:bCs/>
                <w:sz w:val="22"/>
              </w:rPr>
            </w:pPr>
          </w:p>
        </w:tc>
        <w:tc>
          <w:tcPr>
            <w:tcW w:w="999" w:type="pct"/>
            <w:tcBorders>
              <w:top w:val="single" w:color="000000" w:sz="4" w:space="0"/>
              <w:left w:val="single" w:color="000000" w:sz="4" w:space="0"/>
              <w:bottom w:val="single" w:color="000000" w:sz="4" w:space="0"/>
              <w:right w:val="single" w:color="000000" w:sz="4" w:space="0"/>
            </w:tcBorders>
            <w:vAlign w:val="center"/>
          </w:tcPr>
          <w:p w14:paraId="03F76877">
            <w:pPr>
              <w:pStyle w:val="1594"/>
              <w:jc w:val="center"/>
              <w:rPr>
                <w:rFonts w:ascii="宋体" w:hAnsi="宋体" w:cs="宋体"/>
                <w:bCs/>
                <w:sz w:val="22"/>
              </w:rPr>
            </w:pPr>
          </w:p>
        </w:tc>
        <w:tc>
          <w:tcPr>
            <w:tcW w:w="634" w:type="pct"/>
            <w:tcBorders>
              <w:top w:val="single" w:color="000000" w:sz="4" w:space="0"/>
              <w:left w:val="single" w:color="000000" w:sz="4" w:space="0"/>
              <w:bottom w:val="single" w:color="000000" w:sz="4" w:space="0"/>
              <w:right w:val="single" w:color="000000" w:sz="4" w:space="0"/>
            </w:tcBorders>
            <w:vAlign w:val="center"/>
          </w:tcPr>
          <w:p w14:paraId="60EE10FC">
            <w:pPr>
              <w:pStyle w:val="1594"/>
              <w:jc w:val="center"/>
              <w:rPr>
                <w:rFonts w:ascii="宋体" w:hAnsi="宋体" w:cs="宋体"/>
                <w:bCs/>
                <w:sz w:val="22"/>
              </w:rPr>
            </w:pPr>
          </w:p>
        </w:tc>
      </w:tr>
      <w:tr w14:paraId="50D6E60A">
        <w:trPr>
          <w:trHeight w:val="776" w:hRule="atLeast"/>
          <w:jc w:val="center"/>
        </w:trPr>
        <w:tc>
          <w:tcPr>
            <w:tcW w:w="330" w:type="pct"/>
            <w:tcBorders>
              <w:top w:val="single" w:color="000000" w:sz="4" w:space="0"/>
              <w:left w:val="single" w:color="000000" w:sz="4" w:space="0"/>
              <w:bottom w:val="single" w:color="000000" w:sz="4" w:space="0"/>
              <w:right w:val="single" w:color="000000" w:sz="4" w:space="0"/>
            </w:tcBorders>
            <w:vAlign w:val="center"/>
          </w:tcPr>
          <w:p w14:paraId="3B4CB617">
            <w:pPr>
              <w:pStyle w:val="1594"/>
              <w:jc w:val="center"/>
              <w:rPr>
                <w:rFonts w:ascii="宋体" w:hAnsi="宋体" w:cs="宋体"/>
                <w:bCs/>
                <w:sz w:val="22"/>
              </w:rPr>
            </w:pPr>
            <w:r>
              <w:rPr>
                <w:rFonts w:hint="eastAsia" w:ascii="宋体" w:hAnsi="宋体" w:cs="宋体"/>
                <w:bCs/>
                <w:sz w:val="22"/>
              </w:rPr>
              <w:t>2</w:t>
            </w:r>
          </w:p>
        </w:tc>
        <w:tc>
          <w:tcPr>
            <w:tcW w:w="1661" w:type="pct"/>
            <w:tcBorders>
              <w:top w:val="single" w:color="000000" w:sz="4" w:space="0"/>
              <w:left w:val="single" w:color="000000" w:sz="4" w:space="0"/>
              <w:bottom w:val="single" w:color="000000" w:sz="4" w:space="0"/>
              <w:right w:val="single" w:color="000000" w:sz="4" w:space="0"/>
            </w:tcBorders>
            <w:vAlign w:val="center"/>
          </w:tcPr>
          <w:p w14:paraId="284DBD06">
            <w:pPr>
              <w:pStyle w:val="1594"/>
              <w:jc w:val="center"/>
              <w:rPr>
                <w:rFonts w:ascii="宋体" w:hAnsi="宋体" w:cs="宋体"/>
                <w:bCs/>
                <w:sz w:val="22"/>
              </w:rPr>
            </w:pPr>
          </w:p>
        </w:tc>
        <w:tc>
          <w:tcPr>
            <w:tcW w:w="1374" w:type="pct"/>
            <w:tcBorders>
              <w:top w:val="single" w:color="000000" w:sz="4" w:space="0"/>
              <w:left w:val="single" w:color="000000" w:sz="4" w:space="0"/>
              <w:bottom w:val="single" w:color="000000" w:sz="4" w:space="0"/>
              <w:right w:val="single" w:color="000000" w:sz="4" w:space="0"/>
            </w:tcBorders>
            <w:vAlign w:val="center"/>
          </w:tcPr>
          <w:p w14:paraId="3F6546E2">
            <w:pPr>
              <w:pStyle w:val="1594"/>
              <w:jc w:val="center"/>
              <w:rPr>
                <w:rFonts w:ascii="宋体" w:hAnsi="宋体" w:cs="宋体"/>
                <w:bCs/>
                <w:sz w:val="22"/>
              </w:rPr>
            </w:pPr>
          </w:p>
        </w:tc>
        <w:tc>
          <w:tcPr>
            <w:tcW w:w="999" w:type="pct"/>
            <w:tcBorders>
              <w:top w:val="single" w:color="000000" w:sz="4" w:space="0"/>
              <w:left w:val="single" w:color="000000" w:sz="4" w:space="0"/>
              <w:bottom w:val="single" w:color="000000" w:sz="4" w:space="0"/>
              <w:right w:val="single" w:color="000000" w:sz="4" w:space="0"/>
            </w:tcBorders>
            <w:vAlign w:val="center"/>
          </w:tcPr>
          <w:p w14:paraId="2A8CEFB9">
            <w:pPr>
              <w:pStyle w:val="1594"/>
              <w:jc w:val="center"/>
              <w:rPr>
                <w:rFonts w:ascii="宋体" w:hAnsi="宋体" w:cs="宋体"/>
                <w:bCs/>
                <w:sz w:val="22"/>
              </w:rPr>
            </w:pPr>
          </w:p>
        </w:tc>
        <w:tc>
          <w:tcPr>
            <w:tcW w:w="634" w:type="pct"/>
            <w:tcBorders>
              <w:top w:val="single" w:color="000000" w:sz="4" w:space="0"/>
              <w:left w:val="single" w:color="000000" w:sz="4" w:space="0"/>
              <w:bottom w:val="single" w:color="000000" w:sz="4" w:space="0"/>
              <w:right w:val="single" w:color="000000" w:sz="4" w:space="0"/>
            </w:tcBorders>
            <w:vAlign w:val="center"/>
          </w:tcPr>
          <w:p w14:paraId="6B74DB76">
            <w:pPr>
              <w:pStyle w:val="1594"/>
              <w:jc w:val="center"/>
              <w:rPr>
                <w:rFonts w:ascii="宋体" w:hAnsi="宋体" w:cs="宋体"/>
                <w:bCs/>
                <w:sz w:val="22"/>
              </w:rPr>
            </w:pPr>
          </w:p>
        </w:tc>
      </w:tr>
      <w:tr w14:paraId="43CF76B4">
        <w:trPr>
          <w:trHeight w:val="776" w:hRule="atLeast"/>
          <w:jc w:val="center"/>
        </w:trPr>
        <w:tc>
          <w:tcPr>
            <w:tcW w:w="330" w:type="pct"/>
            <w:tcBorders>
              <w:top w:val="single" w:color="000000" w:sz="4" w:space="0"/>
              <w:left w:val="single" w:color="000000" w:sz="4" w:space="0"/>
              <w:bottom w:val="single" w:color="000000" w:sz="4" w:space="0"/>
              <w:right w:val="single" w:color="000000" w:sz="4" w:space="0"/>
            </w:tcBorders>
            <w:vAlign w:val="center"/>
          </w:tcPr>
          <w:p w14:paraId="328108BE">
            <w:pPr>
              <w:pStyle w:val="1594"/>
              <w:jc w:val="center"/>
              <w:rPr>
                <w:rFonts w:ascii="宋体" w:hAnsi="宋体" w:cs="宋体"/>
                <w:bCs/>
                <w:sz w:val="22"/>
              </w:rPr>
            </w:pPr>
            <w:r>
              <w:rPr>
                <w:rFonts w:hint="eastAsia" w:ascii="宋体" w:hAnsi="宋体" w:cs="宋体"/>
                <w:bCs/>
                <w:sz w:val="22"/>
              </w:rPr>
              <w:t>...</w:t>
            </w:r>
          </w:p>
        </w:tc>
        <w:tc>
          <w:tcPr>
            <w:tcW w:w="1661" w:type="pct"/>
            <w:tcBorders>
              <w:top w:val="single" w:color="000000" w:sz="4" w:space="0"/>
              <w:left w:val="single" w:color="000000" w:sz="4" w:space="0"/>
              <w:bottom w:val="single" w:color="000000" w:sz="4" w:space="0"/>
              <w:right w:val="single" w:color="000000" w:sz="4" w:space="0"/>
            </w:tcBorders>
            <w:vAlign w:val="center"/>
          </w:tcPr>
          <w:p w14:paraId="7BED7D9D">
            <w:pPr>
              <w:pStyle w:val="1594"/>
              <w:jc w:val="center"/>
              <w:rPr>
                <w:rFonts w:ascii="宋体" w:hAnsi="宋体" w:cs="宋体"/>
                <w:bCs/>
                <w:sz w:val="22"/>
              </w:rPr>
            </w:pPr>
            <w:r>
              <w:rPr>
                <w:rFonts w:hint="eastAsia" w:ascii="宋体" w:hAnsi="宋体" w:cs="宋体"/>
                <w:bCs/>
                <w:sz w:val="22"/>
              </w:rPr>
              <w:t>...</w:t>
            </w:r>
          </w:p>
        </w:tc>
        <w:tc>
          <w:tcPr>
            <w:tcW w:w="1374" w:type="pct"/>
            <w:tcBorders>
              <w:top w:val="single" w:color="000000" w:sz="4" w:space="0"/>
              <w:left w:val="single" w:color="000000" w:sz="4" w:space="0"/>
              <w:bottom w:val="single" w:color="000000" w:sz="4" w:space="0"/>
              <w:right w:val="single" w:color="000000" w:sz="4" w:space="0"/>
            </w:tcBorders>
            <w:vAlign w:val="center"/>
          </w:tcPr>
          <w:p w14:paraId="02B63AF3">
            <w:pPr>
              <w:pStyle w:val="1594"/>
              <w:jc w:val="center"/>
              <w:rPr>
                <w:rFonts w:ascii="宋体" w:hAnsi="宋体" w:cs="宋体"/>
                <w:bCs/>
                <w:sz w:val="22"/>
              </w:rPr>
            </w:pPr>
          </w:p>
        </w:tc>
        <w:tc>
          <w:tcPr>
            <w:tcW w:w="999" w:type="pct"/>
            <w:tcBorders>
              <w:top w:val="single" w:color="000000" w:sz="4" w:space="0"/>
              <w:left w:val="single" w:color="000000" w:sz="4" w:space="0"/>
              <w:bottom w:val="single" w:color="000000" w:sz="4" w:space="0"/>
              <w:right w:val="single" w:color="000000" w:sz="4" w:space="0"/>
            </w:tcBorders>
            <w:vAlign w:val="center"/>
          </w:tcPr>
          <w:p w14:paraId="0B83AD5C">
            <w:pPr>
              <w:pStyle w:val="1594"/>
              <w:jc w:val="center"/>
              <w:rPr>
                <w:rFonts w:ascii="宋体" w:hAnsi="宋体" w:cs="宋体"/>
                <w:bCs/>
                <w:sz w:val="22"/>
              </w:rPr>
            </w:pPr>
          </w:p>
        </w:tc>
        <w:tc>
          <w:tcPr>
            <w:tcW w:w="634" w:type="pct"/>
            <w:tcBorders>
              <w:top w:val="single" w:color="000000" w:sz="4" w:space="0"/>
              <w:left w:val="single" w:color="000000" w:sz="4" w:space="0"/>
              <w:bottom w:val="single" w:color="000000" w:sz="4" w:space="0"/>
              <w:right w:val="single" w:color="000000" w:sz="4" w:space="0"/>
            </w:tcBorders>
            <w:vAlign w:val="center"/>
          </w:tcPr>
          <w:p w14:paraId="7D72933A">
            <w:pPr>
              <w:pStyle w:val="1594"/>
              <w:jc w:val="center"/>
              <w:rPr>
                <w:rFonts w:ascii="宋体" w:hAnsi="宋体" w:cs="宋体"/>
                <w:bCs/>
                <w:sz w:val="22"/>
              </w:rPr>
            </w:pPr>
          </w:p>
        </w:tc>
      </w:tr>
    </w:tbl>
    <w:p w14:paraId="3A7FF7B2">
      <w:pPr>
        <w:pStyle w:val="1594"/>
        <w:spacing w:before="361"/>
        <w:jc w:val="left"/>
        <w:rPr>
          <w:rFonts w:ascii="宋体" w:hAnsi="宋体"/>
          <w:sz w:val="22"/>
        </w:rPr>
      </w:pPr>
      <w:r>
        <w:rPr>
          <w:rFonts w:hint="eastAsia" w:ascii="宋体" w:hAnsi="宋体"/>
          <w:sz w:val="22"/>
        </w:rPr>
        <w:t>注：</w:t>
      </w:r>
    </w:p>
    <w:p w14:paraId="4A23B043">
      <w:pPr>
        <w:pStyle w:val="1594"/>
        <w:ind w:firstLine="440"/>
        <w:jc w:val="left"/>
        <w:rPr>
          <w:rFonts w:ascii="宋体" w:hAnsi="宋体"/>
          <w:sz w:val="22"/>
        </w:rPr>
      </w:pPr>
      <w:r>
        <w:rPr>
          <w:rFonts w:hint="eastAsia" w:ascii="宋体" w:hAnsi="宋体"/>
          <w:sz w:val="22"/>
        </w:rPr>
        <w:t>1.按实际如实填写偏离表，如果虚假响应或简单复制招标文件提供的技术要求，将可能被视为无效的响应。</w:t>
      </w:r>
    </w:p>
    <w:p w14:paraId="02086733">
      <w:pPr>
        <w:pStyle w:val="1594"/>
        <w:ind w:firstLine="440"/>
        <w:jc w:val="left"/>
        <w:rPr>
          <w:rFonts w:ascii="宋体" w:hAnsi="宋体"/>
          <w:sz w:val="22"/>
        </w:rPr>
      </w:pPr>
      <w:r>
        <w:rPr>
          <w:rFonts w:hint="eastAsia" w:ascii="宋体" w:hAnsi="宋体"/>
          <w:sz w:val="22"/>
        </w:rPr>
        <w:t>2.如需提供证明材料的，请附后。</w:t>
      </w:r>
    </w:p>
    <w:p w14:paraId="084DB3DD">
      <w:pPr>
        <w:pStyle w:val="1594"/>
        <w:rPr>
          <w:rFonts w:ascii="宋体" w:hAnsi="宋体"/>
          <w:sz w:val="22"/>
        </w:rPr>
      </w:pPr>
    </w:p>
    <w:p w14:paraId="731F010E">
      <w:pPr>
        <w:pStyle w:val="1593"/>
      </w:pPr>
    </w:p>
    <w:p w14:paraId="50C844BE">
      <w:pPr>
        <w:pStyle w:val="1594"/>
        <w:jc w:val="right"/>
        <w:rPr>
          <w:rFonts w:ascii="宋体" w:hAnsi="宋体"/>
          <w:sz w:val="22"/>
        </w:rPr>
      </w:pPr>
    </w:p>
    <w:p w14:paraId="7CAC0924">
      <w:pPr>
        <w:pStyle w:val="1594"/>
        <w:spacing w:line="360" w:lineRule="auto"/>
        <w:jc w:val="center"/>
        <w:rPr>
          <w:rFonts w:ascii="宋体" w:hAnsi="宋体"/>
          <w:sz w:val="24"/>
          <w:szCs w:val="24"/>
        </w:rPr>
      </w:pPr>
      <w:r>
        <w:rPr>
          <w:rFonts w:hint="eastAsia" w:ascii="宋体" w:hAnsi="宋体"/>
          <w:sz w:val="24"/>
          <w:szCs w:val="24"/>
        </w:rPr>
        <w:t xml:space="preserve">                          投标人（公章）：</w:t>
      </w:r>
    </w:p>
    <w:p w14:paraId="481E496C">
      <w:pPr>
        <w:pStyle w:val="1594"/>
        <w:spacing w:line="360" w:lineRule="auto"/>
        <w:jc w:val="center"/>
        <w:rPr>
          <w:rFonts w:ascii="宋体" w:hAnsi="宋体"/>
          <w:sz w:val="24"/>
          <w:szCs w:val="24"/>
        </w:rPr>
      </w:pPr>
      <w:r>
        <w:rPr>
          <w:rFonts w:hint="eastAsia" w:ascii="宋体" w:hAnsi="宋体" w:cs="微软雅黑"/>
          <w:spacing w:val="-2"/>
          <w:sz w:val="24"/>
          <w:szCs w:val="24"/>
        </w:rPr>
        <w:t>法</w:t>
      </w:r>
      <w:r>
        <w:rPr>
          <w:rFonts w:hint="eastAsia" w:ascii="宋体" w:hAnsi="宋体" w:cs="微软雅黑"/>
          <w:sz w:val="24"/>
          <w:szCs w:val="24"/>
        </w:rPr>
        <w:t>定</w:t>
      </w:r>
      <w:r>
        <w:rPr>
          <w:rFonts w:hint="eastAsia" w:ascii="宋体" w:hAnsi="宋体" w:cs="微软雅黑"/>
          <w:spacing w:val="-2"/>
          <w:sz w:val="24"/>
          <w:szCs w:val="24"/>
        </w:rPr>
        <w:t>代</w:t>
      </w:r>
      <w:r>
        <w:rPr>
          <w:rFonts w:hint="eastAsia" w:ascii="宋体" w:hAnsi="宋体" w:cs="微软雅黑"/>
          <w:sz w:val="24"/>
          <w:szCs w:val="24"/>
        </w:rPr>
        <w:t>表</w:t>
      </w:r>
      <w:r>
        <w:rPr>
          <w:rFonts w:hint="eastAsia" w:ascii="宋体" w:hAnsi="宋体" w:cs="微软雅黑"/>
          <w:spacing w:val="-2"/>
          <w:sz w:val="24"/>
          <w:szCs w:val="24"/>
        </w:rPr>
        <w:t>人</w:t>
      </w:r>
      <w:r>
        <w:rPr>
          <w:rFonts w:hint="eastAsia" w:ascii="宋体" w:hAnsi="宋体"/>
          <w:sz w:val="24"/>
          <w:szCs w:val="24"/>
        </w:rPr>
        <w:t>或其授权的代理人（签字或盖章）：</w:t>
      </w:r>
    </w:p>
    <w:p w14:paraId="0A1F4979">
      <w:pPr>
        <w:pStyle w:val="1594"/>
        <w:spacing w:before="156"/>
        <w:jc w:val="right"/>
        <w:rPr>
          <w:rStyle w:val="134"/>
          <w:rFonts w:ascii="宋体" w:hAnsi="宋体" w:cs="宋体"/>
          <w:b/>
          <w:sz w:val="32"/>
          <w:szCs w:val="32"/>
        </w:rPr>
      </w:pPr>
      <w:r>
        <w:rPr>
          <w:rFonts w:hint="eastAsia" w:ascii="宋体" w:hAnsi="宋体"/>
          <w:sz w:val="24"/>
          <w:szCs w:val="24"/>
        </w:rPr>
        <w:t>日      期：   年    月    日</w:t>
      </w:r>
    </w:p>
    <w:p w14:paraId="7325CEF3">
      <w:pPr>
        <w:pStyle w:val="1594"/>
        <w:spacing w:before="156"/>
        <w:jc w:val="center"/>
        <w:rPr>
          <w:rStyle w:val="134"/>
          <w:rFonts w:ascii="宋体" w:hAnsi="宋体" w:cs="宋体"/>
          <w:b/>
          <w:sz w:val="32"/>
          <w:szCs w:val="32"/>
        </w:rPr>
      </w:pPr>
    </w:p>
    <w:p w14:paraId="29B663BB">
      <w:pPr>
        <w:rPr>
          <w:rStyle w:val="134"/>
          <w:rFonts w:ascii="宋体" w:hAnsi="宋体" w:cs="宋体"/>
          <w:b/>
          <w:bCs/>
          <w:sz w:val="24"/>
        </w:rPr>
      </w:pPr>
      <w:r>
        <w:rPr>
          <w:rStyle w:val="134"/>
          <w:rFonts w:hint="eastAsia" w:ascii="宋体" w:hAnsi="宋体" w:cs="宋体"/>
          <w:b/>
          <w:bCs/>
          <w:sz w:val="24"/>
        </w:rPr>
        <w:br w:type="page"/>
      </w:r>
    </w:p>
    <w:p w14:paraId="6CF84050">
      <w:pPr>
        <w:pStyle w:val="1594"/>
        <w:spacing w:before="156"/>
        <w:jc w:val="left"/>
        <w:rPr>
          <w:rStyle w:val="134"/>
          <w:rFonts w:ascii="宋体" w:hAnsi="宋体" w:cs="宋体"/>
          <w:b/>
          <w:sz w:val="32"/>
          <w:szCs w:val="32"/>
        </w:rPr>
      </w:pPr>
      <w:r>
        <w:rPr>
          <w:rStyle w:val="134"/>
          <w:rFonts w:hint="eastAsia" w:ascii="宋体" w:hAnsi="宋体" w:cs="宋体"/>
          <w:b/>
          <w:bCs/>
          <w:sz w:val="24"/>
        </w:rPr>
        <w:t>2、针对本项目招标文件“第四部分采购需求”中商务部分要求其他未作标注的</w:t>
      </w:r>
    </w:p>
    <w:p w14:paraId="1A40D0C3">
      <w:pPr>
        <w:pStyle w:val="1594"/>
        <w:spacing w:before="156"/>
        <w:rPr>
          <w:rStyle w:val="134"/>
          <w:rFonts w:ascii="宋体" w:hAnsi="宋体" w:cs="宋体"/>
          <w:b/>
          <w:sz w:val="32"/>
          <w:szCs w:val="32"/>
        </w:rPr>
      </w:pPr>
      <w:r>
        <w:rPr>
          <w:rFonts w:hint="eastAsia" w:ascii="宋体" w:hAnsi="宋体" w:cs="宋体"/>
          <w:b/>
          <w:bCs/>
          <w:sz w:val="24"/>
        </w:rPr>
        <w:t>2.1如供应商完全响应，请做如下承诺。</w:t>
      </w:r>
    </w:p>
    <w:p w14:paraId="53DFB275">
      <w:pPr>
        <w:pStyle w:val="1594"/>
        <w:keepNext w:val="0"/>
        <w:keepLines w:val="0"/>
        <w:pageBreakBefore w:val="0"/>
        <w:widowControl w:val="0"/>
        <w:spacing w:before="156" w:line="240" w:lineRule="auto"/>
        <w:jc w:val="center"/>
        <w:rPr>
          <w:rStyle w:val="134"/>
          <w:rFonts w:hint="eastAsia" w:ascii="宋体" w:hAnsi="宋体" w:eastAsia="宋体" w:cs="Times New Roman"/>
          <w:b/>
          <w:sz w:val="32"/>
          <w:szCs w:val="32"/>
          <w:highlight w:val="none"/>
          <w:u w:val="none"/>
          <w:lang w:val="en-US" w:eastAsia="zh-CN"/>
        </w:rPr>
      </w:pPr>
      <w:r>
        <w:rPr>
          <w:rStyle w:val="134"/>
          <w:rFonts w:hint="eastAsia" w:ascii="宋体" w:hAnsi="宋体" w:eastAsia="宋体" w:cs="Times New Roman"/>
          <w:b/>
          <w:sz w:val="32"/>
          <w:szCs w:val="32"/>
          <w:highlight w:val="none"/>
          <w:u w:val="none"/>
          <w:lang w:val="en-US" w:eastAsia="zh-CN"/>
        </w:rPr>
        <w:t>响 应 承 诺 函</w:t>
      </w:r>
    </w:p>
    <w:p w14:paraId="2F9E8385">
      <w:pPr>
        <w:pStyle w:val="1594"/>
        <w:keepNext w:val="0"/>
        <w:keepLines w:val="0"/>
        <w:pageBreakBefore w:val="0"/>
        <w:widowControl w:val="0"/>
        <w:spacing w:line="480" w:lineRule="atLeast"/>
        <w:jc w:val="both"/>
        <w:rPr>
          <w:rStyle w:val="134"/>
          <w:rFonts w:ascii="宋体" w:hAnsi="宋体" w:eastAsia="宋体" w:cs="Times New Roman"/>
          <w:b/>
          <w:sz w:val="24"/>
          <w:szCs w:val="24"/>
          <w:highlight w:val="none"/>
          <w:u w:val="single"/>
          <w:lang w:val="en-US" w:eastAsia="zh-CN"/>
        </w:rPr>
      </w:pPr>
      <w:r>
        <w:rPr>
          <w:rStyle w:val="134"/>
          <w:rFonts w:hint="eastAsia" w:ascii="宋体" w:hAnsi="宋体" w:eastAsia="宋体" w:cs="Times New Roman"/>
          <w:b/>
          <w:sz w:val="24"/>
          <w:szCs w:val="24"/>
          <w:highlight w:val="none"/>
          <w:u w:val="single"/>
          <w:lang w:val="en-US" w:eastAsia="zh-CN"/>
        </w:rPr>
        <w:t xml:space="preserve">    （采购人名称）    </w:t>
      </w:r>
      <w:r>
        <w:rPr>
          <w:rStyle w:val="134"/>
          <w:rFonts w:hint="eastAsia" w:ascii="宋体" w:hAnsi="宋体" w:eastAsia="宋体" w:cs="Times New Roman"/>
          <w:b/>
          <w:sz w:val="24"/>
          <w:szCs w:val="24"/>
          <w:highlight w:val="none"/>
          <w:u w:val="none"/>
          <w:lang w:val="en-US" w:eastAsia="zh-CN"/>
        </w:rPr>
        <w:t>：</w:t>
      </w:r>
    </w:p>
    <w:p w14:paraId="6F368D60">
      <w:pPr>
        <w:pStyle w:val="1594"/>
        <w:keepNext w:val="0"/>
        <w:keepLines w:val="0"/>
        <w:pageBreakBefore w:val="0"/>
        <w:widowControl w:val="0"/>
        <w:spacing w:line="480" w:lineRule="atLeast"/>
        <w:ind w:firstLine="480"/>
        <w:jc w:val="both"/>
        <w:rPr>
          <w:rStyle w:val="134"/>
          <w:rFonts w:hint="eastAsia" w:ascii="宋体" w:hAnsi="宋体" w:eastAsia="宋体" w:cs="Times New Roman"/>
          <w:b w:val="0"/>
          <w:bCs/>
          <w:sz w:val="24"/>
          <w:szCs w:val="24"/>
          <w:highlight w:val="none"/>
          <w:lang w:eastAsia="zh-CN"/>
        </w:rPr>
      </w:pPr>
      <w:r>
        <w:rPr>
          <w:rStyle w:val="134"/>
          <w:rFonts w:hint="eastAsia" w:ascii="宋体" w:hAnsi="宋体" w:eastAsia="宋体" w:cs="Times New Roman"/>
          <w:b w:val="0"/>
          <w:bCs/>
          <w:sz w:val="24"/>
          <w:szCs w:val="24"/>
          <w:highlight w:val="none"/>
          <w:lang w:eastAsia="zh-CN"/>
        </w:rPr>
        <w:t>我单位</w:t>
      </w:r>
      <w:r>
        <w:rPr>
          <w:rStyle w:val="134"/>
          <w:rFonts w:hint="eastAsia" w:ascii="宋体" w:hAnsi="宋体" w:eastAsia="宋体" w:cs="Times New Roman"/>
          <w:b w:val="0"/>
          <w:bCs/>
          <w:sz w:val="24"/>
          <w:szCs w:val="24"/>
          <w:highlight w:val="none"/>
        </w:rPr>
        <w:t>保证：我单位</w:t>
      </w:r>
      <w:r>
        <w:rPr>
          <w:rStyle w:val="134"/>
          <w:rFonts w:hint="eastAsia" w:ascii="宋体" w:hAnsi="宋体" w:eastAsia="宋体" w:cs="Times New Roman"/>
          <w:b w:val="0"/>
          <w:bCs/>
          <w:sz w:val="24"/>
          <w:szCs w:val="24"/>
          <w:highlight w:val="none"/>
          <w:lang w:eastAsia="zh-CN"/>
        </w:rPr>
        <w:t>及已完全了解并熟悉</w:t>
      </w:r>
      <w:r>
        <w:rPr>
          <w:rStyle w:val="134"/>
          <w:rFonts w:hint="eastAsia" w:ascii="宋体" w:hAnsi="宋体" w:cs="Times New Roman"/>
          <w:b w:val="0"/>
          <w:bCs/>
          <w:sz w:val="24"/>
          <w:szCs w:val="24"/>
          <w:highlight w:val="none"/>
          <w:u w:val="single"/>
          <w:lang w:val="en-US" w:eastAsia="zh-CN"/>
        </w:rPr>
        <w:t xml:space="preserve">  丹阳市曲阿街道移动应急排涝泵车采购项目</w:t>
      </w:r>
      <w:r>
        <w:rPr>
          <w:rStyle w:val="134"/>
          <w:rFonts w:hint="eastAsia" w:ascii="宋体" w:hAnsi="宋体" w:cs="Times New Roman"/>
          <w:b w:val="0"/>
          <w:bCs/>
          <w:sz w:val="24"/>
          <w:szCs w:val="24"/>
          <w:highlight w:val="none"/>
          <w:u w:val="single"/>
          <w:lang w:eastAsia="zh-CN"/>
        </w:rPr>
        <w:t>（项目编号：</w:t>
      </w:r>
      <w:r>
        <w:rPr>
          <w:rStyle w:val="134"/>
          <w:rFonts w:hint="eastAsia" w:ascii="宋体" w:hAnsi="宋体" w:cs="Times New Roman"/>
          <w:b w:val="0"/>
          <w:bCs/>
          <w:sz w:val="24"/>
          <w:szCs w:val="24"/>
          <w:highlight w:val="none"/>
          <w:u w:val="single"/>
          <w:lang w:val="en-US" w:eastAsia="zh-CN"/>
        </w:rPr>
        <w:t xml:space="preserve"> </w:t>
      </w:r>
      <w:r>
        <w:rPr>
          <w:rStyle w:val="134"/>
          <w:rFonts w:hint="eastAsia" w:ascii="宋体" w:hAnsi="宋体" w:cs="Times New Roman"/>
          <w:b w:val="0"/>
          <w:bCs/>
          <w:sz w:val="24"/>
          <w:szCs w:val="24"/>
          <w:highlight w:val="none"/>
          <w:u w:val="single"/>
          <w:lang w:eastAsia="zh-CN"/>
        </w:rPr>
        <w:t>）</w:t>
      </w:r>
      <w:r>
        <w:rPr>
          <w:rStyle w:val="134"/>
          <w:rFonts w:hint="eastAsia" w:ascii="宋体" w:hAnsi="宋体" w:cs="Times New Roman"/>
          <w:b w:val="0"/>
          <w:bCs/>
          <w:sz w:val="24"/>
          <w:szCs w:val="24"/>
          <w:highlight w:val="none"/>
          <w:u w:val="none"/>
          <w:lang w:eastAsia="zh-CN"/>
        </w:rPr>
        <w:t>项目</w:t>
      </w:r>
      <w:r>
        <w:rPr>
          <w:rStyle w:val="134"/>
          <w:rFonts w:hint="eastAsia" w:ascii="宋体" w:hAnsi="宋体" w:eastAsia="宋体" w:cs="宋体"/>
          <w:b w:val="0"/>
          <w:bCs/>
          <w:sz w:val="24"/>
          <w:szCs w:val="22"/>
          <w:highlight w:val="none"/>
          <w:lang w:val="en-US" w:eastAsia="zh-CN" w:bidi="ar-SA"/>
        </w:rPr>
        <w:t>采购文件</w:t>
      </w:r>
      <w:r>
        <w:rPr>
          <w:rStyle w:val="134"/>
          <w:rFonts w:hint="eastAsia" w:ascii="宋体" w:hAnsi="宋体" w:cs="宋体"/>
          <w:b w:val="0"/>
          <w:bCs/>
          <w:sz w:val="24"/>
          <w:szCs w:val="22"/>
          <w:highlight w:val="none"/>
          <w:lang w:val="en-US" w:eastAsia="zh-CN" w:bidi="ar-SA"/>
        </w:rPr>
        <w:t>中</w:t>
      </w:r>
      <w:r>
        <w:rPr>
          <w:rStyle w:val="134"/>
          <w:rFonts w:hint="eastAsia" w:ascii="宋体" w:hAnsi="宋体" w:eastAsia="宋体" w:cs="宋体"/>
          <w:b w:val="0"/>
          <w:bCs/>
          <w:sz w:val="24"/>
          <w:szCs w:val="22"/>
          <w:highlight w:val="none"/>
          <w:lang w:val="en-US" w:eastAsia="zh-CN" w:bidi="ar-SA"/>
        </w:rPr>
        <w:t>“第四部分 采购需求”</w:t>
      </w:r>
      <w:r>
        <w:rPr>
          <w:rStyle w:val="134"/>
          <w:rFonts w:hint="eastAsia" w:ascii="宋体" w:hAnsi="宋体" w:eastAsia="宋体" w:cs="Times New Roman"/>
          <w:b w:val="0"/>
          <w:bCs/>
          <w:sz w:val="24"/>
          <w:szCs w:val="24"/>
          <w:highlight w:val="none"/>
          <w:lang w:eastAsia="zh-CN"/>
        </w:rPr>
        <w:t>所有</w:t>
      </w:r>
      <w:r>
        <w:rPr>
          <w:rStyle w:val="134"/>
          <w:rFonts w:hint="eastAsia" w:ascii="宋体" w:hAnsi="宋体" w:eastAsia="宋体" w:cs="Times New Roman"/>
          <w:b w:val="0"/>
          <w:bCs/>
          <w:sz w:val="24"/>
          <w:szCs w:val="24"/>
          <w:highlight w:val="none"/>
          <w:lang w:val="en-US" w:eastAsia="zh-CN"/>
        </w:rPr>
        <w:t>其他未作标注的非重要参数指标要求</w:t>
      </w:r>
      <w:r>
        <w:rPr>
          <w:rStyle w:val="134"/>
          <w:rFonts w:hint="eastAsia" w:ascii="宋体" w:hAnsi="宋体" w:cs="Times New Roman"/>
          <w:b w:val="0"/>
          <w:bCs/>
          <w:sz w:val="24"/>
          <w:szCs w:val="24"/>
          <w:highlight w:val="none"/>
          <w:lang w:val="en-US" w:eastAsia="zh-CN"/>
        </w:rPr>
        <w:t>及服务/商务要求</w:t>
      </w:r>
      <w:r>
        <w:rPr>
          <w:rStyle w:val="134"/>
          <w:rFonts w:hint="eastAsia" w:ascii="宋体" w:hAnsi="宋体" w:eastAsia="宋体" w:cs="Times New Roman"/>
          <w:b w:val="0"/>
          <w:bCs/>
          <w:sz w:val="24"/>
          <w:szCs w:val="24"/>
          <w:highlight w:val="none"/>
          <w:lang w:eastAsia="zh-CN"/>
        </w:rPr>
        <w:t>，并且所有条款</w:t>
      </w:r>
      <w:r>
        <w:rPr>
          <w:rStyle w:val="134"/>
          <w:rFonts w:hint="eastAsia" w:ascii="宋体" w:hAnsi="宋体" w:eastAsia="宋体" w:cs="Times New Roman"/>
          <w:b w:val="0"/>
          <w:bCs/>
          <w:sz w:val="24"/>
          <w:szCs w:val="24"/>
          <w:highlight w:val="none"/>
        </w:rPr>
        <w:t>完全响应，无偏离。</w:t>
      </w:r>
      <w:r>
        <w:rPr>
          <w:rStyle w:val="134"/>
          <w:rFonts w:hint="eastAsia" w:ascii="宋体" w:hAnsi="宋体" w:eastAsia="宋体" w:cs="Times New Roman"/>
          <w:b w:val="0"/>
          <w:bCs/>
          <w:sz w:val="24"/>
          <w:szCs w:val="24"/>
          <w:highlight w:val="none"/>
          <w:lang w:eastAsia="zh-CN"/>
        </w:rPr>
        <w:t>如</w:t>
      </w:r>
      <w:r>
        <w:rPr>
          <w:rStyle w:val="134"/>
          <w:rFonts w:hint="eastAsia" w:ascii="宋体" w:hAnsi="宋体" w:eastAsia="宋体" w:cs="Times New Roman"/>
          <w:b w:val="0"/>
          <w:bCs/>
          <w:sz w:val="24"/>
          <w:szCs w:val="24"/>
          <w:highlight w:val="none"/>
        </w:rPr>
        <w:t>我单位</w:t>
      </w:r>
      <w:r>
        <w:rPr>
          <w:rStyle w:val="134"/>
          <w:rFonts w:hint="eastAsia" w:ascii="宋体" w:hAnsi="宋体" w:eastAsia="宋体" w:cs="Times New Roman"/>
          <w:b w:val="0"/>
          <w:bCs/>
          <w:sz w:val="24"/>
          <w:szCs w:val="24"/>
          <w:highlight w:val="none"/>
          <w:lang w:eastAsia="zh-CN"/>
        </w:rPr>
        <w:t>无法按照采购文件中的</w:t>
      </w:r>
      <w:r>
        <w:rPr>
          <w:rStyle w:val="134"/>
          <w:rFonts w:hint="eastAsia" w:ascii="宋体" w:hAnsi="宋体" w:cs="Times New Roman"/>
          <w:b w:val="0"/>
          <w:bCs/>
          <w:sz w:val="24"/>
          <w:szCs w:val="24"/>
          <w:highlight w:val="none"/>
          <w:lang w:eastAsia="zh-CN"/>
        </w:rPr>
        <w:t>技术及</w:t>
      </w:r>
      <w:r>
        <w:rPr>
          <w:rStyle w:val="134"/>
          <w:rFonts w:hint="eastAsia" w:ascii="宋体" w:hAnsi="宋体" w:eastAsia="宋体" w:cs="Times New Roman"/>
          <w:b w:val="0"/>
          <w:bCs/>
          <w:sz w:val="24"/>
          <w:szCs w:val="24"/>
          <w:highlight w:val="none"/>
          <w:lang w:eastAsia="zh-CN"/>
        </w:rPr>
        <w:t>服务/商务要求执行，自愿承担一切违约责任。</w:t>
      </w:r>
    </w:p>
    <w:p w14:paraId="0FE356A6">
      <w:pPr>
        <w:pStyle w:val="1594"/>
        <w:keepNext w:val="0"/>
        <w:keepLines w:val="0"/>
        <w:pageBreakBefore w:val="0"/>
        <w:widowControl w:val="0"/>
        <w:spacing w:line="480" w:lineRule="atLeast"/>
        <w:ind w:firstLine="480"/>
        <w:rPr>
          <w:rStyle w:val="134"/>
          <w:rFonts w:hint="eastAsia" w:ascii="宋体" w:hAnsi="宋体" w:eastAsia="宋体" w:cs="Times New Roman"/>
          <w:b w:val="0"/>
          <w:bCs/>
          <w:sz w:val="24"/>
          <w:szCs w:val="24"/>
          <w:highlight w:val="none"/>
          <w:lang w:eastAsia="zh-CN"/>
        </w:rPr>
      </w:pPr>
      <w:r>
        <w:rPr>
          <w:rStyle w:val="134"/>
          <w:rFonts w:hint="eastAsia" w:ascii="宋体" w:hAnsi="宋体" w:eastAsia="宋体" w:cs="Times New Roman"/>
          <w:b w:val="0"/>
          <w:bCs/>
          <w:sz w:val="24"/>
          <w:szCs w:val="24"/>
          <w:highlight w:val="none"/>
          <w:lang w:eastAsia="zh-CN"/>
        </w:rPr>
        <w:t>特此承诺！</w:t>
      </w:r>
    </w:p>
    <w:p w14:paraId="2B758704">
      <w:pPr>
        <w:pStyle w:val="1593"/>
        <w:rPr>
          <w:rStyle w:val="134"/>
          <w:rFonts w:hint="eastAsia" w:ascii="宋体" w:hAnsi="宋体" w:cs="Times New Roman"/>
          <w:b/>
          <w:sz w:val="24"/>
          <w:szCs w:val="24"/>
          <w:highlight w:val="none"/>
          <w:lang w:eastAsia="zh-CN"/>
        </w:rPr>
      </w:pPr>
    </w:p>
    <w:p w14:paraId="2BDD956D">
      <w:pPr>
        <w:pStyle w:val="1594"/>
        <w:keepNext w:val="0"/>
        <w:keepLines w:val="0"/>
        <w:pageBreakBefore w:val="0"/>
        <w:widowControl w:val="0"/>
        <w:spacing w:line="360" w:lineRule="auto"/>
        <w:jc w:val="center"/>
        <w:rPr>
          <w:rStyle w:val="134"/>
          <w:rFonts w:ascii="宋体" w:hAnsi="宋体" w:eastAsia="宋体" w:cs="Times New Roman"/>
          <w:sz w:val="24"/>
          <w:szCs w:val="24"/>
          <w:highlight w:val="none"/>
        </w:rPr>
      </w:pPr>
      <w:r>
        <w:rPr>
          <w:rStyle w:val="134"/>
          <w:rFonts w:hint="eastAsia" w:ascii="宋体" w:hAnsi="宋体" w:eastAsia="宋体" w:cs="Times New Roman"/>
          <w:sz w:val="24"/>
          <w:szCs w:val="24"/>
          <w:highlight w:val="none"/>
          <w:lang w:val="en-US" w:eastAsia="zh-CN"/>
        </w:rPr>
        <w:t xml:space="preserve">                      </w:t>
      </w:r>
      <w:r>
        <w:rPr>
          <w:rStyle w:val="134"/>
          <w:rFonts w:hint="eastAsia" w:ascii="宋体" w:hAnsi="宋体" w:eastAsia="宋体" w:cs="Times New Roman"/>
          <w:sz w:val="24"/>
          <w:szCs w:val="24"/>
          <w:highlight w:val="none"/>
        </w:rPr>
        <w:t>供应商名称（公章）：</w:t>
      </w:r>
    </w:p>
    <w:p w14:paraId="375AD640">
      <w:pPr>
        <w:pStyle w:val="1594"/>
        <w:keepNext w:val="0"/>
        <w:keepLines w:val="0"/>
        <w:pageBreakBefore w:val="0"/>
        <w:widowControl w:val="0"/>
        <w:spacing w:line="360" w:lineRule="auto"/>
        <w:jc w:val="center"/>
        <w:rPr>
          <w:rStyle w:val="134"/>
          <w:rFonts w:ascii="宋体" w:hAnsi="宋体" w:eastAsia="宋体" w:cs="Times New Roman"/>
          <w:sz w:val="24"/>
          <w:szCs w:val="24"/>
          <w:highlight w:val="none"/>
        </w:rPr>
      </w:pPr>
      <w:r>
        <w:rPr>
          <w:rStyle w:val="134"/>
          <w:rFonts w:hint="eastAsia" w:ascii="宋体" w:hAnsi="宋体" w:eastAsia="宋体" w:cs="微软雅黑"/>
          <w:spacing w:val="-2"/>
          <w:sz w:val="24"/>
          <w:szCs w:val="24"/>
          <w:highlight w:val="none"/>
        </w:rPr>
        <w:t>法</w:t>
      </w:r>
      <w:r>
        <w:rPr>
          <w:rStyle w:val="134"/>
          <w:rFonts w:hint="eastAsia" w:ascii="宋体" w:hAnsi="宋体" w:eastAsia="宋体" w:cs="微软雅黑"/>
          <w:sz w:val="24"/>
          <w:szCs w:val="24"/>
          <w:highlight w:val="none"/>
        </w:rPr>
        <w:t>定</w:t>
      </w:r>
      <w:r>
        <w:rPr>
          <w:rStyle w:val="134"/>
          <w:rFonts w:hint="eastAsia" w:ascii="宋体" w:hAnsi="宋体" w:eastAsia="宋体" w:cs="微软雅黑"/>
          <w:spacing w:val="-2"/>
          <w:sz w:val="24"/>
          <w:szCs w:val="24"/>
          <w:highlight w:val="none"/>
        </w:rPr>
        <w:t>代</w:t>
      </w:r>
      <w:r>
        <w:rPr>
          <w:rStyle w:val="134"/>
          <w:rFonts w:hint="eastAsia" w:ascii="宋体" w:hAnsi="宋体" w:eastAsia="宋体" w:cs="微软雅黑"/>
          <w:sz w:val="24"/>
          <w:szCs w:val="24"/>
          <w:highlight w:val="none"/>
        </w:rPr>
        <w:t>表</w:t>
      </w:r>
      <w:r>
        <w:rPr>
          <w:rStyle w:val="134"/>
          <w:rFonts w:hint="eastAsia" w:ascii="宋体" w:hAnsi="宋体" w:eastAsia="宋体" w:cs="微软雅黑"/>
          <w:spacing w:val="-2"/>
          <w:sz w:val="24"/>
          <w:szCs w:val="24"/>
          <w:highlight w:val="none"/>
        </w:rPr>
        <w:t>人</w:t>
      </w:r>
      <w:r>
        <w:rPr>
          <w:rStyle w:val="134"/>
          <w:rFonts w:hint="eastAsia" w:ascii="宋体" w:hAnsi="宋体" w:eastAsia="宋体" w:cs="Times New Roman"/>
          <w:sz w:val="24"/>
          <w:szCs w:val="24"/>
          <w:highlight w:val="none"/>
        </w:rPr>
        <w:t>或其授权的代理人（签字或盖章）：</w:t>
      </w:r>
    </w:p>
    <w:p w14:paraId="285200F2">
      <w:pPr>
        <w:pStyle w:val="1594"/>
        <w:keepNext w:val="0"/>
        <w:keepLines w:val="0"/>
        <w:pageBreakBefore w:val="0"/>
        <w:widowControl w:val="0"/>
        <w:spacing w:line="360" w:lineRule="auto"/>
        <w:jc w:val="right"/>
        <w:rPr>
          <w:rStyle w:val="134"/>
          <w:rFonts w:hint="eastAsia" w:ascii="宋体" w:hAnsi="宋体" w:eastAsia="宋体" w:cs="Times New Roman"/>
          <w:sz w:val="24"/>
          <w:szCs w:val="24"/>
          <w:highlight w:val="none"/>
          <w:u w:val="none"/>
          <w:lang w:eastAsia="zh-CN"/>
        </w:rPr>
      </w:pPr>
      <w:r>
        <w:rPr>
          <w:rStyle w:val="134"/>
          <w:rFonts w:hint="eastAsia" w:ascii="宋体" w:hAnsi="宋体" w:eastAsia="宋体" w:cs="Times New Roman"/>
          <w:sz w:val="24"/>
          <w:szCs w:val="24"/>
          <w:highlight w:val="none"/>
        </w:rPr>
        <w:t>日      期：</w:t>
      </w:r>
      <w:r>
        <w:rPr>
          <w:rStyle w:val="134"/>
          <w:rFonts w:hint="eastAsia" w:ascii="宋体" w:hAnsi="宋体" w:eastAsia="宋体" w:cs="Times New Roman"/>
          <w:sz w:val="24"/>
          <w:szCs w:val="24"/>
          <w:highlight w:val="none"/>
          <w:lang w:val="en-US" w:eastAsia="zh-CN"/>
        </w:rPr>
        <w:t xml:space="preserve">   </w:t>
      </w:r>
      <w:r>
        <w:rPr>
          <w:rStyle w:val="134"/>
          <w:rFonts w:hint="eastAsia" w:ascii="宋体" w:hAnsi="宋体" w:eastAsia="宋体" w:cs="Times New Roman"/>
          <w:sz w:val="24"/>
          <w:szCs w:val="24"/>
          <w:highlight w:val="none"/>
        </w:rPr>
        <w:t>年</w:t>
      </w:r>
      <w:r>
        <w:rPr>
          <w:rStyle w:val="134"/>
          <w:rFonts w:hint="eastAsia" w:ascii="宋体" w:hAnsi="宋体" w:eastAsia="宋体" w:cs="Times New Roman"/>
          <w:sz w:val="24"/>
          <w:szCs w:val="24"/>
          <w:highlight w:val="none"/>
          <w:lang w:val="en-US" w:eastAsia="zh-CN"/>
        </w:rPr>
        <w:t xml:space="preserve">    </w:t>
      </w:r>
      <w:r>
        <w:rPr>
          <w:rStyle w:val="134"/>
          <w:rFonts w:hint="eastAsia" w:ascii="宋体" w:hAnsi="宋体" w:eastAsia="宋体" w:cs="Times New Roman"/>
          <w:sz w:val="24"/>
          <w:szCs w:val="24"/>
          <w:highlight w:val="none"/>
        </w:rPr>
        <w:t>月</w:t>
      </w:r>
      <w:r>
        <w:rPr>
          <w:rStyle w:val="134"/>
          <w:rFonts w:hint="eastAsia" w:ascii="宋体" w:hAnsi="宋体" w:eastAsia="宋体" w:cs="Times New Roman"/>
          <w:sz w:val="24"/>
          <w:szCs w:val="24"/>
          <w:highlight w:val="none"/>
          <w:lang w:val="en-US" w:eastAsia="zh-CN"/>
        </w:rPr>
        <w:t xml:space="preserve">     </w:t>
      </w:r>
      <w:r>
        <w:rPr>
          <w:rStyle w:val="134"/>
          <w:rFonts w:hint="eastAsia" w:ascii="宋体" w:hAnsi="宋体" w:eastAsia="宋体" w:cs="Times New Roman"/>
          <w:sz w:val="24"/>
          <w:szCs w:val="24"/>
          <w:highlight w:val="none"/>
          <w:u w:val="none"/>
          <w:lang w:eastAsia="zh-CN"/>
        </w:rPr>
        <w:t>日</w:t>
      </w:r>
    </w:p>
    <w:p w14:paraId="78E6704E">
      <w:pPr>
        <w:pStyle w:val="1594"/>
        <w:rPr>
          <w:rStyle w:val="134"/>
          <w:rFonts w:hint="eastAsia" w:ascii="宋体" w:hAnsi="宋体" w:eastAsia="宋体" w:cs="宋体"/>
          <w:b/>
          <w:bCs/>
          <w:sz w:val="24"/>
          <w:szCs w:val="22"/>
          <w:highlight w:val="none"/>
          <w:lang w:val="en-US" w:eastAsia="zh-CN" w:bidi="ar-SA"/>
        </w:rPr>
      </w:pPr>
    </w:p>
    <w:p w14:paraId="3669EDAF">
      <w:pPr>
        <w:pStyle w:val="1594"/>
        <w:jc w:val="left"/>
        <w:rPr>
          <w:rStyle w:val="134"/>
          <w:rFonts w:hint="eastAsia" w:ascii="宋体" w:hAnsi="宋体" w:eastAsia="宋体" w:cs="宋体"/>
          <w:b/>
          <w:bCs/>
          <w:sz w:val="24"/>
          <w:szCs w:val="22"/>
          <w:highlight w:val="none"/>
          <w:lang w:val="en-US" w:eastAsia="zh-CN" w:bidi="ar-SA"/>
        </w:rPr>
      </w:pPr>
    </w:p>
    <w:p w14:paraId="3868CC73">
      <w:pPr>
        <w:pStyle w:val="1594"/>
        <w:jc w:val="left"/>
        <w:rPr>
          <w:rStyle w:val="134"/>
          <w:rFonts w:hint="eastAsia" w:ascii="宋体" w:hAnsi="宋体" w:eastAsia="宋体" w:cs="宋体"/>
          <w:b/>
          <w:bCs/>
          <w:sz w:val="24"/>
          <w:szCs w:val="22"/>
          <w:highlight w:val="none"/>
          <w:lang w:val="en-US" w:eastAsia="zh-CN" w:bidi="ar-SA"/>
        </w:rPr>
      </w:pPr>
    </w:p>
    <w:p w14:paraId="6A87CB5B">
      <w:pPr>
        <w:pStyle w:val="1594"/>
        <w:jc w:val="left"/>
        <w:rPr>
          <w:rStyle w:val="134"/>
          <w:rFonts w:hint="eastAsia" w:ascii="宋体" w:hAnsi="宋体" w:eastAsia="宋体" w:cs="宋体"/>
          <w:b/>
          <w:bCs/>
          <w:sz w:val="24"/>
          <w:szCs w:val="22"/>
          <w:highlight w:val="none"/>
          <w:lang w:val="en-US" w:eastAsia="zh-CN" w:bidi="ar-SA"/>
        </w:rPr>
      </w:pPr>
      <w:r>
        <w:rPr>
          <w:rStyle w:val="134"/>
          <w:rFonts w:hint="eastAsia" w:ascii="宋体" w:hAnsi="宋体" w:cs="宋体"/>
          <w:b/>
          <w:bCs/>
          <w:sz w:val="24"/>
          <w:szCs w:val="22"/>
          <w:highlight w:val="none"/>
          <w:lang w:val="en-US" w:eastAsia="zh-CN" w:bidi="ar-SA"/>
        </w:rPr>
        <w:t>4、</w:t>
      </w:r>
      <w:r>
        <w:rPr>
          <w:rStyle w:val="134"/>
          <w:rFonts w:hint="eastAsia" w:ascii="宋体" w:hAnsi="宋体" w:eastAsia="宋体" w:cs="宋体"/>
          <w:b/>
          <w:bCs/>
          <w:sz w:val="24"/>
          <w:szCs w:val="22"/>
          <w:highlight w:val="none"/>
          <w:lang w:val="en-US" w:eastAsia="zh-CN" w:bidi="ar-SA"/>
        </w:rPr>
        <w:t>其他未作标注的非重要参数指标要求</w:t>
      </w:r>
      <w:r>
        <w:rPr>
          <w:rStyle w:val="134"/>
          <w:rFonts w:hint="eastAsia" w:ascii="宋体" w:hAnsi="宋体" w:cs="宋体"/>
          <w:b/>
          <w:bCs/>
          <w:sz w:val="24"/>
          <w:szCs w:val="22"/>
          <w:highlight w:val="none"/>
          <w:lang w:val="en-US" w:eastAsia="zh-CN" w:bidi="ar-SA"/>
        </w:rPr>
        <w:t>及服务/商务要求</w:t>
      </w:r>
      <w:r>
        <w:rPr>
          <w:rStyle w:val="134"/>
          <w:rFonts w:hint="eastAsia" w:ascii="宋体" w:hAnsi="宋体" w:eastAsia="宋体" w:cs="宋体"/>
          <w:b/>
          <w:bCs/>
          <w:sz w:val="24"/>
          <w:szCs w:val="22"/>
          <w:highlight w:val="none"/>
          <w:lang w:val="en-US" w:eastAsia="zh-CN" w:bidi="ar-SA"/>
        </w:rPr>
        <w:t>如有负偏离，请如实填写下表（如有）：</w:t>
      </w:r>
    </w:p>
    <w:p w14:paraId="2EDEE7E7">
      <w:pPr>
        <w:pStyle w:val="1594"/>
        <w:spacing w:line="300" w:lineRule="exact"/>
        <w:rPr>
          <w:rStyle w:val="134"/>
          <w:rFonts w:hint="eastAsia" w:ascii="宋体" w:hAnsi="宋体" w:eastAsia="宋体" w:cs="宋体"/>
          <w:highlight w:val="none"/>
        </w:rPr>
      </w:pPr>
    </w:p>
    <w:tbl>
      <w:tblPr>
        <w:tblStyle w:val="62"/>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921"/>
        <w:gridCol w:w="3079"/>
        <w:gridCol w:w="2447"/>
        <w:gridCol w:w="1830"/>
        <w:gridCol w:w="1493"/>
      </w:tblGrid>
      <w:tr w14:paraId="68163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2" w:hRule="atLeast"/>
          <w:jc w:val="center"/>
        </w:trPr>
        <w:tc>
          <w:tcPr>
            <w:tcW w:w="471" w:type="dxa"/>
            <w:noWrap w:val="0"/>
            <w:tcMar>
              <w:top w:w="0" w:type="dxa"/>
              <w:left w:w="0" w:type="dxa"/>
              <w:bottom w:w="0" w:type="dxa"/>
              <w:right w:w="0" w:type="dxa"/>
            </w:tcMar>
            <w:vAlign w:val="center"/>
          </w:tcPr>
          <w:p w14:paraId="6C818142">
            <w:pPr>
              <w:pStyle w:val="1566"/>
              <w:jc w:val="center"/>
              <w:rPr>
                <w:rStyle w:val="134"/>
                <w:rFonts w:hint="eastAsia" w:ascii="宋体" w:hAnsi="宋体" w:eastAsia="宋体" w:cs="宋体"/>
                <w:sz w:val="22"/>
                <w:szCs w:val="22"/>
                <w:highlight w:val="none"/>
              </w:rPr>
            </w:pPr>
            <w:r>
              <w:rPr>
                <w:rStyle w:val="134"/>
                <w:rFonts w:hint="eastAsia" w:ascii="宋体" w:hAnsi="宋体" w:eastAsia="宋体" w:cs="宋体"/>
                <w:sz w:val="22"/>
                <w:szCs w:val="22"/>
                <w:highlight w:val="none"/>
              </w:rPr>
              <w:t>序号</w:t>
            </w:r>
          </w:p>
        </w:tc>
        <w:tc>
          <w:tcPr>
            <w:tcW w:w="1575" w:type="dxa"/>
            <w:noWrap w:val="0"/>
            <w:tcMar>
              <w:top w:w="0" w:type="dxa"/>
              <w:left w:w="0" w:type="dxa"/>
              <w:bottom w:w="0" w:type="dxa"/>
              <w:right w:w="0" w:type="dxa"/>
            </w:tcMar>
            <w:vAlign w:val="center"/>
          </w:tcPr>
          <w:p w14:paraId="6C233B0F">
            <w:pPr>
              <w:pStyle w:val="1566"/>
              <w:jc w:val="center"/>
              <w:rPr>
                <w:rStyle w:val="134"/>
                <w:rFonts w:hint="eastAsia" w:ascii="宋体" w:hAnsi="宋体" w:eastAsia="宋体" w:cs="宋体"/>
                <w:sz w:val="22"/>
                <w:szCs w:val="22"/>
                <w:highlight w:val="none"/>
                <w:lang w:eastAsia="zh-CN"/>
              </w:rPr>
            </w:pPr>
            <w:r>
              <w:rPr>
                <w:rStyle w:val="134"/>
                <w:rFonts w:hint="eastAsia" w:ascii="宋体" w:hAnsi="宋体" w:cs="宋体"/>
                <w:sz w:val="22"/>
                <w:szCs w:val="22"/>
                <w:highlight w:val="none"/>
                <w:lang w:eastAsia="zh-CN"/>
              </w:rPr>
              <w:t>技术指标或服务/商务</w:t>
            </w:r>
            <w:r>
              <w:rPr>
                <w:rStyle w:val="134"/>
                <w:rFonts w:hint="eastAsia" w:ascii="宋体" w:hAnsi="宋体" w:eastAsia="宋体" w:cs="宋体"/>
                <w:sz w:val="22"/>
                <w:szCs w:val="22"/>
                <w:highlight w:val="none"/>
                <w:lang w:eastAsia="zh-CN"/>
              </w:rPr>
              <w:t>要求内容</w:t>
            </w:r>
          </w:p>
        </w:tc>
        <w:tc>
          <w:tcPr>
            <w:tcW w:w="1252" w:type="dxa"/>
            <w:noWrap w:val="0"/>
            <w:tcMar>
              <w:top w:w="0" w:type="dxa"/>
              <w:left w:w="0" w:type="dxa"/>
              <w:bottom w:w="0" w:type="dxa"/>
              <w:right w:w="0" w:type="dxa"/>
            </w:tcMar>
            <w:vAlign w:val="center"/>
          </w:tcPr>
          <w:p w14:paraId="2248B17C">
            <w:pPr>
              <w:pStyle w:val="1566"/>
              <w:jc w:val="center"/>
              <w:rPr>
                <w:rStyle w:val="134"/>
                <w:rFonts w:hint="eastAsia" w:ascii="宋体" w:hAnsi="宋体" w:eastAsia="宋体" w:cs="宋体"/>
                <w:sz w:val="22"/>
                <w:szCs w:val="22"/>
                <w:highlight w:val="none"/>
              </w:rPr>
            </w:pPr>
            <w:r>
              <w:rPr>
                <w:rStyle w:val="134"/>
                <w:rFonts w:hint="eastAsia" w:ascii="宋体" w:hAnsi="宋体" w:eastAsia="宋体" w:cs="宋体"/>
                <w:sz w:val="22"/>
                <w:szCs w:val="22"/>
                <w:highlight w:val="none"/>
                <w:lang w:eastAsia="zh-CN"/>
              </w:rPr>
              <w:t>实际响应情况</w:t>
            </w:r>
          </w:p>
        </w:tc>
        <w:tc>
          <w:tcPr>
            <w:tcW w:w="936" w:type="dxa"/>
            <w:noWrap w:val="0"/>
            <w:tcMar>
              <w:top w:w="0" w:type="dxa"/>
              <w:left w:w="0" w:type="dxa"/>
              <w:bottom w:w="0" w:type="dxa"/>
              <w:right w:w="0" w:type="dxa"/>
            </w:tcMar>
            <w:vAlign w:val="center"/>
          </w:tcPr>
          <w:p w14:paraId="6F94B012">
            <w:pPr>
              <w:pStyle w:val="1566"/>
              <w:jc w:val="center"/>
              <w:rPr>
                <w:rStyle w:val="134"/>
                <w:rFonts w:hint="eastAsia" w:ascii="宋体" w:hAnsi="宋体" w:eastAsia="宋体" w:cs="宋体"/>
                <w:sz w:val="22"/>
                <w:szCs w:val="22"/>
                <w:highlight w:val="none"/>
                <w:lang w:eastAsia="zh-CN"/>
              </w:rPr>
            </w:pPr>
            <w:r>
              <w:rPr>
                <w:rStyle w:val="134"/>
                <w:rFonts w:hint="eastAsia" w:ascii="宋体" w:hAnsi="宋体" w:eastAsia="宋体" w:cs="宋体"/>
                <w:sz w:val="22"/>
                <w:szCs w:val="22"/>
                <w:highlight w:val="none"/>
              </w:rPr>
              <w:t>偏离</w:t>
            </w:r>
            <w:r>
              <w:rPr>
                <w:rStyle w:val="134"/>
                <w:rFonts w:hint="eastAsia" w:ascii="宋体" w:hAnsi="宋体" w:eastAsia="宋体" w:cs="宋体"/>
                <w:sz w:val="22"/>
                <w:szCs w:val="22"/>
                <w:highlight w:val="none"/>
                <w:lang w:eastAsia="zh-CN"/>
              </w:rPr>
              <w:t>内容</w:t>
            </w:r>
          </w:p>
        </w:tc>
        <w:tc>
          <w:tcPr>
            <w:tcW w:w="764" w:type="dxa"/>
            <w:noWrap w:val="0"/>
            <w:tcMar>
              <w:top w:w="0" w:type="dxa"/>
              <w:left w:w="0" w:type="dxa"/>
              <w:bottom w:w="0" w:type="dxa"/>
              <w:right w:w="0" w:type="dxa"/>
            </w:tcMar>
            <w:vAlign w:val="center"/>
          </w:tcPr>
          <w:p w14:paraId="3A193656">
            <w:pPr>
              <w:pStyle w:val="1566"/>
              <w:jc w:val="center"/>
              <w:rPr>
                <w:rStyle w:val="134"/>
                <w:rFonts w:hint="eastAsia" w:ascii="宋体" w:hAnsi="宋体" w:eastAsia="宋体" w:cs="宋体"/>
                <w:sz w:val="22"/>
                <w:szCs w:val="22"/>
                <w:highlight w:val="none"/>
              </w:rPr>
            </w:pPr>
            <w:r>
              <w:rPr>
                <w:rStyle w:val="134"/>
                <w:rFonts w:hint="eastAsia" w:ascii="宋体" w:hAnsi="宋体" w:eastAsia="宋体" w:cs="宋体"/>
                <w:sz w:val="22"/>
                <w:szCs w:val="22"/>
                <w:highlight w:val="none"/>
              </w:rPr>
              <w:t>备注</w:t>
            </w:r>
          </w:p>
        </w:tc>
      </w:tr>
      <w:tr w14:paraId="6CA93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dxa"/>
            <w:noWrap w:val="0"/>
            <w:tcMar>
              <w:top w:w="0" w:type="dxa"/>
              <w:left w:w="0" w:type="dxa"/>
              <w:bottom w:w="0" w:type="dxa"/>
              <w:right w:w="0" w:type="dxa"/>
            </w:tcMar>
            <w:vAlign w:val="center"/>
          </w:tcPr>
          <w:p w14:paraId="0800CE76">
            <w:pPr>
              <w:pStyle w:val="1566"/>
              <w:jc w:val="center"/>
              <w:rPr>
                <w:rStyle w:val="134"/>
                <w:rFonts w:hint="eastAsia" w:ascii="宋体" w:hAnsi="宋体" w:eastAsia="宋体" w:cs="宋体"/>
                <w:sz w:val="22"/>
                <w:szCs w:val="22"/>
                <w:highlight w:val="none"/>
              </w:rPr>
            </w:pPr>
            <w:r>
              <w:rPr>
                <w:rStyle w:val="134"/>
                <w:rFonts w:hint="eastAsia" w:ascii="宋体" w:hAnsi="宋体" w:eastAsia="宋体" w:cs="宋体"/>
                <w:sz w:val="22"/>
                <w:szCs w:val="22"/>
                <w:highlight w:val="none"/>
              </w:rPr>
              <w:t>1</w:t>
            </w:r>
          </w:p>
        </w:tc>
        <w:tc>
          <w:tcPr>
            <w:tcW w:w="1575" w:type="dxa"/>
            <w:noWrap w:val="0"/>
            <w:tcMar>
              <w:top w:w="0" w:type="dxa"/>
              <w:left w:w="0" w:type="dxa"/>
              <w:bottom w:w="0" w:type="dxa"/>
              <w:right w:w="0" w:type="dxa"/>
            </w:tcMar>
            <w:vAlign w:val="center"/>
          </w:tcPr>
          <w:p w14:paraId="2CD83D56">
            <w:pPr>
              <w:pStyle w:val="1566"/>
              <w:jc w:val="center"/>
              <w:rPr>
                <w:rStyle w:val="134"/>
                <w:rFonts w:hint="eastAsia" w:ascii="宋体" w:hAnsi="宋体" w:eastAsia="宋体" w:cs="宋体"/>
                <w:sz w:val="22"/>
                <w:szCs w:val="22"/>
                <w:highlight w:val="none"/>
              </w:rPr>
            </w:pPr>
          </w:p>
        </w:tc>
        <w:tc>
          <w:tcPr>
            <w:tcW w:w="1252" w:type="dxa"/>
            <w:noWrap w:val="0"/>
            <w:tcMar>
              <w:top w:w="0" w:type="dxa"/>
              <w:left w:w="0" w:type="dxa"/>
              <w:bottom w:w="0" w:type="dxa"/>
              <w:right w:w="0" w:type="dxa"/>
            </w:tcMar>
            <w:vAlign w:val="center"/>
          </w:tcPr>
          <w:p w14:paraId="3E2BDB8B">
            <w:pPr>
              <w:pStyle w:val="1566"/>
              <w:jc w:val="center"/>
              <w:rPr>
                <w:rStyle w:val="134"/>
                <w:rFonts w:hint="eastAsia" w:ascii="宋体" w:hAnsi="宋体" w:eastAsia="宋体" w:cs="宋体"/>
                <w:sz w:val="22"/>
                <w:szCs w:val="22"/>
                <w:highlight w:val="none"/>
              </w:rPr>
            </w:pPr>
          </w:p>
        </w:tc>
        <w:tc>
          <w:tcPr>
            <w:tcW w:w="936" w:type="dxa"/>
            <w:noWrap w:val="0"/>
            <w:tcMar>
              <w:top w:w="0" w:type="dxa"/>
              <w:left w:w="0" w:type="dxa"/>
              <w:bottom w:w="0" w:type="dxa"/>
              <w:right w:w="0" w:type="dxa"/>
            </w:tcMar>
            <w:vAlign w:val="center"/>
          </w:tcPr>
          <w:p w14:paraId="47DAE24F">
            <w:pPr>
              <w:pStyle w:val="1566"/>
              <w:jc w:val="center"/>
              <w:rPr>
                <w:rStyle w:val="134"/>
                <w:rFonts w:hint="eastAsia" w:ascii="宋体" w:hAnsi="宋体" w:eastAsia="宋体" w:cs="宋体"/>
                <w:sz w:val="22"/>
                <w:szCs w:val="22"/>
                <w:highlight w:val="none"/>
              </w:rPr>
            </w:pPr>
          </w:p>
        </w:tc>
        <w:tc>
          <w:tcPr>
            <w:tcW w:w="764" w:type="dxa"/>
            <w:noWrap w:val="0"/>
            <w:tcMar>
              <w:top w:w="0" w:type="dxa"/>
              <w:left w:w="0" w:type="dxa"/>
              <w:bottom w:w="0" w:type="dxa"/>
              <w:right w:w="0" w:type="dxa"/>
            </w:tcMar>
            <w:vAlign w:val="center"/>
          </w:tcPr>
          <w:p w14:paraId="67AB4867">
            <w:pPr>
              <w:pStyle w:val="1566"/>
              <w:jc w:val="center"/>
              <w:rPr>
                <w:rStyle w:val="134"/>
                <w:rFonts w:hint="eastAsia" w:ascii="宋体" w:hAnsi="宋体" w:eastAsia="宋体" w:cs="宋体"/>
                <w:sz w:val="22"/>
                <w:szCs w:val="22"/>
                <w:highlight w:val="none"/>
              </w:rPr>
            </w:pPr>
          </w:p>
        </w:tc>
      </w:tr>
      <w:tr w14:paraId="5639F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dxa"/>
            <w:noWrap w:val="0"/>
            <w:tcMar>
              <w:top w:w="0" w:type="dxa"/>
              <w:left w:w="0" w:type="dxa"/>
              <w:bottom w:w="0" w:type="dxa"/>
              <w:right w:w="0" w:type="dxa"/>
            </w:tcMar>
            <w:vAlign w:val="center"/>
          </w:tcPr>
          <w:p w14:paraId="79D02662">
            <w:pPr>
              <w:pStyle w:val="1566"/>
              <w:jc w:val="center"/>
              <w:rPr>
                <w:rStyle w:val="134"/>
                <w:rFonts w:hint="eastAsia" w:ascii="宋体" w:hAnsi="宋体" w:eastAsia="宋体" w:cs="宋体"/>
                <w:sz w:val="22"/>
                <w:szCs w:val="22"/>
                <w:highlight w:val="none"/>
                <w:lang w:val="en-US" w:eastAsia="zh-CN"/>
              </w:rPr>
            </w:pPr>
            <w:r>
              <w:rPr>
                <w:rStyle w:val="134"/>
                <w:rFonts w:hint="eastAsia" w:ascii="宋体" w:hAnsi="宋体" w:eastAsia="宋体" w:cs="宋体"/>
                <w:sz w:val="22"/>
                <w:szCs w:val="22"/>
                <w:highlight w:val="none"/>
                <w:lang w:val="en-US" w:eastAsia="zh-CN"/>
              </w:rPr>
              <w:t>2</w:t>
            </w:r>
          </w:p>
        </w:tc>
        <w:tc>
          <w:tcPr>
            <w:tcW w:w="1575" w:type="dxa"/>
            <w:noWrap w:val="0"/>
            <w:tcMar>
              <w:top w:w="0" w:type="dxa"/>
              <w:left w:w="0" w:type="dxa"/>
              <w:bottom w:w="0" w:type="dxa"/>
              <w:right w:w="0" w:type="dxa"/>
            </w:tcMar>
            <w:vAlign w:val="center"/>
          </w:tcPr>
          <w:p w14:paraId="423BAEBA">
            <w:pPr>
              <w:pStyle w:val="1566"/>
              <w:jc w:val="center"/>
              <w:rPr>
                <w:rStyle w:val="134"/>
                <w:rFonts w:hint="eastAsia" w:ascii="宋体" w:hAnsi="宋体" w:eastAsia="宋体" w:cs="宋体"/>
                <w:sz w:val="22"/>
                <w:szCs w:val="22"/>
                <w:highlight w:val="none"/>
              </w:rPr>
            </w:pPr>
          </w:p>
        </w:tc>
        <w:tc>
          <w:tcPr>
            <w:tcW w:w="1252" w:type="dxa"/>
            <w:noWrap w:val="0"/>
            <w:tcMar>
              <w:top w:w="0" w:type="dxa"/>
              <w:left w:w="0" w:type="dxa"/>
              <w:bottom w:w="0" w:type="dxa"/>
              <w:right w:w="0" w:type="dxa"/>
            </w:tcMar>
            <w:vAlign w:val="center"/>
          </w:tcPr>
          <w:p w14:paraId="3A93BAE1">
            <w:pPr>
              <w:pStyle w:val="1566"/>
              <w:jc w:val="center"/>
              <w:rPr>
                <w:rStyle w:val="134"/>
                <w:rFonts w:hint="eastAsia" w:ascii="宋体" w:hAnsi="宋体" w:eastAsia="宋体" w:cs="宋体"/>
                <w:sz w:val="22"/>
                <w:szCs w:val="22"/>
                <w:highlight w:val="none"/>
              </w:rPr>
            </w:pPr>
          </w:p>
        </w:tc>
        <w:tc>
          <w:tcPr>
            <w:tcW w:w="936" w:type="dxa"/>
            <w:noWrap w:val="0"/>
            <w:tcMar>
              <w:top w:w="0" w:type="dxa"/>
              <w:left w:w="0" w:type="dxa"/>
              <w:bottom w:w="0" w:type="dxa"/>
              <w:right w:w="0" w:type="dxa"/>
            </w:tcMar>
            <w:vAlign w:val="center"/>
          </w:tcPr>
          <w:p w14:paraId="348A9149">
            <w:pPr>
              <w:pStyle w:val="1566"/>
              <w:jc w:val="center"/>
              <w:rPr>
                <w:rStyle w:val="134"/>
                <w:rFonts w:hint="eastAsia" w:ascii="宋体" w:hAnsi="宋体" w:eastAsia="宋体" w:cs="宋体"/>
                <w:sz w:val="22"/>
                <w:szCs w:val="22"/>
                <w:highlight w:val="none"/>
              </w:rPr>
            </w:pPr>
          </w:p>
        </w:tc>
        <w:tc>
          <w:tcPr>
            <w:tcW w:w="764" w:type="dxa"/>
            <w:noWrap w:val="0"/>
            <w:tcMar>
              <w:top w:w="0" w:type="dxa"/>
              <w:left w:w="0" w:type="dxa"/>
              <w:bottom w:w="0" w:type="dxa"/>
              <w:right w:w="0" w:type="dxa"/>
            </w:tcMar>
            <w:vAlign w:val="center"/>
          </w:tcPr>
          <w:p w14:paraId="1A9DCD87">
            <w:pPr>
              <w:pStyle w:val="1566"/>
              <w:jc w:val="center"/>
              <w:rPr>
                <w:rStyle w:val="134"/>
                <w:rFonts w:hint="eastAsia" w:ascii="宋体" w:hAnsi="宋体" w:eastAsia="宋体" w:cs="宋体"/>
                <w:sz w:val="22"/>
                <w:szCs w:val="22"/>
                <w:highlight w:val="none"/>
              </w:rPr>
            </w:pPr>
          </w:p>
        </w:tc>
      </w:tr>
      <w:tr w14:paraId="53C5F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dxa"/>
            <w:noWrap w:val="0"/>
            <w:tcMar>
              <w:top w:w="0" w:type="dxa"/>
              <w:left w:w="0" w:type="dxa"/>
              <w:bottom w:w="0" w:type="dxa"/>
              <w:right w:w="0" w:type="dxa"/>
            </w:tcMar>
            <w:vAlign w:val="center"/>
          </w:tcPr>
          <w:p w14:paraId="2600DDA3">
            <w:pPr>
              <w:pStyle w:val="1566"/>
              <w:jc w:val="center"/>
              <w:rPr>
                <w:rStyle w:val="134"/>
                <w:rFonts w:hint="eastAsia" w:ascii="宋体" w:hAnsi="宋体" w:eastAsia="宋体" w:cs="宋体"/>
                <w:sz w:val="22"/>
                <w:szCs w:val="22"/>
                <w:highlight w:val="none"/>
                <w:lang w:val="en-US" w:eastAsia="zh-CN"/>
              </w:rPr>
            </w:pPr>
            <w:r>
              <w:rPr>
                <w:rStyle w:val="134"/>
                <w:rFonts w:hint="eastAsia" w:ascii="宋体" w:hAnsi="宋体" w:eastAsia="宋体" w:cs="宋体"/>
                <w:sz w:val="22"/>
                <w:szCs w:val="22"/>
                <w:highlight w:val="none"/>
                <w:lang w:val="en-US" w:eastAsia="zh-CN"/>
              </w:rPr>
              <w:t>…</w:t>
            </w:r>
          </w:p>
        </w:tc>
        <w:tc>
          <w:tcPr>
            <w:tcW w:w="1575" w:type="dxa"/>
            <w:noWrap w:val="0"/>
            <w:tcMar>
              <w:top w:w="0" w:type="dxa"/>
              <w:left w:w="0" w:type="dxa"/>
              <w:bottom w:w="0" w:type="dxa"/>
              <w:right w:w="0" w:type="dxa"/>
            </w:tcMar>
            <w:vAlign w:val="center"/>
          </w:tcPr>
          <w:p w14:paraId="2AAA8FC6">
            <w:pPr>
              <w:pStyle w:val="1566"/>
              <w:jc w:val="center"/>
              <w:rPr>
                <w:rStyle w:val="134"/>
                <w:rFonts w:hint="eastAsia" w:ascii="宋体" w:hAnsi="宋体" w:eastAsia="宋体" w:cs="宋体"/>
                <w:sz w:val="22"/>
                <w:szCs w:val="22"/>
                <w:highlight w:val="none"/>
              </w:rPr>
            </w:pPr>
          </w:p>
        </w:tc>
        <w:tc>
          <w:tcPr>
            <w:tcW w:w="1252" w:type="dxa"/>
            <w:noWrap w:val="0"/>
            <w:tcMar>
              <w:top w:w="0" w:type="dxa"/>
              <w:left w:w="0" w:type="dxa"/>
              <w:bottom w:w="0" w:type="dxa"/>
              <w:right w:w="0" w:type="dxa"/>
            </w:tcMar>
            <w:vAlign w:val="center"/>
          </w:tcPr>
          <w:p w14:paraId="3E517A73">
            <w:pPr>
              <w:pStyle w:val="1566"/>
              <w:jc w:val="center"/>
              <w:rPr>
                <w:rStyle w:val="134"/>
                <w:rFonts w:hint="eastAsia" w:ascii="宋体" w:hAnsi="宋体" w:eastAsia="宋体" w:cs="宋体"/>
                <w:sz w:val="22"/>
                <w:szCs w:val="22"/>
                <w:highlight w:val="none"/>
              </w:rPr>
            </w:pPr>
          </w:p>
        </w:tc>
        <w:tc>
          <w:tcPr>
            <w:tcW w:w="936" w:type="dxa"/>
            <w:noWrap w:val="0"/>
            <w:tcMar>
              <w:top w:w="0" w:type="dxa"/>
              <w:left w:w="0" w:type="dxa"/>
              <w:bottom w:w="0" w:type="dxa"/>
              <w:right w:w="0" w:type="dxa"/>
            </w:tcMar>
            <w:vAlign w:val="center"/>
          </w:tcPr>
          <w:p w14:paraId="5F84F0E6">
            <w:pPr>
              <w:pStyle w:val="1566"/>
              <w:jc w:val="center"/>
              <w:rPr>
                <w:rStyle w:val="134"/>
                <w:rFonts w:hint="eastAsia" w:ascii="宋体" w:hAnsi="宋体" w:eastAsia="宋体" w:cs="宋体"/>
                <w:sz w:val="22"/>
                <w:szCs w:val="22"/>
                <w:highlight w:val="none"/>
              </w:rPr>
            </w:pPr>
          </w:p>
        </w:tc>
        <w:tc>
          <w:tcPr>
            <w:tcW w:w="764" w:type="dxa"/>
            <w:noWrap w:val="0"/>
            <w:tcMar>
              <w:top w:w="0" w:type="dxa"/>
              <w:left w:w="0" w:type="dxa"/>
              <w:bottom w:w="0" w:type="dxa"/>
              <w:right w:w="0" w:type="dxa"/>
            </w:tcMar>
            <w:vAlign w:val="center"/>
          </w:tcPr>
          <w:p w14:paraId="6AF4F43C">
            <w:pPr>
              <w:pStyle w:val="1566"/>
              <w:jc w:val="center"/>
              <w:rPr>
                <w:rStyle w:val="134"/>
                <w:rFonts w:hint="eastAsia" w:ascii="宋体" w:hAnsi="宋体" w:eastAsia="宋体" w:cs="宋体"/>
                <w:sz w:val="22"/>
                <w:szCs w:val="22"/>
                <w:highlight w:val="none"/>
              </w:rPr>
            </w:pPr>
          </w:p>
        </w:tc>
      </w:tr>
    </w:tbl>
    <w:p w14:paraId="56C419C8">
      <w:pPr>
        <w:pStyle w:val="1594"/>
        <w:rPr>
          <w:rStyle w:val="134"/>
          <w:rFonts w:hint="eastAsia" w:ascii="宋体" w:hAnsi="宋体" w:eastAsia="宋体" w:cs="宋体"/>
          <w:highlight w:val="none"/>
        </w:rPr>
      </w:pPr>
    </w:p>
    <w:p w14:paraId="6CFDE3C2">
      <w:pPr>
        <w:pStyle w:val="1594"/>
        <w:rPr>
          <w:rStyle w:val="134"/>
          <w:rFonts w:hint="eastAsia" w:ascii="宋体" w:hAnsi="宋体" w:eastAsia="宋体" w:cs="宋体"/>
          <w:highlight w:val="none"/>
        </w:rPr>
      </w:pPr>
      <w:r>
        <w:rPr>
          <w:rStyle w:val="134"/>
          <w:rFonts w:hint="eastAsia" w:ascii="宋体" w:hAnsi="宋体" w:eastAsia="宋体" w:cs="宋体"/>
          <w:highlight w:val="none"/>
        </w:rPr>
        <w:t>说明：投标人应如实填写，如履约时发现不能按上述内容提供服务，采购人有权取消其中标资格，并报政府采购监督管理处。投标人应负相应法律责任</w:t>
      </w:r>
      <w:r>
        <w:rPr>
          <w:rStyle w:val="134"/>
          <w:rFonts w:hint="eastAsia" w:ascii="宋体" w:hAnsi="宋体" w:eastAsia="宋体" w:cs="宋体"/>
          <w:highlight w:val="none"/>
          <w:lang w:eastAsia="zh-CN"/>
        </w:rPr>
        <w:t>及违约责任</w:t>
      </w:r>
      <w:r>
        <w:rPr>
          <w:rStyle w:val="134"/>
          <w:rFonts w:hint="eastAsia" w:ascii="宋体" w:hAnsi="宋体" w:eastAsia="宋体" w:cs="宋体"/>
          <w:highlight w:val="none"/>
        </w:rPr>
        <w:t>。</w:t>
      </w:r>
    </w:p>
    <w:p w14:paraId="29A16439">
      <w:pPr>
        <w:pStyle w:val="1593"/>
        <w:keepNext w:val="0"/>
        <w:keepLines w:val="0"/>
        <w:pageBreakBefore w:val="0"/>
        <w:widowControl w:val="0"/>
        <w:spacing w:before="156" w:after="156"/>
        <w:jc w:val="right"/>
        <w:rPr>
          <w:rStyle w:val="134"/>
          <w:rFonts w:hint="eastAsia" w:ascii="宋体" w:hAnsi="宋体" w:eastAsia="宋体" w:cs="Times New Roman"/>
          <w:sz w:val="24"/>
          <w:szCs w:val="24"/>
          <w:highlight w:val="none"/>
          <w:lang w:val="en-US" w:eastAsia="zh-CN" w:bidi="ar-SA"/>
        </w:rPr>
      </w:pPr>
      <w:r>
        <w:rPr>
          <w:rStyle w:val="134"/>
          <w:rFonts w:hint="eastAsia" w:ascii="宋体" w:hAnsi="宋体" w:eastAsia="宋体" w:cs="Times New Roman"/>
          <w:sz w:val="24"/>
          <w:szCs w:val="24"/>
          <w:highlight w:val="none"/>
          <w:lang w:val="en-US" w:eastAsia="zh-CN" w:bidi="ar-SA"/>
        </w:rPr>
        <w:t>供应商名称（公章）：</w:t>
      </w:r>
    </w:p>
    <w:p w14:paraId="495445ED">
      <w:pPr>
        <w:pStyle w:val="1593"/>
        <w:keepNext w:val="0"/>
        <w:keepLines w:val="0"/>
        <w:pageBreakBefore w:val="0"/>
        <w:widowControl w:val="0"/>
        <w:spacing w:before="156" w:after="156"/>
        <w:jc w:val="right"/>
        <w:rPr>
          <w:rStyle w:val="134"/>
          <w:rFonts w:hint="eastAsia" w:ascii="宋体" w:hAnsi="宋体" w:eastAsia="宋体" w:cs="Times New Roman"/>
          <w:sz w:val="24"/>
          <w:szCs w:val="24"/>
          <w:highlight w:val="none"/>
          <w:lang w:val="en-US" w:eastAsia="zh-CN" w:bidi="ar-SA"/>
        </w:rPr>
      </w:pPr>
      <w:r>
        <w:rPr>
          <w:rStyle w:val="134"/>
          <w:rFonts w:hint="eastAsia" w:ascii="宋体" w:hAnsi="宋体" w:eastAsia="宋体" w:cs="Times New Roman"/>
          <w:sz w:val="24"/>
          <w:szCs w:val="24"/>
          <w:highlight w:val="none"/>
          <w:lang w:val="en-US" w:eastAsia="zh-CN" w:bidi="ar-SA"/>
        </w:rPr>
        <w:t>法定代表人或其授权的代理人（签字或盖章）：</w:t>
      </w:r>
    </w:p>
    <w:p w14:paraId="56173984">
      <w:pPr>
        <w:pStyle w:val="1623"/>
        <w:jc w:val="right"/>
        <w:rPr>
          <w:rStyle w:val="134"/>
          <w:rFonts w:hint="eastAsia" w:ascii="Calibri" w:hAnsi="Calibri" w:eastAsia="宋体" w:cs="Times New Roman"/>
          <w:highlight w:val="none"/>
        </w:rPr>
      </w:pPr>
      <w:r>
        <w:rPr>
          <w:rStyle w:val="134"/>
          <w:rFonts w:hint="eastAsia" w:ascii="宋体" w:hAnsi="宋体" w:eastAsia="宋体" w:cs="Times New Roman"/>
          <w:sz w:val="24"/>
          <w:szCs w:val="24"/>
          <w:highlight w:val="none"/>
          <w:lang w:val="en-US" w:eastAsia="zh-CN" w:bidi="ar-SA"/>
        </w:rPr>
        <w:t>日      期：   年    月     日</w:t>
      </w:r>
    </w:p>
    <w:p w14:paraId="4387AC5D">
      <w:pPr>
        <w:rPr>
          <w:rStyle w:val="632"/>
          <w:rFonts w:hint="eastAsia" w:ascii="宋体" w:hAnsi="宋体"/>
          <w:color w:val="auto"/>
          <w:sz w:val="24"/>
          <w:szCs w:val="24"/>
          <w:highlight w:val="none"/>
          <w:lang w:eastAsia="zh-CN"/>
        </w:rPr>
      </w:pPr>
      <w:r>
        <w:rPr>
          <w:rStyle w:val="632"/>
          <w:rFonts w:hint="eastAsia" w:ascii="宋体" w:hAnsi="宋体"/>
          <w:color w:val="auto"/>
          <w:sz w:val="24"/>
          <w:szCs w:val="24"/>
          <w:highlight w:val="none"/>
          <w:lang w:eastAsia="zh-CN"/>
        </w:rPr>
        <w:br w:type="page" w:clear="all"/>
      </w:r>
    </w:p>
    <w:p w14:paraId="72AD577B">
      <w:pPr>
        <w:pStyle w:val="4"/>
        <w:keepNext w:val="0"/>
        <w:keepLines w:val="0"/>
        <w:spacing w:before="0" w:after="0" w:line="360" w:lineRule="auto"/>
        <w:jc w:val="center"/>
        <w:outlineLvl w:val="0"/>
        <w:rPr>
          <w:rFonts w:hint="eastAsia" w:ascii="宋体" w:hAnsi="宋体" w:eastAsia="宋体" w:cs="宋体"/>
          <w:color w:val="auto"/>
          <w:highlight w:val="none"/>
          <w:lang w:eastAsia="zh-CN"/>
        </w:rPr>
      </w:pPr>
      <w:bookmarkStart w:id="218" w:name="_Toc21454"/>
      <w:r>
        <w:rPr>
          <w:rFonts w:hint="eastAsia" w:ascii="宋体" w:hAnsi="宋体" w:eastAsia="宋体" w:cs="宋体"/>
          <w:color w:val="auto"/>
          <w:highlight w:val="none"/>
          <w:lang w:eastAsia="zh-CN"/>
        </w:rPr>
        <w:t>七、其他部分</w:t>
      </w:r>
      <w:bookmarkEnd w:id="218"/>
    </w:p>
    <w:p w14:paraId="711D2898">
      <w:pPr>
        <w:pStyle w:val="57"/>
        <w:keepNext w:val="0"/>
        <w:keepLines w:val="0"/>
        <w:pageBreakBefore w:val="0"/>
        <w:widowControl/>
        <w:shd w:val="clear" w:color="auto" w:fill="FFFFFF"/>
        <w:spacing w:before="30" w:beforeAutospacing="0" w:after="150" w:afterAutospacing="0" w:line="560" w:lineRule="atLeast"/>
        <w:ind w:firstLine="726"/>
        <w:jc w:val="center"/>
        <w:rPr>
          <w:rFonts w:hint="eastAsia" w:cs="仿宋" w:asciiTheme="minorEastAsia" w:hAnsiTheme="minorEastAsia" w:eastAsiaTheme="minorEastAsia"/>
          <w:color w:val="auto"/>
          <w:sz w:val="28"/>
          <w:szCs w:val="28"/>
          <w:highlight w:val="none"/>
          <w:lang w:eastAsia="zh-CN"/>
        </w:rPr>
      </w:pPr>
      <w:r>
        <w:rPr>
          <w:rStyle w:val="67"/>
          <w:rFonts w:hint="eastAsia" w:cs="仿宋" w:asciiTheme="minorEastAsia" w:hAnsiTheme="minorEastAsia" w:eastAsiaTheme="minorEastAsia"/>
          <w:color w:val="auto"/>
          <w:sz w:val="36"/>
          <w:szCs w:val="36"/>
          <w:highlight w:val="none"/>
          <w:shd w:val="clear" w:color="auto" w:fill="FFFFFF"/>
          <w:lang w:eastAsia="zh-CN"/>
        </w:rPr>
        <w:t>关于符合本国产品标准的声明函</w:t>
      </w:r>
    </w:p>
    <w:p w14:paraId="65C8638A">
      <w:pPr>
        <w:pStyle w:val="57"/>
        <w:shd w:val="clear" w:color="auto" w:fill="FFFFFF"/>
        <w:spacing w:before="30" w:beforeAutospacing="0" w:after="30" w:afterAutospacing="0" w:line="560" w:lineRule="atLeast"/>
        <w:ind w:firstLine="560"/>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本公司（单位）郑重声明，根据《国务院办公厅关于在政府采购中实施本国产品标准及相关政策的通知》（国办发〔2025〕34号）的规定，本公司（单位）提供的以下产品属于本国产品。具体情况如下：</w:t>
      </w:r>
    </w:p>
    <w:p w14:paraId="7799A58F">
      <w:pPr>
        <w:pStyle w:val="57"/>
        <w:shd w:val="clear" w:color="auto" w:fill="FFFFFF"/>
        <w:spacing w:before="30" w:beforeAutospacing="0" w:after="30" w:afterAutospacing="0" w:line="560" w:lineRule="atLeast"/>
        <w:ind w:firstLine="560"/>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1.</w:t>
      </w:r>
      <w:r>
        <w:rPr>
          <w:rStyle w:val="71"/>
          <w:rFonts w:hint="eastAsia" w:cs="仿宋" w:asciiTheme="minorEastAsia" w:hAnsiTheme="minorEastAsia" w:eastAsiaTheme="minorEastAsia"/>
          <w:color w:val="auto"/>
          <w:sz w:val="28"/>
          <w:szCs w:val="28"/>
          <w:highlight w:val="none"/>
          <w:shd w:val="clear" w:color="auto" w:fill="FFFFFF"/>
          <w:lang w:eastAsia="zh-CN"/>
        </w:rPr>
        <w:t>（产品名称1）1</w:t>
      </w:r>
      <w:r>
        <w:rPr>
          <w:rFonts w:hint="eastAsia" w:cs="仿宋" w:asciiTheme="minorEastAsia" w:hAnsiTheme="minorEastAsia" w:eastAsiaTheme="minorEastAsia"/>
          <w:color w:val="auto"/>
          <w:sz w:val="28"/>
          <w:szCs w:val="28"/>
          <w:highlight w:val="none"/>
          <w:shd w:val="clear" w:color="auto" w:fill="FFFFFF"/>
          <w:lang w:eastAsia="zh-CN"/>
        </w:rPr>
        <w:t>，生产厂为</w:t>
      </w:r>
      <w:r>
        <w:rPr>
          <w:rStyle w:val="71"/>
          <w:rFonts w:hint="eastAsia" w:cs="仿宋" w:asciiTheme="minorEastAsia" w:hAnsiTheme="minorEastAsia" w:eastAsiaTheme="minorEastAsia"/>
          <w:color w:val="auto"/>
          <w:sz w:val="28"/>
          <w:szCs w:val="28"/>
          <w:highlight w:val="none"/>
          <w:shd w:val="clear" w:color="auto" w:fill="FFFFFF"/>
          <w:lang w:eastAsia="zh-CN"/>
        </w:rPr>
        <w:t>（厂名）2</w:t>
      </w:r>
      <w:r>
        <w:rPr>
          <w:rFonts w:hint="eastAsia" w:cs="仿宋" w:asciiTheme="minorEastAsia" w:hAnsiTheme="minorEastAsia" w:eastAsiaTheme="minorEastAsia"/>
          <w:color w:val="auto"/>
          <w:sz w:val="28"/>
          <w:szCs w:val="28"/>
          <w:highlight w:val="none"/>
          <w:shd w:val="clear" w:color="auto" w:fill="FFFFFF"/>
          <w:lang w:eastAsia="zh-CN"/>
        </w:rPr>
        <w:t>，厂址为</w:t>
      </w:r>
      <w:r>
        <w:rPr>
          <w:rStyle w:val="71"/>
          <w:rFonts w:hint="eastAsia" w:cs="仿宋" w:asciiTheme="minorEastAsia" w:hAnsiTheme="minorEastAsia" w:eastAsiaTheme="minorEastAsia"/>
          <w:color w:val="auto"/>
          <w:sz w:val="28"/>
          <w:szCs w:val="28"/>
          <w:highlight w:val="none"/>
          <w:shd w:val="clear" w:color="auto" w:fill="FFFFFF"/>
          <w:lang w:eastAsia="zh-CN"/>
        </w:rPr>
        <w:t>（生产厂址）</w:t>
      </w:r>
      <w:r>
        <w:rPr>
          <w:rFonts w:hint="eastAsia" w:cs="仿宋" w:asciiTheme="minorEastAsia" w:hAnsiTheme="minorEastAsia" w:eastAsiaTheme="minorEastAsia"/>
          <w:color w:val="auto"/>
          <w:sz w:val="28"/>
          <w:szCs w:val="28"/>
          <w:highlight w:val="none"/>
          <w:shd w:val="clear" w:color="auto" w:fill="FFFFFF"/>
          <w:lang w:eastAsia="zh-CN"/>
        </w:rPr>
        <w:t>。</w:t>
      </w:r>
      <w:r>
        <w:rPr>
          <w:rStyle w:val="71"/>
          <w:rFonts w:hint="eastAsia" w:cs="仿宋" w:asciiTheme="minorEastAsia" w:hAnsiTheme="minorEastAsia" w:eastAsiaTheme="minorEastAsia"/>
          <w:color w:val="auto"/>
          <w:sz w:val="28"/>
          <w:szCs w:val="28"/>
          <w:highlight w:val="none"/>
          <w:shd w:val="clear" w:color="auto" w:fill="FFFFFF"/>
          <w:lang w:eastAsia="zh-CN"/>
        </w:rPr>
        <w:t>（产品名称1）</w:t>
      </w:r>
      <w:r>
        <w:rPr>
          <w:rFonts w:hint="eastAsia" w:cs="仿宋" w:asciiTheme="minorEastAsia" w:hAnsiTheme="minorEastAsia" w:eastAsiaTheme="minorEastAsia"/>
          <w:color w:val="auto"/>
          <w:sz w:val="28"/>
          <w:szCs w:val="28"/>
          <w:highlight w:val="none"/>
          <w:shd w:val="clear" w:color="auto" w:fill="FFFFFF"/>
          <w:lang w:eastAsia="zh-CN"/>
        </w:rPr>
        <w:t>的中国境内生产的组件成本占比≥</w:t>
      </w:r>
      <w:r>
        <w:rPr>
          <w:rStyle w:val="71"/>
          <w:rFonts w:hint="eastAsia" w:cs="仿宋" w:asciiTheme="minorEastAsia" w:hAnsiTheme="minorEastAsia" w:eastAsiaTheme="minorEastAsia"/>
          <w:color w:val="auto"/>
          <w:sz w:val="28"/>
          <w:szCs w:val="28"/>
          <w:highlight w:val="none"/>
          <w:shd w:val="clear" w:color="auto" w:fill="FFFFFF"/>
          <w:lang w:eastAsia="zh-CN"/>
        </w:rPr>
        <w:t>（规定比例）3</w:t>
      </w:r>
      <w:r>
        <w:rPr>
          <w:rFonts w:hint="eastAsia" w:cs="仿宋" w:asciiTheme="minorEastAsia" w:hAnsiTheme="minorEastAsia" w:eastAsiaTheme="minorEastAsia"/>
          <w:color w:val="auto"/>
          <w:sz w:val="28"/>
          <w:szCs w:val="28"/>
          <w:highlight w:val="none"/>
          <w:shd w:val="clear" w:color="auto" w:fill="FFFFFF"/>
          <w:lang w:eastAsia="zh-CN"/>
        </w:rPr>
        <w:t>。</w:t>
      </w:r>
      <w:r>
        <w:rPr>
          <w:rStyle w:val="71"/>
          <w:rFonts w:hint="eastAsia" w:cs="仿宋" w:asciiTheme="minorEastAsia" w:hAnsiTheme="minorEastAsia" w:eastAsiaTheme="minorEastAsia"/>
          <w:color w:val="auto"/>
          <w:sz w:val="28"/>
          <w:szCs w:val="28"/>
          <w:highlight w:val="none"/>
          <w:shd w:val="clear" w:color="auto" w:fill="FFFFFF"/>
          <w:lang w:eastAsia="zh-CN"/>
        </w:rPr>
        <w:t>（产品名称1）</w:t>
      </w:r>
      <w:r>
        <w:rPr>
          <w:rFonts w:hint="eastAsia" w:cs="仿宋" w:asciiTheme="minorEastAsia" w:hAnsiTheme="minorEastAsia" w:eastAsiaTheme="minorEastAsia"/>
          <w:color w:val="auto"/>
          <w:sz w:val="28"/>
          <w:szCs w:val="28"/>
          <w:highlight w:val="none"/>
          <w:shd w:val="clear" w:color="auto" w:fill="FFFFFF"/>
          <w:lang w:eastAsia="zh-CN"/>
        </w:rPr>
        <w:t>的</w:t>
      </w:r>
      <w:r>
        <w:rPr>
          <w:rStyle w:val="71"/>
          <w:rFonts w:hint="eastAsia" w:cs="仿宋" w:asciiTheme="minorEastAsia" w:hAnsiTheme="minorEastAsia" w:eastAsiaTheme="minorEastAsia"/>
          <w:color w:val="auto"/>
          <w:sz w:val="28"/>
          <w:szCs w:val="28"/>
          <w:highlight w:val="none"/>
          <w:shd w:val="clear" w:color="auto" w:fill="FFFFFF"/>
          <w:lang w:eastAsia="zh-CN"/>
        </w:rPr>
        <w:t>（关键组件）4</w:t>
      </w:r>
      <w:r>
        <w:rPr>
          <w:rFonts w:hint="eastAsia" w:cs="仿宋" w:asciiTheme="minorEastAsia" w:hAnsiTheme="minorEastAsia" w:eastAsiaTheme="minorEastAsia"/>
          <w:color w:val="auto"/>
          <w:sz w:val="28"/>
          <w:szCs w:val="28"/>
          <w:highlight w:val="none"/>
          <w:shd w:val="clear" w:color="auto" w:fill="FFFFFF"/>
          <w:lang w:eastAsia="zh-CN"/>
        </w:rPr>
        <w:t>在中国境内生产。</w:t>
      </w:r>
      <w:r>
        <w:rPr>
          <w:rStyle w:val="71"/>
          <w:rFonts w:hint="eastAsia" w:cs="仿宋" w:asciiTheme="minorEastAsia" w:hAnsiTheme="minorEastAsia" w:eastAsiaTheme="minorEastAsia"/>
          <w:color w:val="auto"/>
          <w:sz w:val="28"/>
          <w:szCs w:val="28"/>
          <w:highlight w:val="none"/>
          <w:shd w:val="clear" w:color="auto" w:fill="FFFFFF"/>
          <w:lang w:eastAsia="zh-CN"/>
        </w:rPr>
        <w:t>（产品名称1）</w:t>
      </w:r>
      <w:r>
        <w:rPr>
          <w:rFonts w:hint="eastAsia" w:cs="仿宋" w:asciiTheme="minorEastAsia" w:hAnsiTheme="minorEastAsia" w:eastAsiaTheme="minorEastAsia"/>
          <w:color w:val="auto"/>
          <w:sz w:val="28"/>
          <w:szCs w:val="28"/>
          <w:highlight w:val="none"/>
          <w:shd w:val="clear" w:color="auto" w:fill="FFFFFF"/>
          <w:lang w:eastAsia="zh-CN"/>
        </w:rPr>
        <w:t>的</w:t>
      </w:r>
      <w:r>
        <w:rPr>
          <w:rStyle w:val="71"/>
          <w:rFonts w:hint="eastAsia" w:cs="仿宋" w:asciiTheme="minorEastAsia" w:hAnsiTheme="minorEastAsia" w:eastAsiaTheme="minorEastAsia"/>
          <w:color w:val="auto"/>
          <w:sz w:val="28"/>
          <w:szCs w:val="28"/>
          <w:highlight w:val="none"/>
          <w:shd w:val="clear" w:color="auto" w:fill="FFFFFF"/>
          <w:lang w:eastAsia="zh-CN"/>
        </w:rPr>
        <w:t>（关键工序）5</w:t>
      </w:r>
      <w:r>
        <w:rPr>
          <w:rFonts w:hint="eastAsia" w:cs="仿宋" w:asciiTheme="minorEastAsia" w:hAnsiTheme="minorEastAsia" w:eastAsiaTheme="minorEastAsia"/>
          <w:color w:val="auto"/>
          <w:sz w:val="28"/>
          <w:szCs w:val="28"/>
          <w:highlight w:val="none"/>
          <w:shd w:val="clear" w:color="auto" w:fill="FFFFFF"/>
          <w:lang w:eastAsia="zh-CN"/>
        </w:rPr>
        <w:t>在中国境内完成。</w:t>
      </w:r>
    </w:p>
    <w:p w14:paraId="34BFAA93">
      <w:pPr>
        <w:pStyle w:val="57"/>
        <w:shd w:val="clear" w:color="auto" w:fill="FFFFFF"/>
        <w:spacing w:before="30" w:beforeAutospacing="0" w:after="30" w:afterAutospacing="0" w:line="560" w:lineRule="atLeast"/>
        <w:ind w:firstLine="560"/>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2.</w:t>
      </w:r>
      <w:r>
        <w:rPr>
          <w:rStyle w:val="71"/>
          <w:rFonts w:hint="eastAsia" w:cs="仿宋" w:asciiTheme="minorEastAsia" w:hAnsiTheme="minorEastAsia" w:eastAsiaTheme="minorEastAsia"/>
          <w:color w:val="auto"/>
          <w:sz w:val="28"/>
          <w:szCs w:val="28"/>
          <w:highlight w:val="none"/>
          <w:shd w:val="clear" w:color="auto" w:fill="FFFFFF"/>
          <w:lang w:eastAsia="zh-CN"/>
        </w:rPr>
        <w:t>（产品名称2）</w:t>
      </w:r>
      <w:r>
        <w:rPr>
          <w:rFonts w:hint="eastAsia" w:cs="仿宋" w:asciiTheme="minorEastAsia" w:hAnsiTheme="minorEastAsia" w:eastAsiaTheme="minorEastAsia"/>
          <w:color w:val="auto"/>
          <w:sz w:val="28"/>
          <w:szCs w:val="28"/>
          <w:highlight w:val="none"/>
          <w:shd w:val="clear" w:color="auto" w:fill="FFFFFF"/>
          <w:lang w:eastAsia="zh-CN"/>
        </w:rPr>
        <w:t>，生产厂为</w:t>
      </w:r>
      <w:r>
        <w:rPr>
          <w:rStyle w:val="71"/>
          <w:rFonts w:hint="eastAsia" w:cs="仿宋" w:asciiTheme="minorEastAsia" w:hAnsiTheme="minorEastAsia" w:eastAsiaTheme="minorEastAsia"/>
          <w:color w:val="auto"/>
          <w:sz w:val="28"/>
          <w:szCs w:val="28"/>
          <w:highlight w:val="none"/>
          <w:shd w:val="clear" w:color="auto" w:fill="FFFFFF"/>
          <w:lang w:eastAsia="zh-CN"/>
        </w:rPr>
        <w:t>（厂名）</w:t>
      </w:r>
      <w:r>
        <w:rPr>
          <w:rFonts w:hint="eastAsia" w:cs="仿宋" w:asciiTheme="minorEastAsia" w:hAnsiTheme="minorEastAsia" w:eastAsiaTheme="minorEastAsia"/>
          <w:color w:val="auto"/>
          <w:sz w:val="28"/>
          <w:szCs w:val="28"/>
          <w:highlight w:val="none"/>
          <w:shd w:val="clear" w:color="auto" w:fill="FFFFFF"/>
          <w:lang w:eastAsia="zh-CN"/>
        </w:rPr>
        <w:t>，厂址为</w:t>
      </w:r>
      <w:r>
        <w:rPr>
          <w:rStyle w:val="71"/>
          <w:rFonts w:hint="eastAsia" w:cs="仿宋" w:asciiTheme="minorEastAsia" w:hAnsiTheme="minorEastAsia" w:eastAsiaTheme="minorEastAsia"/>
          <w:color w:val="auto"/>
          <w:sz w:val="28"/>
          <w:szCs w:val="28"/>
          <w:highlight w:val="none"/>
          <w:shd w:val="clear" w:color="auto" w:fill="FFFFFF"/>
          <w:lang w:eastAsia="zh-CN"/>
        </w:rPr>
        <w:t>（生产厂址）</w:t>
      </w:r>
      <w:r>
        <w:rPr>
          <w:rFonts w:hint="eastAsia" w:cs="仿宋" w:asciiTheme="minorEastAsia" w:hAnsiTheme="minorEastAsia" w:eastAsiaTheme="minorEastAsia"/>
          <w:color w:val="auto"/>
          <w:sz w:val="28"/>
          <w:szCs w:val="28"/>
          <w:highlight w:val="none"/>
          <w:shd w:val="clear" w:color="auto" w:fill="FFFFFF"/>
          <w:lang w:eastAsia="zh-CN"/>
        </w:rPr>
        <w:t>。</w:t>
      </w:r>
      <w:r>
        <w:rPr>
          <w:rStyle w:val="71"/>
          <w:rFonts w:hint="eastAsia" w:cs="仿宋" w:asciiTheme="minorEastAsia" w:hAnsiTheme="minorEastAsia" w:eastAsiaTheme="minorEastAsia"/>
          <w:color w:val="auto"/>
          <w:sz w:val="28"/>
          <w:szCs w:val="28"/>
          <w:highlight w:val="none"/>
          <w:shd w:val="clear" w:color="auto" w:fill="FFFFFF"/>
          <w:lang w:eastAsia="zh-CN"/>
        </w:rPr>
        <w:t>（产品名称2）</w:t>
      </w:r>
      <w:r>
        <w:rPr>
          <w:rFonts w:hint="eastAsia" w:cs="仿宋" w:asciiTheme="minorEastAsia" w:hAnsiTheme="minorEastAsia" w:eastAsiaTheme="minorEastAsia"/>
          <w:color w:val="auto"/>
          <w:sz w:val="28"/>
          <w:szCs w:val="28"/>
          <w:highlight w:val="none"/>
          <w:shd w:val="clear" w:color="auto" w:fill="FFFFFF"/>
          <w:lang w:eastAsia="zh-CN"/>
        </w:rPr>
        <w:t>的中国境内生产的组件成本占比≥</w:t>
      </w:r>
      <w:r>
        <w:rPr>
          <w:rStyle w:val="71"/>
          <w:rFonts w:hint="eastAsia" w:cs="仿宋" w:asciiTheme="minorEastAsia" w:hAnsiTheme="minorEastAsia" w:eastAsiaTheme="minorEastAsia"/>
          <w:color w:val="auto"/>
          <w:sz w:val="28"/>
          <w:szCs w:val="28"/>
          <w:highlight w:val="none"/>
          <w:shd w:val="clear" w:color="auto" w:fill="FFFFFF"/>
          <w:lang w:eastAsia="zh-CN"/>
        </w:rPr>
        <w:t>（规定比例）</w:t>
      </w:r>
      <w:r>
        <w:rPr>
          <w:rFonts w:hint="eastAsia" w:cs="仿宋" w:asciiTheme="minorEastAsia" w:hAnsiTheme="minorEastAsia" w:eastAsiaTheme="minorEastAsia"/>
          <w:color w:val="auto"/>
          <w:sz w:val="28"/>
          <w:szCs w:val="28"/>
          <w:highlight w:val="none"/>
          <w:shd w:val="clear" w:color="auto" w:fill="FFFFFF"/>
          <w:lang w:eastAsia="zh-CN"/>
        </w:rPr>
        <w:t>。</w:t>
      </w:r>
      <w:r>
        <w:rPr>
          <w:rStyle w:val="71"/>
          <w:rFonts w:hint="eastAsia" w:cs="仿宋" w:asciiTheme="minorEastAsia" w:hAnsiTheme="minorEastAsia" w:eastAsiaTheme="minorEastAsia"/>
          <w:color w:val="auto"/>
          <w:sz w:val="28"/>
          <w:szCs w:val="28"/>
          <w:highlight w:val="none"/>
          <w:shd w:val="clear" w:color="auto" w:fill="FFFFFF"/>
          <w:lang w:eastAsia="zh-CN"/>
        </w:rPr>
        <w:t>（产品名称2）</w:t>
      </w:r>
      <w:r>
        <w:rPr>
          <w:rFonts w:hint="eastAsia" w:cs="仿宋" w:asciiTheme="minorEastAsia" w:hAnsiTheme="minorEastAsia" w:eastAsiaTheme="minorEastAsia"/>
          <w:color w:val="auto"/>
          <w:sz w:val="28"/>
          <w:szCs w:val="28"/>
          <w:highlight w:val="none"/>
          <w:shd w:val="clear" w:color="auto" w:fill="FFFFFF"/>
          <w:lang w:eastAsia="zh-CN"/>
        </w:rPr>
        <w:t>的</w:t>
      </w:r>
      <w:r>
        <w:rPr>
          <w:rStyle w:val="71"/>
          <w:rFonts w:hint="eastAsia" w:cs="仿宋" w:asciiTheme="minorEastAsia" w:hAnsiTheme="minorEastAsia" w:eastAsiaTheme="minorEastAsia"/>
          <w:color w:val="auto"/>
          <w:sz w:val="28"/>
          <w:szCs w:val="28"/>
          <w:highlight w:val="none"/>
          <w:shd w:val="clear" w:color="auto" w:fill="FFFFFF"/>
          <w:lang w:eastAsia="zh-CN"/>
        </w:rPr>
        <w:t>（关键组件）</w:t>
      </w:r>
      <w:r>
        <w:rPr>
          <w:rFonts w:hint="eastAsia" w:cs="仿宋" w:asciiTheme="minorEastAsia" w:hAnsiTheme="minorEastAsia" w:eastAsiaTheme="minorEastAsia"/>
          <w:color w:val="auto"/>
          <w:sz w:val="28"/>
          <w:szCs w:val="28"/>
          <w:highlight w:val="none"/>
          <w:shd w:val="clear" w:color="auto" w:fill="FFFFFF"/>
          <w:lang w:eastAsia="zh-CN"/>
        </w:rPr>
        <w:t>在中国境内生产。</w:t>
      </w:r>
      <w:r>
        <w:rPr>
          <w:rStyle w:val="71"/>
          <w:rFonts w:hint="eastAsia" w:cs="仿宋" w:asciiTheme="minorEastAsia" w:hAnsiTheme="minorEastAsia" w:eastAsiaTheme="minorEastAsia"/>
          <w:color w:val="auto"/>
          <w:sz w:val="28"/>
          <w:szCs w:val="28"/>
          <w:highlight w:val="none"/>
          <w:shd w:val="clear" w:color="auto" w:fill="FFFFFF"/>
          <w:lang w:eastAsia="zh-CN"/>
        </w:rPr>
        <w:t>（产品名称2）</w:t>
      </w:r>
      <w:r>
        <w:rPr>
          <w:rFonts w:hint="eastAsia" w:cs="仿宋" w:asciiTheme="minorEastAsia" w:hAnsiTheme="minorEastAsia" w:eastAsiaTheme="minorEastAsia"/>
          <w:color w:val="auto"/>
          <w:sz w:val="28"/>
          <w:szCs w:val="28"/>
          <w:highlight w:val="none"/>
          <w:shd w:val="clear" w:color="auto" w:fill="FFFFFF"/>
          <w:lang w:eastAsia="zh-CN"/>
        </w:rPr>
        <w:t>的</w:t>
      </w:r>
      <w:r>
        <w:rPr>
          <w:rStyle w:val="71"/>
          <w:rFonts w:hint="eastAsia" w:cs="仿宋" w:asciiTheme="minorEastAsia" w:hAnsiTheme="minorEastAsia" w:eastAsiaTheme="minorEastAsia"/>
          <w:color w:val="auto"/>
          <w:sz w:val="28"/>
          <w:szCs w:val="28"/>
          <w:highlight w:val="none"/>
          <w:shd w:val="clear" w:color="auto" w:fill="FFFFFF"/>
          <w:lang w:eastAsia="zh-CN"/>
        </w:rPr>
        <w:t>（关键工序）</w:t>
      </w:r>
      <w:r>
        <w:rPr>
          <w:rFonts w:hint="eastAsia" w:cs="仿宋" w:asciiTheme="minorEastAsia" w:hAnsiTheme="minorEastAsia" w:eastAsiaTheme="minorEastAsia"/>
          <w:color w:val="auto"/>
          <w:sz w:val="28"/>
          <w:szCs w:val="28"/>
          <w:highlight w:val="none"/>
          <w:shd w:val="clear" w:color="auto" w:fill="FFFFFF"/>
          <w:lang w:eastAsia="zh-CN"/>
        </w:rPr>
        <w:t>在中国境内完成。</w:t>
      </w:r>
    </w:p>
    <w:p w14:paraId="6764084C">
      <w:pPr>
        <w:pStyle w:val="57"/>
        <w:shd w:val="clear" w:color="auto" w:fill="FFFFFF"/>
        <w:spacing w:before="30" w:beforeAutospacing="0" w:after="30" w:afterAutospacing="0" w:line="560" w:lineRule="atLeast"/>
        <w:ind w:firstLine="560"/>
        <w:rPr>
          <w:rFonts w:hint="eastAsia"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shd w:val="clear" w:color="auto" w:fill="FFFFFF"/>
        </w:rPr>
        <w:t>……</w:t>
      </w:r>
    </w:p>
    <w:p w14:paraId="5A6EE079">
      <w:pPr>
        <w:pStyle w:val="57"/>
        <w:shd w:val="clear" w:color="auto" w:fill="FFFFFF"/>
        <w:spacing w:before="30" w:beforeAutospacing="0" w:after="30" w:afterAutospacing="0" w:line="560" w:lineRule="atLeast"/>
        <w:ind w:firstLine="560"/>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本公司（单位）对上述声明内容的真实性负责。如有虚假，愿承担相应法律责任。</w:t>
      </w:r>
    </w:p>
    <w:p w14:paraId="3AAEC3E2">
      <w:pPr>
        <w:pStyle w:val="57"/>
        <w:shd w:val="clear" w:color="auto" w:fill="FFFFFF"/>
        <w:spacing w:before="30" w:beforeAutospacing="0" w:after="30" w:afterAutospacing="0" w:line="560" w:lineRule="atLeast"/>
        <w:ind w:firstLine="560"/>
        <w:rPr>
          <w:rFonts w:hint="eastAsia" w:cs="仿宋"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shd w:val="clear" w:color="auto" w:fill="FFFFFF"/>
          <w:lang w:eastAsia="zh-CN"/>
        </w:rPr>
        <w:t> </w:t>
      </w:r>
    </w:p>
    <w:p w14:paraId="3E1A12FA">
      <w:pPr>
        <w:pStyle w:val="57"/>
        <w:shd w:val="clear" w:color="auto" w:fill="FFFFFF"/>
        <w:spacing w:before="30" w:beforeAutospacing="0" w:after="30" w:afterAutospacing="0" w:line="560" w:lineRule="atLeast"/>
        <w:ind w:firstLine="560"/>
        <w:jc w:val="right"/>
        <w:rPr>
          <w:rFonts w:hint="eastAsia" w:cs="仿宋" w:asciiTheme="minorEastAsia" w:hAnsiTheme="minorEastAsia" w:eastAsiaTheme="minorEastAsia"/>
          <w:color w:val="auto"/>
          <w:sz w:val="28"/>
          <w:szCs w:val="28"/>
          <w:highlight w:val="none"/>
          <w:lang w:eastAsia="zh-CN"/>
        </w:rPr>
      </w:pPr>
      <w:r>
        <w:rPr>
          <w:rFonts w:hint="eastAsia" w:hAnsi="MS Mincho" w:eastAsia="MS Mincho" w:cs="MS Mincho" w:asciiTheme="minorEastAsia"/>
          <w:color w:val="auto"/>
          <w:sz w:val="28"/>
          <w:szCs w:val="28"/>
          <w:highlight w:val="none"/>
          <w:shd w:val="clear" w:color="auto" w:fill="FFFFFF"/>
        </w:rPr>
        <w:t>        </w:t>
      </w:r>
      <w:r>
        <w:rPr>
          <w:rFonts w:hint="eastAsia" w:cs="仿宋" w:asciiTheme="minorEastAsia" w:hAnsiTheme="minorEastAsia" w:eastAsiaTheme="minorEastAsia"/>
          <w:color w:val="auto"/>
          <w:sz w:val="28"/>
          <w:szCs w:val="28"/>
          <w:highlight w:val="none"/>
          <w:shd w:val="clear" w:color="auto" w:fill="FFFFFF"/>
          <w:lang w:eastAsia="zh-CN"/>
        </w:rPr>
        <w:t>公司（单位）名称（盖章）：　</w:t>
      </w:r>
    </w:p>
    <w:p w14:paraId="10C6B612">
      <w:pPr>
        <w:pStyle w:val="57"/>
        <w:shd w:val="clear" w:color="auto" w:fill="FFFFFF"/>
        <w:spacing w:before="30" w:beforeAutospacing="0" w:after="30" w:afterAutospacing="0" w:line="560" w:lineRule="atLeast"/>
        <w:ind w:firstLine="560"/>
        <w:jc w:val="right"/>
        <w:rPr>
          <w:rFonts w:hint="eastAsia" w:cs="仿宋" w:asciiTheme="minorEastAsia" w:hAnsiTheme="minorEastAsia" w:eastAsiaTheme="minorEastAsia"/>
          <w:color w:val="auto"/>
          <w:highlight w:val="none"/>
          <w:lang w:eastAsia="zh-CN"/>
        </w:rPr>
      </w:pPr>
      <w:r>
        <w:rPr>
          <w:rFonts w:hint="eastAsia" w:eastAsia="MS Mincho" w:cs="MS Mincho" w:asciiTheme="minorEastAsia" w:hAnsiTheme="minorEastAsia"/>
          <w:color w:val="auto"/>
          <w:highlight w:val="none"/>
          <w:shd w:val="clear" w:color="auto" w:fill="FFFFFF"/>
        </w:rPr>
        <w:t>         </w:t>
      </w:r>
      <w:r>
        <w:rPr>
          <w:rFonts w:hint="eastAsia" w:cs="仿宋" w:asciiTheme="minorEastAsia" w:hAnsiTheme="minorEastAsia" w:eastAsiaTheme="minorEastAsia"/>
          <w:color w:val="auto"/>
          <w:highlight w:val="none"/>
          <w:shd w:val="clear" w:color="auto" w:fill="FFFFFF"/>
          <w:lang w:eastAsia="zh-CN"/>
        </w:rPr>
        <w:t>日</w:t>
      </w:r>
      <w:r>
        <w:rPr>
          <w:rFonts w:hint="eastAsia" w:eastAsia="MS Mincho" w:cs="MS Mincho" w:asciiTheme="minorEastAsia" w:hAnsiTheme="minorEastAsia"/>
          <w:color w:val="auto"/>
          <w:highlight w:val="none"/>
          <w:shd w:val="clear" w:color="auto" w:fill="FFFFFF"/>
        </w:rPr>
        <w:t>  </w:t>
      </w:r>
      <w:r>
        <w:rPr>
          <w:rFonts w:hint="eastAsia" w:cs="仿宋" w:asciiTheme="minorEastAsia" w:hAnsiTheme="minorEastAsia" w:eastAsiaTheme="minorEastAsia"/>
          <w:color w:val="auto"/>
          <w:highlight w:val="none"/>
          <w:shd w:val="clear" w:color="auto" w:fill="FFFFFF"/>
          <w:lang w:eastAsia="zh-CN"/>
        </w:rPr>
        <w:t>月　</w:t>
      </w:r>
      <w:r>
        <w:rPr>
          <w:rFonts w:hint="eastAsia" w:eastAsia="MS Mincho" w:cs="MS Mincho" w:asciiTheme="minorEastAsia" w:hAnsiTheme="minorEastAsia"/>
          <w:color w:val="auto"/>
          <w:highlight w:val="none"/>
          <w:shd w:val="clear" w:color="auto" w:fill="FFFFFF"/>
        </w:rPr>
        <w:t>  </w:t>
      </w:r>
      <w:r>
        <w:rPr>
          <w:rFonts w:hint="eastAsia" w:cs="仿宋" w:asciiTheme="minorEastAsia" w:hAnsiTheme="minorEastAsia" w:eastAsiaTheme="minorEastAsia"/>
          <w:color w:val="auto"/>
          <w:highlight w:val="none"/>
          <w:shd w:val="clear" w:color="auto" w:fill="FFFFFF"/>
          <w:lang w:eastAsia="zh-CN"/>
        </w:rPr>
        <w:t>年　</w:t>
      </w:r>
      <w:r>
        <w:rPr>
          <w:rFonts w:hint="eastAsia" w:eastAsia="MS Mincho" w:cs="MS Mincho" w:asciiTheme="minorEastAsia" w:hAnsiTheme="minorEastAsia"/>
          <w:color w:val="auto"/>
          <w:highlight w:val="none"/>
          <w:shd w:val="clear" w:color="auto" w:fill="FFFFFF"/>
        </w:rPr>
        <w:t>     </w:t>
      </w:r>
      <w:r>
        <w:rPr>
          <w:rFonts w:hint="eastAsia" w:cs="仿宋" w:asciiTheme="minorEastAsia" w:hAnsiTheme="minorEastAsia" w:eastAsiaTheme="minorEastAsia"/>
          <w:color w:val="auto"/>
          <w:highlight w:val="none"/>
          <w:shd w:val="clear" w:color="auto" w:fill="FFFFFF"/>
          <w:lang w:eastAsia="zh-CN"/>
        </w:rPr>
        <w:t>日期：　</w:t>
      </w:r>
    </w:p>
    <w:p w14:paraId="54650E50">
      <w:pPr>
        <w:pStyle w:val="57"/>
        <w:shd w:val="clear" w:color="auto" w:fill="FFFFFF"/>
        <w:spacing w:before="30" w:beforeAutospacing="0" w:after="30" w:afterAutospacing="0" w:line="560" w:lineRule="atLeast"/>
        <w:ind w:firstLine="560"/>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shd w:val="clear" w:color="auto" w:fill="FFFFFF"/>
          <w:lang w:eastAsia="zh-CN"/>
        </w:rPr>
        <w:t>__________________</w:t>
      </w:r>
    </w:p>
    <w:p w14:paraId="4E15A4B1">
      <w:pPr>
        <w:pStyle w:val="57"/>
        <w:shd w:val="clear" w:color="auto" w:fill="FFFFFF"/>
        <w:spacing w:before="0" w:beforeAutospacing="0" w:after="0" w:afterAutospacing="0" w:line="360" w:lineRule="auto"/>
        <w:ind w:firstLine="420"/>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shd w:val="clear" w:color="auto" w:fill="FFFFFF"/>
          <w:lang w:eastAsia="zh-CN"/>
        </w:rPr>
        <w:t>1.产品如有型号，请在“产品名称”栏一并填写。</w:t>
      </w:r>
    </w:p>
    <w:p w14:paraId="24E29D01">
      <w:pPr>
        <w:pStyle w:val="57"/>
        <w:shd w:val="clear" w:color="auto" w:fill="FFFFFF"/>
        <w:spacing w:before="0" w:beforeAutospacing="0" w:after="0" w:afterAutospacing="0" w:line="360" w:lineRule="auto"/>
        <w:ind w:firstLine="420"/>
        <w:rPr>
          <w:rFonts w:hint="eastAsia" w:cs="仿宋" w:asciiTheme="minorEastAsia" w:hAnsiTheme="minorEastAsia" w:eastAsiaTheme="minorEastAsia"/>
          <w:color w:val="auto"/>
          <w:highlight w:val="none"/>
          <w:shd w:val="clear" w:color="auto" w:fill="FFFFFF"/>
          <w:lang w:eastAsia="zh-CN"/>
        </w:rPr>
      </w:pPr>
      <w:r>
        <w:rPr>
          <w:rFonts w:hint="eastAsia" w:cs="仿宋" w:asciiTheme="minorEastAsia" w:hAnsiTheme="minorEastAsia" w:eastAsiaTheme="minorEastAsia"/>
          <w:color w:val="auto"/>
          <w:highlight w:val="none"/>
          <w:shd w:val="clear" w:color="auto" w:fill="FFFFFF"/>
          <w:lang w:eastAsia="zh-CN"/>
        </w:rPr>
        <w:t>2.生产厂名与厂址应与生产厂营业执照载明的相关信息保持一致。</w:t>
      </w:r>
    </w:p>
    <w:p w14:paraId="5BDA9657">
      <w:pPr>
        <w:pStyle w:val="57"/>
        <w:shd w:val="clear" w:color="auto" w:fill="FFFFFF"/>
        <w:spacing w:before="0" w:beforeAutospacing="0" w:after="0" w:afterAutospacing="0" w:line="360" w:lineRule="auto"/>
        <w:ind w:firstLine="420"/>
        <w:rPr>
          <w:rFonts w:hint="eastAsia" w:ascii="宋体" w:hAnsi="宋体" w:eastAsia="宋体" w:cs="宋体"/>
          <w:b/>
          <w:color w:val="auto"/>
          <w:sz w:val="28"/>
          <w:szCs w:val="28"/>
          <w:highlight w:val="none"/>
        </w:rPr>
      </w:pPr>
      <w:r>
        <w:rPr>
          <w:rFonts w:hint="eastAsia" w:cs="仿宋" w:asciiTheme="minorEastAsia" w:hAnsiTheme="minorEastAsia" w:eastAsiaTheme="minorEastAsia"/>
          <w:color w:val="auto"/>
          <w:highlight w:val="none"/>
          <w:shd w:val="clear" w:color="auto" w:fill="FFFFFF"/>
          <w:lang w:eastAsia="zh-CN"/>
        </w:rPr>
        <w:t>3.该产品的中国境内生产的组件成本占比相关要求实施前，“规定比例”栏可不填，下同。</w:t>
      </w:r>
    </w:p>
    <w:p w14:paraId="7242DC06">
      <w:pPr>
        <w:pStyle w:val="4"/>
        <w:keepNext w:val="0"/>
        <w:keepLines w:val="0"/>
        <w:spacing w:before="0" w:after="0" w:line="360" w:lineRule="auto"/>
        <w:jc w:val="center"/>
        <w:outlineLvl w:val="9"/>
        <w:rPr>
          <w:rFonts w:hint="eastAsia" w:ascii="宋体" w:hAnsi="宋体" w:eastAsia="宋体" w:cs="宋体"/>
          <w:b/>
          <w:color w:val="auto"/>
          <w:sz w:val="28"/>
          <w:szCs w:val="28"/>
          <w:highlight w:val="none"/>
        </w:rPr>
      </w:pPr>
    </w:p>
    <w:p w14:paraId="7DC6E6A4">
      <w:pPr>
        <w:pStyle w:val="4"/>
        <w:keepNext w:val="0"/>
        <w:keepLines w:val="0"/>
        <w:spacing w:before="0" w:after="0" w:line="360" w:lineRule="auto"/>
        <w:jc w:val="center"/>
        <w:outlineLvl w:val="9"/>
        <w:rPr>
          <w:rStyle w:val="632"/>
          <w:rFonts w:hint="eastAsia" w:ascii="宋体" w:hAnsi="宋体"/>
          <w:color w:val="auto"/>
          <w:sz w:val="24"/>
          <w:szCs w:val="24"/>
          <w:highlight w:val="none"/>
          <w:lang w:eastAsia="zh-CN"/>
        </w:rPr>
      </w:pPr>
    </w:p>
    <w:p w14:paraId="74482712">
      <w:pPr>
        <w:pStyle w:val="4"/>
        <w:keepNext w:val="0"/>
        <w:keepLines w:val="0"/>
        <w:spacing w:before="0" w:after="0"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按招标文件要求投标人所能提供的其他文件</w:t>
      </w:r>
    </w:p>
    <w:sectPr>
      <w:footerReference r:id="rId5" w:type="default"/>
      <w:pgSz w:w="11907" w:h="16840"/>
      <w:pgMar w:top="1247" w:right="1247" w:bottom="1247" w:left="1247"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Garamond">
    <w:panose1 w:val="02020404030301010803"/>
    <w:charset w:val="00"/>
    <w:family w:val="auto"/>
    <w:pitch w:val="default"/>
    <w:sig w:usb0="00000287" w:usb1="00000000" w:usb2="00000000" w:usb3="00000000" w:csb0="0000009F" w:csb1="DFD70000"/>
  </w:font>
  <w:font w:name="DFKai-SB">
    <w:panose1 w:val="03000509000000000000"/>
    <w:charset w:val="88"/>
    <w:family w:val="auto"/>
    <w:pitch w:val="default"/>
    <w:sig w:usb0="00000003" w:usb1="082E0000" w:usb2="00000016" w:usb3="00000000" w:csb0="00100001"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等线 Light">
    <w:altName w:val="Verdana"/>
    <w:panose1 w:val="02010600030101010101"/>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等线">
    <w:altName w:val="Arial Unicode MS"/>
    <w:panose1 w:val="0201060003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Taipei">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方正仿宋_GBK">
    <w:altName w:val="Arial Unicode MS"/>
    <w:panose1 w:val="020B0503020202020204"/>
    <w:charset w:val="00"/>
    <w:family w:val="auto"/>
    <w:pitch w:val="default"/>
    <w:sig w:usb0="00000000" w:usb1="00000000" w:usb2="00000000" w:usb3="00000000" w:csb0="00000000" w:csb1="00000000"/>
  </w:font>
  <w:font w:name="StarSymbol">
    <w:altName w:val="NumberOnly"/>
    <w:panose1 w:val="020B0503020202020204"/>
    <w:charset w:val="00"/>
    <w:family w:val="auto"/>
    <w:pitch w:val="default"/>
    <w:sig w:usb0="00000000" w:usb1="00000000" w:usb2="00000000" w:usb3="00000000" w:csb0="00000000" w:csb1="00000000"/>
  </w:font>
  <w:font w:name="方正行楷简体">
    <w:panose1 w:val="02010601030101010101"/>
    <w:charset w:val="86"/>
    <w:family w:val="auto"/>
    <w:pitch w:val="default"/>
    <w:sig w:usb0="00000001" w:usb1="080E0000" w:usb2="00000000" w:usb3="00000000" w:csb0="00040000" w:csb1="00000000"/>
  </w:font>
  <w:font w:name="Book Antiqua">
    <w:panose1 w:val="02040602050305030304"/>
    <w:charset w:val="00"/>
    <w:family w:val="auto"/>
    <w:pitch w:val="default"/>
    <w:sig w:usb0="00000287" w:usb1="00000000" w:usb2="00000000" w:usb3="00000000" w:csb0="2000009F" w:csb1="DFD7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方正小标宋_GBK">
    <w:altName w:val="Arial Unicode MS"/>
    <w:panose1 w:val="020B0503020202020204"/>
    <w:charset w:val="00"/>
    <w:family w:val="auto"/>
    <w:pitch w:val="default"/>
    <w:sig w:usb0="00000000" w:usb1="00000000" w:usb2="00000000" w:usb3="00000000" w:csb0="00000000" w:csb1="00000000"/>
  </w:font>
  <w:font w:name="ˎ̥">
    <w:altName w:val="NumberOnly"/>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A00002EF" w:usb1="4000207B" w:usb2="00000000" w:usb3="00000000" w:csb0="2000019F" w:csb1="00000000"/>
  </w:font>
  <w:font w:name="Microsoft Sans Serif">
    <w:panose1 w:val="020B0604020202020204"/>
    <w:charset w:val="00"/>
    <w:family w:val="auto"/>
    <w:pitch w:val="default"/>
    <w:sig w:usb0="E1002AFF" w:usb1="C0000002" w:usb2="00000008" w:usb3="00000000" w:csb0="200101FF" w:csb1="20280000"/>
  </w:font>
  <w:font w:name="新宋体">
    <w:panose1 w:val="02010609030101010101"/>
    <w:charset w:val="86"/>
    <w:family w:val="auto"/>
    <w:pitch w:val="default"/>
    <w:sig w:usb0="0000000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20B0503020202020204"/>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auto"/>
    <w:pitch w:val="default"/>
    <w:sig w:usb0="00000287" w:usb1="00000000" w:usb2="00000000" w:usb3="00000000" w:csb0="2000009F" w:csb1="00000000"/>
  </w:font>
  <w:font w:name="方正楷体_GBK">
    <w:altName w:val="Arial Unicode MS"/>
    <w:panose1 w:val="020B0503020202020204"/>
    <w:charset w:val="00"/>
    <w:family w:val="auto"/>
    <w:pitch w:val="default"/>
    <w:sig w:usb0="00000000" w:usb1="00000000" w:usb2="00000000" w:usb3="00000000" w:csb0="00000000" w:csb1="00000000"/>
  </w:font>
  <w:font w:name="华文黑体">
    <w:altName w:val="黑体"/>
    <w:panose1 w:val="020B0503020202020204"/>
    <w:charset w:val="00"/>
    <w:family w:val="auto"/>
    <w:pitch w:val="default"/>
    <w:sig w:usb0="00000000" w:usb1="00000000" w:usb2="00000000" w:usb3="00000000" w:csb0="00000000" w:csb1="00000000"/>
  </w:font>
  <w:font w:name="Lucida Grande">
    <w:altName w:val="Courier New"/>
    <w:panose1 w:val="020B0503020202020204"/>
    <w:charset w:val="00"/>
    <w:family w:val="auto"/>
    <w:pitch w:val="default"/>
    <w:sig w:usb0="00000000" w:usb1="00000000" w:usb2="00000000" w:usb3="00000000" w:csb0="00000000" w:csb1="00000000"/>
  </w:font>
  <w:font w:name="方正黑体_GBK">
    <w:altName w:val="Arial Unicode MS"/>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Segoe UI Symbol">
    <w:panose1 w:val="020B0502040204020203"/>
    <w:charset w:val="00"/>
    <w:family w:val="auto"/>
    <w:pitch w:val="default"/>
    <w:sig w:usb0="8000006F" w:usb1="1200FBEF" w:usb2="0064C000" w:usb3="00000002" w:csb0="00000001" w:csb1="40000000"/>
  </w:font>
  <w:font w:name="Cambria Math">
    <w:panose1 w:val="02040503050406030204"/>
    <w:charset w:val="00"/>
    <w:family w:val="auto"/>
    <w:pitch w:val="default"/>
    <w:sig w:usb0="E00002FF" w:usb1="420024FF" w:usb2="00000000" w:usb3="00000000" w:csb0="2000019F" w:csb1="00000000"/>
  </w:font>
  <w:font w:name="MS Mincho">
    <w:panose1 w:val="02020609040205080304"/>
    <w:charset w:val="80"/>
    <w:family w:val="auto"/>
    <w:pitch w:val="default"/>
    <w:sig w:usb0="E00002FF" w:usb1="6AC7FDFB" w:usb2="00000012" w:usb3="00000000" w:csb0="4002009F" w:csb1="DFD7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0C006">
    <w:pPr>
      <w:pStyle w:val="303"/>
      <w:jc w:val="center"/>
    </w:pPr>
    <w:r>
      <w:fldChar w:fldCharType="begin"/>
    </w:r>
    <w:r>
      <w:rPr>
        <w:rStyle w:val="69"/>
      </w:rPr>
      <w:instrText xml:space="preserve"> PAGE </w:instrText>
    </w:r>
    <w:r>
      <w:fldChar w:fldCharType="separate"/>
    </w:r>
    <w:r>
      <w:rPr>
        <w:rStyle w:val="69"/>
        <w:rFonts w:hint="eastAsia"/>
      </w:rPr>
      <w:t>６８</w:t>
    </w:r>
    <w:r>
      <w:fldChar w:fldCharType="end"/>
    </w:r>
  </w:p>
  <w:p w14:paraId="0D172EE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FC9D4">
    <w:pPr>
      <w:pStyle w:val="4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523337">
                          <w:pPr>
                            <w:pStyle w:val="40"/>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yipVOPQIAAHAEAAAOAAAAAAAAAAEAIAAAAB8BAABkcnMvZTJv&#10;RG9jLnhtbFBLBQYAAAAABgAGAFkBAADOBQAAAAA=&#10;">
              <v:fill on="f" focussize="0,0"/>
              <v:stroke on="f" weight="0.5pt"/>
              <v:imagedata o:title=""/>
              <o:lock v:ext="edit" aspectratio="f"/>
              <v:textbox inset="0mm,0mm,0mm,0mm" style="mso-fit-shape-to-text:t;">
                <w:txbxContent>
                  <w:p w14:paraId="1E523337">
                    <w:pPr>
                      <w:pStyle w:val="40"/>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063B4">
    <w:pPr>
      <w:pStyle w:val="4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7768A">
                          <w:pPr>
                            <w:pStyle w:val="4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0vmE8AgAAcA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ML0vmE8AgAAcAQAAA4AAAAAAAAAAQAgAAAAHwEAAGRycy9lMm9E&#10;b2MueG1sUEsFBgAAAAAGAAYAWQEAAM0FAAAAAA==&#10;">
              <v:fill on="f" focussize="0,0"/>
              <v:stroke on="f" weight="0.5pt"/>
              <v:imagedata o:title=""/>
              <o:lock v:ext="edit" aspectratio="f"/>
              <v:textbox inset="0mm,0mm,0mm,0mm" style="mso-fit-shape-to-text:t;">
                <w:txbxContent>
                  <w:p w14:paraId="7277768A">
                    <w:pPr>
                      <w:pStyle w:val="40"/>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D6556"/>
    <w:rsid w:val="0A5B7E05"/>
    <w:rsid w:val="0CFB1C26"/>
    <w:rsid w:val="14975EDD"/>
    <w:rsid w:val="153C056C"/>
    <w:rsid w:val="175956CC"/>
    <w:rsid w:val="18147845"/>
    <w:rsid w:val="189C7F66"/>
    <w:rsid w:val="1E635082"/>
    <w:rsid w:val="20D34741"/>
    <w:rsid w:val="22471400"/>
    <w:rsid w:val="25E82A3D"/>
    <w:rsid w:val="2A5627FD"/>
    <w:rsid w:val="2D7B4196"/>
    <w:rsid w:val="2D954F24"/>
    <w:rsid w:val="2F99437D"/>
    <w:rsid w:val="3ACF1028"/>
    <w:rsid w:val="3BB97CFE"/>
    <w:rsid w:val="4291620D"/>
    <w:rsid w:val="45D16BF2"/>
    <w:rsid w:val="48BB76E5"/>
    <w:rsid w:val="4C2F2E2F"/>
    <w:rsid w:val="4D3472FC"/>
    <w:rsid w:val="510D4856"/>
    <w:rsid w:val="523F1DFB"/>
    <w:rsid w:val="544B7159"/>
    <w:rsid w:val="578D55CC"/>
    <w:rsid w:val="5A7F0572"/>
    <w:rsid w:val="66372649"/>
    <w:rsid w:val="68190258"/>
    <w:rsid w:val="6ADE3093"/>
    <w:rsid w:val="717E112C"/>
    <w:rsid w:val="748D1686"/>
    <w:rsid w:val="756A1495"/>
    <w:rsid w:val="7ACC2C5A"/>
    <w:rsid w:val="7B1D5B90"/>
    <w:rsid w:val="7D2B1B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iPriority="35" w:name="caption"/>
    <w:lsdException w:qFormat="1" w:uiPriority="0" w:semiHidden="0" w:name="table of figures"/>
    <w:lsdException w:uiPriority="99" w:name="envelope address"/>
    <w:lsdException w:qFormat="1" w:unhideWhenUsed="0" w:uiPriority="0" w:semiHidden="0"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semiHidden="0" w:name="Salutation"/>
    <w:lsdException w:qFormat="1" w:unhideWhenUsed="0" w:uiPriority="99" w:semiHidden="0" w:name="Date"/>
    <w:lsdException w:qFormat="1" w:uiPriority="99" w:semiHidden="0" w:name="Body Text First Indent"/>
    <w:lsdException w:qFormat="1"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99"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99"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3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bCs/>
      <w:sz w:val="48"/>
      <w:szCs w:val="48"/>
      <w:lang w:val="en-US" w:eastAsia="zh-CN" w:bidi="ar"/>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3"/>
    <w:basedOn w:val="1"/>
    <w:next w:val="1"/>
    <w:qFormat/>
    <w:uiPriority w:val="0"/>
    <w:pPr>
      <w:keepNext/>
      <w:keepLines/>
      <w:spacing w:before="260" w:after="260" w:line="416" w:lineRule="auto"/>
      <w:outlineLvl w:val="2"/>
    </w:pPr>
    <w:rPr>
      <w:b/>
      <w:sz w:val="32"/>
      <w:szCs w:val="20"/>
    </w:rPr>
  </w:style>
  <w:style w:type="character" w:default="1" w:styleId="66">
    <w:name w:val="Default Paragraph Font"/>
    <w:unhideWhenUsed/>
    <w:qFormat/>
    <w:uiPriority w:val="1"/>
  </w:style>
  <w:style w:type="table" w:default="1" w:styleId="62">
    <w:name w:val="Normal Table"/>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spacing w:after="57"/>
      <w:ind w:left="1701" w:right="0" w:firstLine="0"/>
    </w:pPr>
  </w:style>
  <w:style w:type="paragraph" w:styleId="6">
    <w:name w:val="List Number 2"/>
    <w:basedOn w:val="1"/>
    <w:unhideWhenUsed/>
    <w:qFormat/>
    <w:uiPriority w:val="0"/>
    <w:pPr>
      <w:tabs>
        <w:tab w:val="left" w:pos="425"/>
        <w:tab w:val="left" w:pos="567"/>
      </w:tabs>
      <w:spacing w:line="300" w:lineRule="auto"/>
      <w:ind w:left="425" w:hanging="425"/>
    </w:pPr>
    <w:rPr>
      <w:sz w:val="28"/>
      <w:szCs w:val="20"/>
    </w:rPr>
  </w:style>
  <w:style w:type="paragraph" w:styleId="7">
    <w:name w:val="Note Heading"/>
    <w:basedOn w:val="1"/>
    <w:next w:val="1"/>
    <w:link w:val="107"/>
    <w:qFormat/>
    <w:uiPriority w:val="99"/>
    <w:pPr>
      <w:jc w:val="center"/>
    </w:pPr>
    <w:rPr>
      <w:sz w:val="20"/>
    </w:rPr>
  </w:style>
  <w:style w:type="paragraph" w:styleId="8">
    <w:name w:val="index 8"/>
    <w:basedOn w:val="1"/>
    <w:next w:val="1"/>
    <w:qFormat/>
    <w:uiPriority w:val="0"/>
    <w:pPr>
      <w:ind w:left="1680" w:hanging="210"/>
      <w:jc w:val="left"/>
    </w:pPr>
    <w:rPr>
      <w:rFonts w:ascii="Calibri" w:hAnsi="Calibri"/>
      <w:sz w:val="20"/>
      <w:szCs w:val="20"/>
    </w:rPr>
  </w:style>
  <w:style w:type="paragraph" w:styleId="9">
    <w:name w:val="List Number"/>
    <w:basedOn w:val="10"/>
    <w:qFormat/>
    <w:uiPriority w:val="0"/>
    <w:pPr>
      <w:widowControl/>
      <w:spacing w:before="120" w:after="240" w:line="240" w:lineRule="atLeast"/>
      <w:ind w:left="720" w:right="720" w:hanging="360"/>
    </w:pPr>
    <w:rPr>
      <w:rFonts w:ascii="宋体" w:hAnsi="Garamond"/>
      <w:spacing w:val="-5"/>
      <w:sz w:val="24"/>
      <w:szCs w:val="20"/>
    </w:rPr>
  </w:style>
  <w:style w:type="paragraph" w:styleId="10">
    <w:name w:val="List"/>
    <w:basedOn w:val="1"/>
    <w:qFormat/>
    <w:uiPriority w:val="0"/>
    <w:pPr>
      <w:ind w:left="200" w:hanging="200"/>
    </w:pPr>
  </w:style>
  <w:style w:type="paragraph" w:styleId="11">
    <w:name w:val="Normal Indent"/>
    <w:basedOn w:val="1"/>
    <w:link w:val="108"/>
    <w:unhideWhenUsed/>
    <w:qFormat/>
    <w:uiPriority w:val="0"/>
    <w:pPr>
      <w:ind w:firstLine="420"/>
    </w:pPr>
    <w:rPr>
      <w:sz w:val="20"/>
    </w:rPr>
  </w:style>
  <w:style w:type="paragraph" w:styleId="12">
    <w:name w:val="index 5"/>
    <w:basedOn w:val="1"/>
    <w:next w:val="1"/>
    <w:qFormat/>
    <w:uiPriority w:val="0"/>
    <w:pPr>
      <w:ind w:left="1050" w:hanging="210"/>
      <w:jc w:val="left"/>
    </w:pPr>
    <w:rPr>
      <w:rFonts w:ascii="Calibri" w:hAnsi="Calibri"/>
      <w:sz w:val="20"/>
      <w:szCs w:val="20"/>
    </w:rPr>
  </w:style>
  <w:style w:type="paragraph" w:styleId="13">
    <w:name w:val="List Bullet"/>
    <w:basedOn w:val="1"/>
    <w:unhideWhenUsed/>
    <w:qFormat/>
    <w:uiPriority w:val="99"/>
    <w:pPr>
      <w:tabs>
        <w:tab w:val="left" w:pos="360"/>
      </w:tabs>
      <w:ind w:left="1236" w:hanging="1236"/>
      <w:contextualSpacing/>
    </w:pPr>
    <w:rPr>
      <w:rFonts w:ascii="Calibri" w:hAnsi="Calibri"/>
      <w:szCs w:val="22"/>
    </w:rPr>
  </w:style>
  <w:style w:type="paragraph" w:styleId="14">
    <w:name w:val="Document Map"/>
    <w:basedOn w:val="1"/>
    <w:link w:val="109"/>
    <w:qFormat/>
    <w:uiPriority w:val="99"/>
    <w:rPr>
      <w:rFonts w:ascii="宋体"/>
      <w:sz w:val="18"/>
      <w:szCs w:val="18"/>
    </w:rPr>
  </w:style>
  <w:style w:type="paragraph" w:styleId="15">
    <w:name w:val="annotation text"/>
    <w:basedOn w:val="1"/>
    <w:link w:val="110"/>
    <w:qFormat/>
    <w:uiPriority w:val="99"/>
    <w:pPr>
      <w:jc w:val="left"/>
    </w:pPr>
    <w:rPr>
      <w:sz w:val="20"/>
    </w:rPr>
  </w:style>
  <w:style w:type="paragraph" w:styleId="16">
    <w:name w:val="index 6"/>
    <w:basedOn w:val="1"/>
    <w:next w:val="1"/>
    <w:qFormat/>
    <w:uiPriority w:val="0"/>
    <w:pPr>
      <w:ind w:left="1260" w:hanging="210"/>
      <w:jc w:val="left"/>
    </w:pPr>
    <w:rPr>
      <w:rFonts w:ascii="Calibri" w:hAnsi="Calibri"/>
      <w:sz w:val="20"/>
      <w:szCs w:val="20"/>
    </w:rPr>
  </w:style>
  <w:style w:type="paragraph" w:styleId="17">
    <w:name w:val="Salutation"/>
    <w:basedOn w:val="1"/>
    <w:next w:val="1"/>
    <w:link w:val="111"/>
    <w:unhideWhenUsed/>
    <w:qFormat/>
    <w:uiPriority w:val="99"/>
    <w:pPr>
      <w:spacing w:line="500" w:lineRule="exact"/>
      <w:ind w:firstLine="560"/>
    </w:pPr>
    <w:rPr>
      <w:sz w:val="20"/>
    </w:rPr>
  </w:style>
  <w:style w:type="paragraph" w:styleId="18">
    <w:name w:val="Body Text 3"/>
    <w:basedOn w:val="1"/>
    <w:link w:val="112"/>
    <w:qFormat/>
    <w:uiPriority w:val="99"/>
    <w:rPr>
      <w:sz w:val="16"/>
      <w:szCs w:val="16"/>
    </w:rPr>
  </w:style>
  <w:style w:type="paragraph" w:styleId="19">
    <w:name w:val="List Bullet 3"/>
    <w:basedOn w:val="1"/>
    <w:unhideWhenUsed/>
    <w:qFormat/>
    <w:uiPriority w:val="99"/>
    <w:pPr>
      <w:tabs>
        <w:tab w:val="left" w:pos="1200"/>
      </w:tabs>
      <w:ind w:left="1236" w:hanging="1236"/>
      <w:contextualSpacing/>
    </w:pPr>
  </w:style>
  <w:style w:type="paragraph" w:styleId="20">
    <w:name w:val="Body Text"/>
    <w:basedOn w:val="1"/>
    <w:next w:val="21"/>
    <w:link w:val="113"/>
    <w:qFormat/>
    <w:uiPriority w:val="99"/>
    <w:rPr>
      <w:sz w:val="20"/>
    </w:rPr>
  </w:style>
  <w:style w:type="paragraph" w:styleId="21">
    <w:name w:val="Body Text First Indent"/>
    <w:basedOn w:val="20"/>
    <w:link w:val="131"/>
    <w:unhideWhenUsed/>
    <w:qFormat/>
    <w:uiPriority w:val="99"/>
    <w:pPr>
      <w:spacing w:after="120"/>
      <w:ind w:firstLine="420"/>
    </w:pPr>
    <w:rPr>
      <w:rFonts w:ascii="Times New Roman" w:hAnsi="Times New Roman" w:eastAsia="宋体" w:cs="Times New Roman"/>
      <w:sz w:val="20"/>
      <w:szCs w:val="24"/>
    </w:rPr>
  </w:style>
  <w:style w:type="paragraph" w:styleId="22">
    <w:name w:val="Body Text Indent"/>
    <w:basedOn w:val="1"/>
    <w:next w:val="23"/>
    <w:link w:val="114"/>
    <w:qFormat/>
    <w:uiPriority w:val="99"/>
    <w:pPr>
      <w:ind w:firstLine="645"/>
    </w:pPr>
    <w:rPr>
      <w:sz w:val="20"/>
    </w:rPr>
  </w:style>
  <w:style w:type="paragraph" w:styleId="23">
    <w:name w:val="envelope return"/>
    <w:basedOn w:val="1"/>
    <w:qFormat/>
    <w:uiPriority w:val="0"/>
    <w:pPr>
      <w:tabs>
        <w:tab w:val="left" w:pos="1630"/>
      </w:tabs>
      <w:jc w:val="left"/>
    </w:pPr>
    <w:rPr>
      <w:rFonts w:ascii="Arial" w:hAnsi="Arial" w:eastAsia="DFKai-SB" w:cs="Arial"/>
      <w:sz w:val="28"/>
      <w:lang w:eastAsia="zh-TW"/>
    </w:rPr>
  </w:style>
  <w:style w:type="paragraph" w:styleId="24">
    <w:name w:val="List Number 3"/>
    <w:basedOn w:val="1"/>
    <w:qFormat/>
    <w:uiPriority w:val="0"/>
    <w:pPr>
      <w:tabs>
        <w:tab w:val="left" w:pos="1200"/>
      </w:tabs>
      <w:ind w:left="720" w:hanging="720"/>
    </w:pPr>
  </w:style>
  <w:style w:type="paragraph" w:styleId="25">
    <w:name w:val="List 2"/>
    <w:basedOn w:val="1"/>
    <w:unhideWhenUsed/>
    <w:qFormat/>
    <w:uiPriority w:val="0"/>
    <w:pPr>
      <w:spacing w:line="500" w:lineRule="exact"/>
      <w:ind w:left="100" w:hanging="200"/>
    </w:pPr>
    <w:rPr>
      <w:rFonts w:ascii="Arial" w:hAnsi="Arial" w:eastAsia="仿宋" w:cs="Arial"/>
      <w:sz w:val="28"/>
    </w:rPr>
  </w:style>
  <w:style w:type="paragraph" w:styleId="26">
    <w:name w:val="Block Text"/>
    <w:basedOn w:val="1"/>
    <w:qFormat/>
    <w:uiPriority w:val="0"/>
    <w:pPr>
      <w:ind w:left="630" w:right="630"/>
      <w:jc w:val="center"/>
    </w:pPr>
    <w:rPr>
      <w:rFonts w:ascii="宋体"/>
      <w:b/>
      <w:sz w:val="32"/>
    </w:rPr>
  </w:style>
  <w:style w:type="paragraph" w:styleId="27">
    <w:name w:val="List Bullet 2"/>
    <w:basedOn w:val="1"/>
    <w:qFormat/>
    <w:uiPriority w:val="0"/>
    <w:pPr>
      <w:tabs>
        <w:tab w:val="left" w:pos="780"/>
      </w:tabs>
      <w:ind w:left="1236" w:hanging="1236"/>
    </w:pPr>
  </w:style>
  <w:style w:type="paragraph" w:styleId="28">
    <w:name w:val="HTML Address"/>
    <w:basedOn w:val="1"/>
    <w:link w:val="115"/>
    <w:qFormat/>
    <w:uiPriority w:val="99"/>
    <w:rPr>
      <w:i/>
      <w:iCs/>
      <w:sz w:val="20"/>
    </w:rPr>
  </w:style>
  <w:style w:type="paragraph" w:styleId="29">
    <w:name w:val="index 4"/>
    <w:basedOn w:val="1"/>
    <w:next w:val="1"/>
    <w:unhideWhenUsed/>
    <w:qFormat/>
    <w:uiPriority w:val="0"/>
    <w:pPr>
      <w:ind w:left="600"/>
    </w:pPr>
  </w:style>
  <w:style w:type="paragraph" w:styleId="30">
    <w:name w:val="toc 5"/>
    <w:basedOn w:val="1"/>
    <w:next w:val="1"/>
    <w:unhideWhenUsed/>
    <w:qFormat/>
    <w:uiPriority w:val="39"/>
    <w:pPr>
      <w:spacing w:after="57"/>
      <w:ind w:left="1134" w:right="0" w:firstLine="0"/>
    </w:pPr>
  </w:style>
  <w:style w:type="paragraph" w:styleId="31">
    <w:name w:val="toc 3"/>
    <w:basedOn w:val="1"/>
    <w:next w:val="1"/>
    <w:unhideWhenUsed/>
    <w:qFormat/>
    <w:uiPriority w:val="39"/>
    <w:pPr>
      <w:ind w:left="840"/>
    </w:pPr>
  </w:style>
  <w:style w:type="paragraph" w:styleId="32">
    <w:name w:val="Plain Text"/>
    <w:basedOn w:val="1"/>
    <w:link w:val="116"/>
    <w:qFormat/>
    <w:uiPriority w:val="99"/>
    <w:rPr>
      <w:rFonts w:ascii="宋体" w:hAnsi="Courier New"/>
      <w:sz w:val="20"/>
      <w:szCs w:val="21"/>
    </w:rPr>
  </w:style>
  <w:style w:type="paragraph" w:styleId="33">
    <w:name w:val="List Bullet 5"/>
    <w:basedOn w:val="1"/>
    <w:qFormat/>
    <w:uiPriority w:val="0"/>
    <w:pPr>
      <w:spacing w:line="312" w:lineRule="atLeast"/>
    </w:pPr>
    <w:rPr>
      <w:szCs w:val="20"/>
    </w:rPr>
  </w:style>
  <w:style w:type="paragraph" w:styleId="34">
    <w:name w:val="toc 8"/>
    <w:basedOn w:val="1"/>
    <w:next w:val="1"/>
    <w:unhideWhenUsed/>
    <w:qFormat/>
    <w:uiPriority w:val="39"/>
    <w:pPr>
      <w:spacing w:after="57"/>
      <w:ind w:left="1984" w:right="0" w:firstLine="0"/>
    </w:pPr>
  </w:style>
  <w:style w:type="paragraph" w:styleId="35">
    <w:name w:val="index 3"/>
    <w:basedOn w:val="1"/>
    <w:next w:val="1"/>
    <w:qFormat/>
    <w:uiPriority w:val="0"/>
    <w:pPr>
      <w:ind w:left="630" w:hanging="210"/>
      <w:jc w:val="left"/>
    </w:pPr>
    <w:rPr>
      <w:rFonts w:ascii="Calibri" w:hAnsi="Calibri"/>
      <w:sz w:val="20"/>
      <w:szCs w:val="20"/>
    </w:rPr>
  </w:style>
  <w:style w:type="paragraph" w:styleId="36">
    <w:name w:val="Date"/>
    <w:basedOn w:val="1"/>
    <w:next w:val="1"/>
    <w:link w:val="117"/>
    <w:qFormat/>
    <w:uiPriority w:val="99"/>
    <w:pPr>
      <w:ind w:left="100"/>
    </w:pPr>
    <w:rPr>
      <w:sz w:val="20"/>
    </w:rPr>
  </w:style>
  <w:style w:type="paragraph" w:styleId="37">
    <w:name w:val="Body Text Indent 2"/>
    <w:basedOn w:val="1"/>
    <w:link w:val="118"/>
    <w:qFormat/>
    <w:uiPriority w:val="99"/>
    <w:pPr>
      <w:spacing w:line="520" w:lineRule="exact"/>
      <w:ind w:firstLine="560"/>
    </w:pPr>
    <w:rPr>
      <w:sz w:val="20"/>
    </w:rPr>
  </w:style>
  <w:style w:type="paragraph" w:styleId="38">
    <w:name w:val="endnote text"/>
    <w:basedOn w:val="1"/>
    <w:link w:val="119"/>
    <w:qFormat/>
    <w:uiPriority w:val="99"/>
    <w:pPr>
      <w:jc w:val="left"/>
    </w:pPr>
    <w:rPr>
      <w:sz w:val="20"/>
    </w:rPr>
  </w:style>
  <w:style w:type="paragraph" w:styleId="39">
    <w:name w:val="Balloon Text"/>
    <w:basedOn w:val="1"/>
    <w:link w:val="120"/>
    <w:qFormat/>
    <w:uiPriority w:val="99"/>
    <w:rPr>
      <w:sz w:val="18"/>
      <w:szCs w:val="18"/>
    </w:rPr>
  </w:style>
  <w:style w:type="paragraph" w:styleId="40">
    <w:name w:val="footer"/>
    <w:basedOn w:val="1"/>
    <w:link w:val="121"/>
    <w:unhideWhenUsed/>
    <w:qFormat/>
    <w:uiPriority w:val="99"/>
    <w:pPr>
      <w:tabs>
        <w:tab w:val="center" w:pos="4153"/>
        <w:tab w:val="right" w:pos="8306"/>
      </w:tabs>
      <w:jc w:val="left"/>
    </w:pPr>
    <w:rPr>
      <w:sz w:val="18"/>
      <w:szCs w:val="18"/>
    </w:rPr>
  </w:style>
  <w:style w:type="paragraph" w:styleId="41">
    <w:name w:val="header"/>
    <w:basedOn w:val="1"/>
    <w:link w:val="122"/>
    <w:unhideWhenUsed/>
    <w:qFormat/>
    <w:uiPriority w:val="99"/>
    <w:pPr>
      <w:pBdr>
        <w:bottom w:val="single" w:color="auto" w:sz="6" w:space="1"/>
      </w:pBdr>
      <w:tabs>
        <w:tab w:val="center" w:pos="4153"/>
        <w:tab w:val="right" w:pos="8306"/>
      </w:tabs>
      <w:jc w:val="center"/>
    </w:pPr>
    <w:rPr>
      <w:sz w:val="18"/>
      <w:szCs w:val="18"/>
    </w:rPr>
  </w:style>
  <w:style w:type="paragraph" w:styleId="42">
    <w:name w:val="toc 1"/>
    <w:basedOn w:val="1"/>
    <w:next w:val="1"/>
    <w:unhideWhenUsed/>
    <w:qFormat/>
    <w:uiPriority w:val="39"/>
    <w:pPr>
      <w:spacing w:after="57"/>
      <w:ind w:left="0" w:right="0" w:firstLine="0"/>
    </w:pPr>
  </w:style>
  <w:style w:type="paragraph" w:styleId="43">
    <w:name w:val="toc 4"/>
    <w:basedOn w:val="1"/>
    <w:next w:val="1"/>
    <w:unhideWhenUsed/>
    <w:qFormat/>
    <w:uiPriority w:val="39"/>
    <w:pPr>
      <w:spacing w:after="57"/>
      <w:ind w:left="850" w:right="0" w:firstLine="0"/>
    </w:pPr>
  </w:style>
  <w:style w:type="paragraph" w:styleId="44">
    <w:name w:val="index heading"/>
    <w:basedOn w:val="1"/>
    <w:next w:val="45"/>
    <w:unhideWhenUsed/>
    <w:qFormat/>
    <w:uiPriority w:val="0"/>
    <w:pPr>
      <w:spacing w:line="300" w:lineRule="auto"/>
    </w:pPr>
    <w:rPr>
      <w:rFonts w:eastAsia="楷体_GB2312"/>
      <w:sz w:val="24"/>
    </w:rPr>
  </w:style>
  <w:style w:type="paragraph" w:styleId="45">
    <w:name w:val="index 1"/>
    <w:basedOn w:val="1"/>
    <w:next w:val="1"/>
    <w:unhideWhenUsed/>
    <w:qFormat/>
    <w:uiPriority w:val="0"/>
  </w:style>
  <w:style w:type="paragraph" w:styleId="46">
    <w:name w:val="Subtitle"/>
    <w:basedOn w:val="1"/>
    <w:next w:val="1"/>
    <w:link w:val="123"/>
    <w:qFormat/>
    <w:uiPriority w:val="11"/>
    <w:pPr>
      <w:spacing w:before="240" w:after="60" w:line="312" w:lineRule="auto"/>
      <w:jc w:val="center"/>
      <w:outlineLvl w:val="1"/>
    </w:pPr>
    <w:rPr>
      <w:rFonts w:ascii="等线 Light" w:hAnsi="等线 Light"/>
      <w:b/>
      <w:bCs/>
      <w:sz w:val="32"/>
      <w:szCs w:val="32"/>
    </w:rPr>
  </w:style>
  <w:style w:type="paragraph" w:styleId="47">
    <w:name w:val="footnote text"/>
    <w:basedOn w:val="1"/>
    <w:link w:val="124"/>
    <w:unhideWhenUsed/>
    <w:qFormat/>
    <w:uiPriority w:val="99"/>
    <w:pPr>
      <w:jc w:val="left"/>
    </w:pPr>
    <w:rPr>
      <w:sz w:val="18"/>
      <w:szCs w:val="18"/>
    </w:rPr>
  </w:style>
  <w:style w:type="paragraph" w:styleId="48">
    <w:name w:val="toc 6"/>
    <w:basedOn w:val="1"/>
    <w:next w:val="1"/>
    <w:unhideWhenUsed/>
    <w:qFormat/>
    <w:uiPriority w:val="39"/>
    <w:pPr>
      <w:spacing w:after="57"/>
      <w:ind w:left="1417" w:right="0" w:firstLine="0"/>
    </w:pPr>
  </w:style>
  <w:style w:type="paragraph" w:styleId="49">
    <w:name w:val="Body Text Indent 3"/>
    <w:basedOn w:val="1"/>
    <w:link w:val="125"/>
    <w:qFormat/>
    <w:uiPriority w:val="99"/>
    <w:pPr>
      <w:ind w:left="520" w:firstLine="425"/>
      <w:jc w:val="center"/>
    </w:pPr>
    <w:rPr>
      <w:sz w:val="16"/>
      <w:szCs w:val="16"/>
    </w:rPr>
  </w:style>
  <w:style w:type="paragraph" w:styleId="50">
    <w:name w:val="index 7"/>
    <w:basedOn w:val="1"/>
    <w:next w:val="1"/>
    <w:qFormat/>
    <w:uiPriority w:val="0"/>
    <w:pPr>
      <w:ind w:left="1470" w:hanging="210"/>
      <w:jc w:val="left"/>
    </w:pPr>
    <w:rPr>
      <w:rFonts w:ascii="Calibri" w:hAnsi="Calibri"/>
      <w:sz w:val="20"/>
      <w:szCs w:val="20"/>
    </w:rPr>
  </w:style>
  <w:style w:type="paragraph" w:styleId="51">
    <w:name w:val="index 9"/>
    <w:basedOn w:val="1"/>
    <w:next w:val="1"/>
    <w:qFormat/>
    <w:uiPriority w:val="0"/>
    <w:pPr>
      <w:ind w:left="1890" w:hanging="210"/>
      <w:jc w:val="left"/>
    </w:pPr>
    <w:rPr>
      <w:rFonts w:ascii="Calibri" w:hAnsi="Calibri"/>
      <w:sz w:val="20"/>
      <w:szCs w:val="20"/>
    </w:rPr>
  </w:style>
  <w:style w:type="paragraph" w:styleId="52">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3">
    <w:name w:val="toc 2"/>
    <w:basedOn w:val="1"/>
    <w:next w:val="1"/>
    <w:unhideWhenUsed/>
    <w:qFormat/>
    <w:uiPriority w:val="39"/>
    <w:pPr>
      <w:ind w:left="420"/>
    </w:pPr>
  </w:style>
  <w:style w:type="paragraph" w:styleId="54">
    <w:name w:val="toc 9"/>
    <w:basedOn w:val="1"/>
    <w:next w:val="1"/>
    <w:unhideWhenUsed/>
    <w:qFormat/>
    <w:uiPriority w:val="39"/>
    <w:pPr>
      <w:ind w:left="3360"/>
    </w:pPr>
  </w:style>
  <w:style w:type="paragraph" w:styleId="55">
    <w:name w:val="Body Text 2"/>
    <w:basedOn w:val="1"/>
    <w:link w:val="126"/>
    <w:qFormat/>
    <w:uiPriority w:val="99"/>
    <w:pPr>
      <w:spacing w:after="120" w:line="480" w:lineRule="auto"/>
    </w:pPr>
    <w:rPr>
      <w:sz w:val="20"/>
    </w:rPr>
  </w:style>
  <w:style w:type="paragraph" w:styleId="56">
    <w:name w:val="HTML Preformatted"/>
    <w:basedOn w:val="1"/>
    <w:link w:val="127"/>
    <w:qFormat/>
    <w:uiPriority w:val="99"/>
    <w:rPr>
      <w:rFonts w:ascii="Courier New" w:hAnsi="Courier New"/>
      <w:sz w:val="20"/>
      <w:szCs w:val="20"/>
    </w:rPr>
  </w:style>
  <w:style w:type="paragraph" w:styleId="57">
    <w:name w:val="Normal (Web)"/>
    <w:basedOn w:val="1"/>
    <w:link w:val="128"/>
    <w:qFormat/>
    <w:uiPriority w:val="0"/>
    <w:pPr>
      <w:widowControl/>
      <w:spacing w:before="100" w:beforeAutospacing="1" w:after="100" w:afterAutospacing="1"/>
      <w:jc w:val="left"/>
    </w:pPr>
    <w:rPr>
      <w:rFonts w:ascii="宋体" w:hAnsi="宋体"/>
      <w:color w:val="000000"/>
      <w:sz w:val="24"/>
    </w:rPr>
  </w:style>
  <w:style w:type="paragraph" w:styleId="58">
    <w:name w:val="index 2"/>
    <w:basedOn w:val="1"/>
    <w:next w:val="1"/>
    <w:qFormat/>
    <w:uiPriority w:val="0"/>
    <w:pPr>
      <w:ind w:left="420" w:hanging="210"/>
      <w:jc w:val="left"/>
    </w:pPr>
    <w:rPr>
      <w:rFonts w:ascii="Calibri" w:hAnsi="Calibri"/>
      <w:sz w:val="20"/>
      <w:szCs w:val="20"/>
    </w:rPr>
  </w:style>
  <w:style w:type="paragraph" w:styleId="59">
    <w:name w:val="Title"/>
    <w:basedOn w:val="1"/>
    <w:next w:val="1"/>
    <w:link w:val="129"/>
    <w:qFormat/>
    <w:uiPriority w:val="10"/>
    <w:pPr>
      <w:spacing w:before="240" w:after="60"/>
      <w:jc w:val="center"/>
      <w:outlineLvl w:val="0"/>
    </w:pPr>
    <w:rPr>
      <w:rFonts w:ascii="等线 Light" w:hAnsi="等线 Light"/>
      <w:b/>
      <w:bCs/>
      <w:sz w:val="32"/>
      <w:szCs w:val="32"/>
    </w:rPr>
  </w:style>
  <w:style w:type="paragraph" w:styleId="60">
    <w:name w:val="annotation subject"/>
    <w:basedOn w:val="15"/>
    <w:next w:val="15"/>
    <w:link w:val="130"/>
    <w:qFormat/>
    <w:uiPriority w:val="99"/>
    <w:rPr>
      <w:rFonts w:ascii="Times New Roman" w:hAnsi="Times New Roman" w:eastAsia="宋体" w:cs="Times New Roman"/>
      <w:b/>
      <w:bCs/>
      <w:sz w:val="20"/>
      <w:szCs w:val="24"/>
    </w:rPr>
  </w:style>
  <w:style w:type="paragraph" w:styleId="61">
    <w:name w:val="Body Text First Indent 2"/>
    <w:basedOn w:val="22"/>
    <w:next w:val="1"/>
    <w:link w:val="132"/>
    <w:unhideWhenUsed/>
    <w:qFormat/>
    <w:uiPriority w:val="99"/>
    <w:pPr>
      <w:spacing w:after="120"/>
      <w:ind w:left="420" w:firstLine="420"/>
    </w:pPr>
    <w:rPr>
      <w:rFonts w:ascii="Times New Roman" w:hAnsi="Times New Roman" w:eastAsia="宋体" w:cs="Times New Roman"/>
      <w:sz w:val="20"/>
      <w:szCs w:val="24"/>
    </w:rPr>
  </w:style>
  <w:style w:type="table" w:styleId="63">
    <w:name w:val="Table Grid"/>
    <w:basedOn w:val="62"/>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64">
    <w:name w:val="Table Theme"/>
    <w:basedOn w:val="6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65">
    <w:name w:val="Table Elegant"/>
    <w:basedOn w:val="62"/>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blStylePr w:type="firstRow">
      <w:rPr>
        <w:caps/>
        <w:color w:val="auto"/>
      </w:rPr>
      <w:tblPr/>
      <w:tcPr>
        <w:tcBorders>
          <w:top w:val="nil"/>
          <w:left w:val="nil"/>
          <w:bottom w:val="nil"/>
          <w:right w:val="nil"/>
          <w:insideH w:val="nil"/>
          <w:insideV w:val="nil"/>
        </w:tcBorders>
      </w:tcPr>
    </w:tblStylePr>
  </w:style>
  <w:style w:type="character" w:styleId="67">
    <w:name w:val="Strong"/>
    <w:basedOn w:val="66"/>
    <w:qFormat/>
    <w:uiPriority w:val="0"/>
    <w:rPr>
      <w:b/>
      <w:bCs/>
    </w:rPr>
  </w:style>
  <w:style w:type="character" w:styleId="68">
    <w:name w:val="endnote reference"/>
    <w:qFormat/>
    <w:uiPriority w:val="0"/>
    <w:rPr>
      <w:vertAlign w:val="superscript"/>
    </w:rPr>
  </w:style>
  <w:style w:type="character" w:styleId="69">
    <w:name w:val="page number"/>
    <w:basedOn w:val="66"/>
    <w:qFormat/>
    <w:uiPriority w:val="0"/>
  </w:style>
  <w:style w:type="character" w:styleId="70">
    <w:name w:val="FollowedHyperlink"/>
    <w:unhideWhenUsed/>
    <w:qFormat/>
    <w:uiPriority w:val="99"/>
    <w:rPr>
      <w:color w:val="954F72"/>
      <w:u w:val="single"/>
    </w:rPr>
  </w:style>
  <w:style w:type="character" w:styleId="71">
    <w:name w:val="Emphasis"/>
    <w:qFormat/>
    <w:uiPriority w:val="20"/>
    <w:rPr>
      <w:color w:val="CC0000"/>
    </w:rPr>
  </w:style>
  <w:style w:type="character" w:styleId="72">
    <w:name w:val="HTML Definition"/>
    <w:unhideWhenUsed/>
    <w:qFormat/>
    <w:uiPriority w:val="0"/>
  </w:style>
  <w:style w:type="character" w:styleId="73">
    <w:name w:val="HTML Typewriter"/>
    <w:unhideWhenUsed/>
    <w:qFormat/>
    <w:uiPriority w:val="0"/>
    <w:rPr>
      <w:rFonts w:hint="default" w:ascii="Courier New" w:hAnsi="Courier New" w:eastAsia="Courier New" w:cs="Courier New"/>
      <w:sz w:val="24"/>
      <w:szCs w:val="24"/>
    </w:rPr>
  </w:style>
  <w:style w:type="character" w:styleId="74">
    <w:name w:val="HTML Acronym"/>
    <w:qFormat/>
    <w:uiPriority w:val="0"/>
  </w:style>
  <w:style w:type="character" w:styleId="75">
    <w:name w:val="HTML Variable"/>
    <w:unhideWhenUsed/>
    <w:qFormat/>
    <w:uiPriority w:val="0"/>
  </w:style>
  <w:style w:type="character" w:styleId="76">
    <w:name w:val="Hyperlink"/>
    <w:qFormat/>
    <w:uiPriority w:val="99"/>
    <w:rPr>
      <w:color w:val="0000FF"/>
      <w:u w:val="none"/>
    </w:rPr>
  </w:style>
  <w:style w:type="character" w:styleId="77">
    <w:name w:val="HTML Code"/>
    <w:unhideWhenUsed/>
    <w:qFormat/>
    <w:uiPriority w:val="0"/>
    <w:rPr>
      <w:rFonts w:hint="default" w:ascii="Courier New" w:hAnsi="Courier New" w:eastAsia="Courier New" w:cs="Courier New"/>
      <w:sz w:val="24"/>
      <w:szCs w:val="24"/>
    </w:rPr>
  </w:style>
  <w:style w:type="character" w:styleId="78">
    <w:name w:val="annotation reference"/>
    <w:qFormat/>
    <w:uiPriority w:val="99"/>
    <w:rPr>
      <w:sz w:val="21"/>
      <w:szCs w:val="21"/>
    </w:rPr>
  </w:style>
  <w:style w:type="character" w:styleId="79">
    <w:name w:val="HTML Cite"/>
    <w:unhideWhenUsed/>
    <w:qFormat/>
    <w:uiPriority w:val="0"/>
  </w:style>
  <w:style w:type="character" w:styleId="80">
    <w:name w:val="footnote reference"/>
    <w:unhideWhenUsed/>
    <w:qFormat/>
    <w:uiPriority w:val="0"/>
    <w:rPr>
      <w:vertAlign w:val="superscript"/>
    </w:rPr>
  </w:style>
  <w:style w:type="character" w:styleId="81">
    <w:name w:val="HTML Keyboard"/>
    <w:unhideWhenUsed/>
    <w:qFormat/>
    <w:uiPriority w:val="0"/>
    <w:rPr>
      <w:rFonts w:hint="default" w:ascii="Courier New" w:hAnsi="Courier New" w:eastAsia="Courier New" w:cs="Courier New"/>
      <w:sz w:val="24"/>
      <w:szCs w:val="24"/>
    </w:rPr>
  </w:style>
  <w:style w:type="character" w:styleId="82">
    <w:name w:val="HTML Sample"/>
    <w:unhideWhenUsed/>
    <w:qFormat/>
    <w:uiPriority w:val="0"/>
    <w:rPr>
      <w:rFonts w:hint="default" w:ascii="Courier New" w:hAnsi="Courier New" w:eastAsia="Courier New" w:cs="Courier New"/>
    </w:rPr>
  </w:style>
  <w:style w:type="paragraph" w:customStyle="1" w:styleId="83">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84">
    <w:name w:val="Quote Char"/>
    <w:qFormat/>
    <w:uiPriority w:val="29"/>
    <w:rPr>
      <w:i/>
    </w:rPr>
  </w:style>
  <w:style w:type="character" w:customStyle="1" w:styleId="85">
    <w:name w:val="Intense Quote Char"/>
    <w:qFormat/>
    <w:uiPriority w:val="30"/>
    <w:rPr>
      <w:i/>
    </w:rPr>
  </w:style>
  <w:style w:type="table" w:customStyle="1" w:styleId="86">
    <w:name w:val="Plain Table 1"/>
    <w:basedOn w:val="6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Plain Table 2"/>
    <w:basedOn w:val="6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Plain Table 3"/>
    <w:basedOn w:val="6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4"/>
    <w:basedOn w:val="6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5"/>
    <w:basedOn w:val="6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Grid Table 1 Light"/>
    <w:basedOn w:val="6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2"/>
    <w:basedOn w:val="6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w:basedOn w:val="6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w:basedOn w:val="6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5 Dark"/>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6 Colorful"/>
    <w:basedOn w:val="6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7 Colorful"/>
    <w:basedOn w:val="6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List Table 1 Light"/>
    <w:basedOn w:val="6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9">
    <w:name w:val="List Table 2"/>
    <w:basedOn w:val="6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0">
    <w:name w:val="List Table 3"/>
    <w:basedOn w:val="6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1">
    <w:name w:val="List Table 4"/>
    <w:basedOn w:val="6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List Table 5 Dark"/>
    <w:basedOn w:val="6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3">
    <w:name w:val="List Table 6 Colorful"/>
    <w:basedOn w:val="6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4">
    <w:name w:val="List Table 7 Colorful"/>
    <w:basedOn w:val="6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05">
    <w:name w:val="TOC Heading"/>
    <w:unhideWhenUsed/>
    <w:qFormat/>
    <w:uiPriority w:val="39"/>
    <w:rPr>
      <w:rFonts w:hint="default" w:ascii="Times New Roman" w:hAnsi="Times New Roman" w:eastAsia="宋体" w:cs="Times New Roman"/>
    </w:rPr>
  </w:style>
  <w:style w:type="paragraph" w:customStyle="1" w:styleId="106">
    <w:name w:val="索引 41"/>
    <w:basedOn w:val="1"/>
    <w:next w:val="1"/>
    <w:unhideWhenUsed/>
    <w:qFormat/>
    <w:uiPriority w:val="0"/>
    <w:pPr>
      <w:ind w:left="600"/>
    </w:pPr>
  </w:style>
  <w:style w:type="character" w:customStyle="1" w:styleId="107">
    <w:name w:val="注释标题 Char2"/>
    <w:link w:val="7"/>
    <w:semiHidden/>
    <w:qFormat/>
    <w:uiPriority w:val="99"/>
    <w:rPr>
      <w:rFonts w:ascii="Times New Roman" w:hAnsi="Times New Roman" w:eastAsia="宋体" w:cs="Times New Roman"/>
      <w:szCs w:val="24"/>
    </w:rPr>
  </w:style>
  <w:style w:type="character" w:customStyle="1" w:styleId="108">
    <w:name w:val="正文缩进 Char1"/>
    <w:link w:val="11"/>
    <w:qFormat/>
    <w:uiPriority w:val="0"/>
    <w:rPr>
      <w:rFonts w:ascii="Times New Roman" w:hAnsi="Times New Roman" w:eastAsia="宋体" w:cs="Times New Roman"/>
      <w:szCs w:val="24"/>
    </w:rPr>
  </w:style>
  <w:style w:type="character" w:customStyle="1" w:styleId="109">
    <w:name w:val="文档结构图 Char"/>
    <w:link w:val="14"/>
    <w:semiHidden/>
    <w:qFormat/>
    <w:uiPriority w:val="99"/>
    <w:rPr>
      <w:rFonts w:ascii="宋体" w:hAnsi="Times New Roman" w:eastAsia="宋体" w:cs="Times New Roman"/>
      <w:sz w:val="18"/>
      <w:szCs w:val="18"/>
    </w:rPr>
  </w:style>
  <w:style w:type="character" w:customStyle="1" w:styleId="110">
    <w:name w:val="批注文字 Char"/>
    <w:link w:val="15"/>
    <w:semiHidden/>
    <w:qFormat/>
    <w:uiPriority w:val="99"/>
    <w:rPr>
      <w:rFonts w:ascii="Times New Roman" w:hAnsi="Times New Roman" w:eastAsia="宋体" w:cs="Times New Roman"/>
      <w:szCs w:val="24"/>
    </w:rPr>
  </w:style>
  <w:style w:type="character" w:customStyle="1" w:styleId="111">
    <w:name w:val="称呼 Char2"/>
    <w:link w:val="17"/>
    <w:semiHidden/>
    <w:qFormat/>
    <w:uiPriority w:val="99"/>
    <w:rPr>
      <w:rFonts w:ascii="Times New Roman" w:hAnsi="Times New Roman" w:eastAsia="宋体" w:cs="Times New Roman"/>
      <w:szCs w:val="24"/>
    </w:rPr>
  </w:style>
  <w:style w:type="character" w:customStyle="1" w:styleId="112">
    <w:name w:val="正文文本 3 Char"/>
    <w:link w:val="18"/>
    <w:semiHidden/>
    <w:qFormat/>
    <w:uiPriority w:val="99"/>
    <w:rPr>
      <w:rFonts w:ascii="Times New Roman" w:hAnsi="Times New Roman" w:eastAsia="宋体" w:cs="Times New Roman"/>
      <w:sz w:val="16"/>
      <w:szCs w:val="16"/>
    </w:rPr>
  </w:style>
  <w:style w:type="character" w:customStyle="1" w:styleId="113">
    <w:name w:val="正文文本 Char"/>
    <w:link w:val="20"/>
    <w:semiHidden/>
    <w:qFormat/>
    <w:uiPriority w:val="99"/>
    <w:rPr>
      <w:rFonts w:ascii="Times New Roman" w:hAnsi="Times New Roman" w:eastAsia="宋体" w:cs="Times New Roman"/>
      <w:szCs w:val="24"/>
    </w:rPr>
  </w:style>
  <w:style w:type="character" w:customStyle="1" w:styleId="114">
    <w:name w:val="正文文本缩进 Char"/>
    <w:link w:val="22"/>
    <w:semiHidden/>
    <w:qFormat/>
    <w:uiPriority w:val="99"/>
    <w:rPr>
      <w:rFonts w:ascii="Times New Roman" w:hAnsi="Times New Roman" w:eastAsia="宋体" w:cs="Times New Roman"/>
      <w:szCs w:val="24"/>
    </w:rPr>
  </w:style>
  <w:style w:type="character" w:customStyle="1" w:styleId="115">
    <w:name w:val="HTML 地址 Char1"/>
    <w:link w:val="28"/>
    <w:semiHidden/>
    <w:qFormat/>
    <w:uiPriority w:val="99"/>
    <w:rPr>
      <w:rFonts w:ascii="Times New Roman" w:hAnsi="Times New Roman" w:eastAsia="宋体" w:cs="Times New Roman"/>
      <w:i/>
      <w:iCs/>
      <w:szCs w:val="24"/>
    </w:rPr>
  </w:style>
  <w:style w:type="character" w:customStyle="1" w:styleId="116">
    <w:name w:val="纯文本 Char"/>
    <w:link w:val="32"/>
    <w:qFormat/>
    <w:uiPriority w:val="99"/>
    <w:rPr>
      <w:rFonts w:ascii="宋体" w:hAnsi="Courier New" w:eastAsia="宋体" w:cs="Courier New"/>
      <w:szCs w:val="21"/>
    </w:rPr>
  </w:style>
  <w:style w:type="character" w:customStyle="1" w:styleId="117">
    <w:name w:val="日期 Char"/>
    <w:link w:val="36"/>
    <w:semiHidden/>
    <w:qFormat/>
    <w:uiPriority w:val="99"/>
    <w:rPr>
      <w:rFonts w:ascii="Times New Roman" w:hAnsi="Times New Roman" w:eastAsia="宋体" w:cs="Times New Roman"/>
      <w:szCs w:val="24"/>
    </w:rPr>
  </w:style>
  <w:style w:type="character" w:customStyle="1" w:styleId="118">
    <w:name w:val="正文文本缩进 2 Char"/>
    <w:link w:val="37"/>
    <w:semiHidden/>
    <w:qFormat/>
    <w:uiPriority w:val="99"/>
    <w:rPr>
      <w:rFonts w:ascii="Times New Roman" w:hAnsi="Times New Roman" w:eastAsia="宋体" w:cs="Times New Roman"/>
      <w:szCs w:val="24"/>
    </w:rPr>
  </w:style>
  <w:style w:type="character" w:customStyle="1" w:styleId="119">
    <w:name w:val="尾注文本 Char"/>
    <w:link w:val="38"/>
    <w:semiHidden/>
    <w:qFormat/>
    <w:uiPriority w:val="99"/>
    <w:rPr>
      <w:rFonts w:ascii="Times New Roman" w:hAnsi="Times New Roman" w:eastAsia="宋体" w:cs="Times New Roman"/>
      <w:szCs w:val="24"/>
    </w:rPr>
  </w:style>
  <w:style w:type="character" w:customStyle="1" w:styleId="120">
    <w:name w:val="批注框文本 Char"/>
    <w:link w:val="39"/>
    <w:semiHidden/>
    <w:qFormat/>
    <w:uiPriority w:val="99"/>
    <w:rPr>
      <w:rFonts w:ascii="Times New Roman" w:hAnsi="Times New Roman" w:eastAsia="宋体" w:cs="Times New Roman"/>
      <w:sz w:val="18"/>
      <w:szCs w:val="18"/>
    </w:rPr>
  </w:style>
  <w:style w:type="character" w:customStyle="1" w:styleId="121">
    <w:name w:val="页脚 Char3"/>
    <w:link w:val="40"/>
    <w:qFormat/>
    <w:uiPriority w:val="99"/>
    <w:rPr>
      <w:sz w:val="18"/>
      <w:szCs w:val="18"/>
    </w:rPr>
  </w:style>
  <w:style w:type="character" w:customStyle="1" w:styleId="122">
    <w:name w:val="页眉 Char3"/>
    <w:link w:val="41"/>
    <w:qFormat/>
    <w:uiPriority w:val="99"/>
    <w:rPr>
      <w:sz w:val="18"/>
      <w:szCs w:val="18"/>
    </w:rPr>
  </w:style>
  <w:style w:type="character" w:customStyle="1" w:styleId="123">
    <w:name w:val="副标题 Char"/>
    <w:link w:val="46"/>
    <w:qFormat/>
    <w:uiPriority w:val="11"/>
    <w:rPr>
      <w:rFonts w:ascii="等线 Light" w:hAnsi="等线 Light" w:eastAsia="宋体" w:cs="Arial"/>
      <w:b/>
      <w:bCs/>
      <w:sz w:val="32"/>
      <w:szCs w:val="32"/>
    </w:rPr>
  </w:style>
  <w:style w:type="character" w:customStyle="1" w:styleId="124">
    <w:name w:val="脚注文本 Char"/>
    <w:link w:val="47"/>
    <w:semiHidden/>
    <w:qFormat/>
    <w:uiPriority w:val="99"/>
    <w:rPr>
      <w:rFonts w:ascii="Times New Roman" w:hAnsi="Times New Roman" w:eastAsia="宋体" w:cs="Times New Roman"/>
      <w:sz w:val="18"/>
      <w:szCs w:val="18"/>
    </w:rPr>
  </w:style>
  <w:style w:type="character" w:customStyle="1" w:styleId="125">
    <w:name w:val="正文文本缩进 3 Char"/>
    <w:link w:val="49"/>
    <w:semiHidden/>
    <w:qFormat/>
    <w:uiPriority w:val="99"/>
    <w:rPr>
      <w:rFonts w:ascii="Times New Roman" w:hAnsi="Times New Roman" w:eastAsia="宋体" w:cs="Times New Roman"/>
      <w:sz w:val="16"/>
      <w:szCs w:val="16"/>
    </w:rPr>
  </w:style>
  <w:style w:type="character" w:customStyle="1" w:styleId="126">
    <w:name w:val="正文文本 2 Char"/>
    <w:link w:val="55"/>
    <w:semiHidden/>
    <w:qFormat/>
    <w:uiPriority w:val="99"/>
    <w:rPr>
      <w:rFonts w:ascii="Times New Roman" w:hAnsi="Times New Roman" w:eastAsia="宋体" w:cs="Times New Roman"/>
      <w:szCs w:val="24"/>
    </w:rPr>
  </w:style>
  <w:style w:type="character" w:customStyle="1" w:styleId="127">
    <w:name w:val="HTML 预设格式 Char1"/>
    <w:link w:val="56"/>
    <w:semiHidden/>
    <w:qFormat/>
    <w:uiPriority w:val="99"/>
    <w:rPr>
      <w:rFonts w:ascii="Courier New" w:hAnsi="Courier New" w:eastAsia="宋体" w:cs="Courier New"/>
      <w:sz w:val="20"/>
      <w:szCs w:val="20"/>
    </w:rPr>
  </w:style>
  <w:style w:type="character" w:customStyle="1" w:styleId="128">
    <w:name w:val="普通(网站) Char1"/>
    <w:link w:val="57"/>
    <w:qFormat/>
    <w:uiPriority w:val="0"/>
    <w:rPr>
      <w:rFonts w:ascii="宋体" w:hAnsi="宋体" w:cs="宋体"/>
      <w:color w:val="000000"/>
      <w:sz w:val="24"/>
      <w:szCs w:val="24"/>
    </w:rPr>
  </w:style>
  <w:style w:type="character" w:customStyle="1" w:styleId="129">
    <w:name w:val="标题 Char"/>
    <w:link w:val="59"/>
    <w:qFormat/>
    <w:uiPriority w:val="10"/>
    <w:rPr>
      <w:rFonts w:ascii="等线 Light" w:hAnsi="等线 Light" w:eastAsia="宋体" w:cs="Arial"/>
      <w:b/>
      <w:bCs/>
      <w:sz w:val="32"/>
      <w:szCs w:val="32"/>
    </w:rPr>
  </w:style>
  <w:style w:type="character" w:customStyle="1" w:styleId="130">
    <w:name w:val="批注主题 Char"/>
    <w:link w:val="60"/>
    <w:semiHidden/>
    <w:qFormat/>
    <w:uiPriority w:val="99"/>
    <w:rPr>
      <w:rFonts w:ascii="Times New Roman" w:hAnsi="Times New Roman" w:eastAsia="宋体" w:cs="Times New Roman"/>
      <w:b/>
      <w:bCs/>
      <w:szCs w:val="24"/>
    </w:rPr>
  </w:style>
  <w:style w:type="character" w:customStyle="1" w:styleId="131">
    <w:name w:val="正文首行缩进 Char"/>
    <w:link w:val="21"/>
    <w:semiHidden/>
    <w:qFormat/>
    <w:uiPriority w:val="99"/>
    <w:rPr>
      <w:rFonts w:ascii="Times New Roman" w:hAnsi="Times New Roman" w:eastAsia="宋体" w:cs="Times New Roman"/>
      <w:szCs w:val="24"/>
    </w:rPr>
  </w:style>
  <w:style w:type="character" w:customStyle="1" w:styleId="132">
    <w:name w:val="正文首行缩进 2 Char2"/>
    <w:link w:val="61"/>
    <w:semiHidden/>
    <w:qFormat/>
    <w:uiPriority w:val="99"/>
    <w:rPr>
      <w:rFonts w:ascii="Times New Roman" w:hAnsi="Times New Roman" w:eastAsia="宋体" w:cs="Times New Roman"/>
      <w:szCs w:val="24"/>
    </w:rPr>
  </w:style>
  <w:style w:type="character" w:customStyle="1" w:styleId="133">
    <w:name w:val="titlebody"/>
    <w:qFormat/>
    <w:uiPriority w:val="0"/>
    <w:rPr>
      <w:sz w:val="21"/>
      <w:szCs w:val="24"/>
      <w:lang w:val="en-US" w:eastAsia="zh-CN" w:bidi="ar-SA"/>
    </w:rPr>
  </w:style>
  <w:style w:type="character" w:customStyle="1" w:styleId="134">
    <w:name w:val="默认段落字体11"/>
    <w:link w:val="1"/>
    <w:unhideWhenUsed/>
    <w:qFormat/>
    <w:uiPriority w:val="1"/>
  </w:style>
  <w:style w:type="paragraph" w:customStyle="1" w:styleId="135">
    <w:name w:val="Heading 3"/>
    <w:basedOn w:val="1"/>
    <w:next w:val="1"/>
    <w:link w:val="136"/>
    <w:qFormat/>
    <w:uiPriority w:val="0"/>
    <w:pPr>
      <w:keepNext/>
      <w:keepLines/>
      <w:spacing w:before="260" w:after="260" w:line="416" w:lineRule="auto"/>
      <w:outlineLvl w:val="2"/>
    </w:pPr>
    <w:rPr>
      <w:b/>
      <w:sz w:val="32"/>
      <w:szCs w:val="20"/>
    </w:rPr>
  </w:style>
  <w:style w:type="character" w:customStyle="1" w:styleId="136">
    <w:name w:val="标题 3 Char3"/>
    <w:link w:val="135"/>
    <w:qFormat/>
    <w:uiPriority w:val="0"/>
    <w:rPr>
      <w:rFonts w:ascii="Times New Roman" w:hAnsi="Times New Roman" w:eastAsia="宋体" w:cs="Times New Roman"/>
      <w:b/>
      <w:sz w:val="32"/>
      <w:szCs w:val="20"/>
    </w:rPr>
  </w:style>
  <w:style w:type="character" w:customStyle="1" w:styleId="137">
    <w:name w:val="Heading 1 Char"/>
    <w:qFormat/>
    <w:uiPriority w:val="9"/>
    <w:rPr>
      <w:rFonts w:ascii="Arial" w:hAnsi="Arial" w:eastAsia="Arial" w:cs="Arial"/>
      <w:sz w:val="40"/>
      <w:szCs w:val="40"/>
    </w:rPr>
  </w:style>
  <w:style w:type="character" w:customStyle="1" w:styleId="138">
    <w:name w:val="Heading 2 Char"/>
    <w:qFormat/>
    <w:uiPriority w:val="9"/>
    <w:rPr>
      <w:rFonts w:ascii="Arial" w:hAnsi="Arial" w:eastAsia="Arial" w:cs="Arial"/>
      <w:sz w:val="34"/>
    </w:rPr>
  </w:style>
  <w:style w:type="character" w:customStyle="1" w:styleId="139">
    <w:name w:val="Heading 3 Char"/>
    <w:qFormat/>
    <w:uiPriority w:val="9"/>
    <w:rPr>
      <w:rFonts w:ascii="Arial" w:hAnsi="Arial" w:eastAsia="Arial" w:cs="Arial"/>
      <w:sz w:val="30"/>
      <w:szCs w:val="30"/>
    </w:rPr>
  </w:style>
  <w:style w:type="character" w:customStyle="1" w:styleId="140">
    <w:name w:val="Heading 4 Char"/>
    <w:qFormat/>
    <w:uiPriority w:val="9"/>
    <w:rPr>
      <w:rFonts w:ascii="Arial" w:hAnsi="Arial" w:eastAsia="Arial" w:cs="Arial"/>
      <w:b/>
      <w:bCs/>
      <w:sz w:val="26"/>
      <w:szCs w:val="26"/>
    </w:rPr>
  </w:style>
  <w:style w:type="character" w:customStyle="1" w:styleId="141">
    <w:name w:val="Heading 5 Char"/>
    <w:qFormat/>
    <w:uiPriority w:val="9"/>
    <w:rPr>
      <w:rFonts w:ascii="Arial" w:hAnsi="Arial" w:eastAsia="Arial" w:cs="Arial"/>
      <w:b/>
      <w:bCs/>
      <w:sz w:val="24"/>
      <w:szCs w:val="24"/>
    </w:rPr>
  </w:style>
  <w:style w:type="character" w:customStyle="1" w:styleId="142">
    <w:name w:val="Heading 6 Char"/>
    <w:qFormat/>
    <w:uiPriority w:val="9"/>
    <w:rPr>
      <w:rFonts w:ascii="Arial" w:hAnsi="Arial" w:eastAsia="Arial" w:cs="Arial"/>
      <w:b/>
      <w:bCs/>
      <w:sz w:val="22"/>
      <w:szCs w:val="22"/>
    </w:rPr>
  </w:style>
  <w:style w:type="character" w:customStyle="1" w:styleId="143">
    <w:name w:val="Heading 7 Char"/>
    <w:qFormat/>
    <w:uiPriority w:val="9"/>
    <w:rPr>
      <w:rFonts w:ascii="Arial" w:hAnsi="Arial" w:eastAsia="Arial" w:cs="Arial"/>
      <w:b/>
      <w:bCs/>
      <w:i/>
      <w:iCs/>
      <w:sz w:val="22"/>
      <w:szCs w:val="22"/>
    </w:rPr>
  </w:style>
  <w:style w:type="character" w:customStyle="1" w:styleId="144">
    <w:name w:val="Heading 8 Char"/>
    <w:qFormat/>
    <w:uiPriority w:val="9"/>
    <w:rPr>
      <w:rFonts w:ascii="Arial" w:hAnsi="Arial" w:eastAsia="Arial" w:cs="Arial"/>
      <w:i/>
      <w:iCs/>
      <w:sz w:val="22"/>
      <w:szCs w:val="22"/>
    </w:rPr>
  </w:style>
  <w:style w:type="character" w:customStyle="1" w:styleId="145">
    <w:name w:val="Heading 9 Char"/>
    <w:qFormat/>
    <w:uiPriority w:val="9"/>
    <w:rPr>
      <w:rFonts w:ascii="Arial" w:hAnsi="Arial" w:eastAsia="Arial" w:cs="Arial"/>
      <w:i/>
      <w:iCs/>
      <w:sz w:val="21"/>
      <w:szCs w:val="21"/>
    </w:rPr>
  </w:style>
  <w:style w:type="character" w:customStyle="1" w:styleId="146">
    <w:name w:val="Title Char"/>
    <w:qFormat/>
    <w:uiPriority w:val="10"/>
    <w:rPr>
      <w:sz w:val="48"/>
      <w:szCs w:val="48"/>
    </w:rPr>
  </w:style>
  <w:style w:type="character" w:customStyle="1" w:styleId="147">
    <w:name w:val="Subtitle Char"/>
    <w:qFormat/>
    <w:uiPriority w:val="11"/>
    <w:rPr>
      <w:sz w:val="24"/>
      <w:szCs w:val="24"/>
    </w:rPr>
  </w:style>
  <w:style w:type="paragraph" w:styleId="148">
    <w:name w:val="Quote"/>
    <w:basedOn w:val="1"/>
    <w:next w:val="1"/>
    <w:link w:val="149"/>
    <w:qFormat/>
    <w:uiPriority w:val="29"/>
    <w:pPr>
      <w:ind w:left="720" w:right="720"/>
    </w:pPr>
    <w:rPr>
      <w:i/>
      <w:sz w:val="20"/>
      <w:szCs w:val="20"/>
    </w:rPr>
  </w:style>
  <w:style w:type="character" w:customStyle="1" w:styleId="149">
    <w:name w:val="引用 Char3"/>
    <w:link w:val="148"/>
    <w:qFormat/>
    <w:uiPriority w:val="29"/>
    <w:rPr>
      <w:i/>
    </w:rPr>
  </w:style>
  <w:style w:type="paragraph" w:styleId="150">
    <w:name w:val="Intense Quote"/>
    <w:basedOn w:val="1"/>
    <w:next w:val="1"/>
    <w:link w:val="1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51">
    <w:name w:val="明显引用 Char"/>
    <w:link w:val="150"/>
    <w:qFormat/>
    <w:uiPriority w:val="30"/>
    <w:rPr>
      <w:i/>
    </w:rPr>
  </w:style>
  <w:style w:type="character" w:customStyle="1" w:styleId="152">
    <w:name w:val="Header Char"/>
    <w:qFormat/>
    <w:uiPriority w:val="99"/>
  </w:style>
  <w:style w:type="character" w:customStyle="1" w:styleId="153">
    <w:name w:val="Footer Char"/>
    <w:qFormat/>
    <w:uiPriority w:val="99"/>
  </w:style>
  <w:style w:type="character" w:customStyle="1" w:styleId="154">
    <w:name w:val="Caption Char"/>
    <w:qFormat/>
    <w:uiPriority w:val="99"/>
  </w:style>
  <w:style w:type="table" w:customStyle="1" w:styleId="155">
    <w:name w:val="Table Grid Light"/>
    <w:basedOn w:val="6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6">
    <w:name w:val="无格式表格 1"/>
    <w:basedOn w:val="6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rPr>
        <w:rFonts w:ascii="Calibri" w:hAnsi="Calibri"/>
        <w:b/>
        <w:color w:val="404040"/>
        <w:sz w:val="22"/>
      </w:rPr>
    </w:tblStylePr>
    <w:tblStylePr w:type="lastRow">
      <w:rPr>
        <w:rFonts w:ascii="Calibri" w:hAnsi="Calibri"/>
        <w:b/>
        <w:color w:val="404040"/>
        <w:sz w:val="22"/>
      </w:rPr>
    </w:tblStylePr>
    <w:tblStylePr w:type="firstCol">
      <w:rPr>
        <w:rFonts w:ascii="Calibri" w:hAnsi="Calibri"/>
        <w:b/>
        <w:color w:val="404040"/>
        <w:sz w:val="22"/>
      </w:rPr>
    </w:tblStylePr>
    <w:tblStylePr w:type="lastCol">
      <w:rPr>
        <w:rFonts w:ascii="Calibri" w:hAnsi="Calibri"/>
        <w:b/>
        <w:color w:val="404040"/>
        <w:sz w:val="22"/>
      </w:rPr>
    </w:tblStylePr>
    <w:tblStylePr w:type="band1Vert">
      <w:tcPr>
        <w:shd w:val="clear" w:color="FFFFFF" w:fill="F2F2F2"/>
      </w:tcPr>
    </w:tblStylePr>
    <w:tblStylePr w:type="band1Horz">
      <w:tcPr>
        <w:shd w:val="clear" w:color="FFFFFF" w:fill="F2F2F2"/>
      </w:tcPr>
    </w:tblStylePr>
  </w:style>
  <w:style w:type="table" w:customStyle="1" w:styleId="157">
    <w:name w:val="无格式表格 2"/>
    <w:basedOn w:val="62"/>
    <w:qFormat/>
    <w:uiPriority w:val="59"/>
    <w:pPr>
      <w:spacing w:after="0" w:line="240" w:lineRule="auto"/>
    </w:pPr>
    <w:tblPr>
      <w:tblBorders>
        <w:top w:val="single" w:color="000000" w:sz="4" w:space="0"/>
        <w:bottom w:val="single" w:color="000000" w:sz="4" w:space="0"/>
      </w:tblBorders>
      <w:tblCellMar>
        <w:top w:w="0" w:type="dxa"/>
        <w:left w:w="108" w:type="dxa"/>
        <w:bottom w:w="0" w:type="dxa"/>
        <w:right w:w="108" w:type="dxa"/>
      </w:tblCellMar>
    </w:tblPr>
    <w:tblStylePr w:type="fir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lastRow">
      <w:rPr>
        <w:rFonts w:ascii="Calibri" w:hAnsi="Calibri"/>
        <w:b/>
        <w:color w:val="404040"/>
        <w:sz w:val="22"/>
      </w:rPr>
    </w:tblStylePr>
    <w:tblStylePr w:type="firstCol">
      <w:rPr>
        <w:rFonts w:ascii="Calibri" w:hAnsi="Calibri"/>
        <w:b/>
        <w:color w:val="404040"/>
        <w:sz w:val="22"/>
      </w:rPr>
    </w:tblStylePr>
    <w:tblStylePr w:type="lastCol">
      <w:rPr>
        <w:rFonts w:ascii="Calibri" w:hAnsi="Calibri"/>
        <w:b/>
        <w:color w:val="404040"/>
        <w:sz w:val="22"/>
      </w:rPr>
    </w:tblStylePr>
    <w:tblStylePr w:type="band1Vert">
      <w:tcPr>
        <w:tcBorders>
          <w:top w:val="nil"/>
          <w:left w:val="nil"/>
          <w:bottom w:val="single" w:color="000000" w:sz="4" w:space="0"/>
          <w:right w:val="single" w:color="000000" w:sz="4" w:space="0"/>
          <w:insideH w:val="nil"/>
          <w:insideV w:val="nil"/>
        </w:tcBorders>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tcPr>
    </w:tblStylePr>
  </w:style>
  <w:style w:type="table" w:customStyle="1" w:styleId="158">
    <w:name w:val="无格式表格 3"/>
    <w:basedOn w:val="62"/>
    <w:qFormat/>
    <w:uiPriority w:val="99"/>
    <w:pPr>
      <w:spacing w:after="0" w:line="240" w:lineRule="auto"/>
    </w:pPr>
    <w:tblStylePr w:type="firstRow">
      <w:rPr>
        <w:b/>
        <w:caps/>
        <w:color w:val="404040"/>
      </w:rPr>
      <w:tcPr>
        <w:tcBorders>
          <w:top w:val="nil"/>
          <w:left w:val="single" w:color="404040" w:sz="4" w:space="0"/>
          <w:bottom w:val="nil"/>
          <w:right w:val="nil"/>
          <w:insideH w:val="nil"/>
          <w:insideV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cBorders>
      </w:tcPr>
    </w:tblStylePr>
    <w:tblStylePr w:type="lastCol">
      <w:rPr>
        <w:b/>
        <w:caps/>
        <w:color w:val="404040"/>
      </w:rPr>
    </w:tblStylePr>
    <w:tblStylePr w:type="band1Vert">
      <w:rPr>
        <w:rFonts w:ascii="Calibri" w:hAnsi="Calibri"/>
        <w:color w:val="404040"/>
        <w:sz w:val="22"/>
      </w:rPr>
      <w:tcPr>
        <w:shd w:val="clear" w:color="FFFFFF" w:fill="F2F2F2"/>
      </w:tcPr>
    </w:tblStylePr>
    <w:tblStylePr w:type="band1Horz">
      <w:rPr>
        <w:rFonts w:ascii="Calibri" w:hAnsi="Calibri"/>
        <w:color w:val="404040"/>
        <w:sz w:val="22"/>
      </w:rPr>
      <w:tcPr>
        <w:shd w:val="clear" w:color="FFFFFF" w:fill="F2F2F2"/>
      </w:tcPr>
    </w:tblStylePr>
  </w:style>
  <w:style w:type="table" w:customStyle="1" w:styleId="159">
    <w:name w:val="无格式表格 4"/>
    <w:basedOn w:val="6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F2F2F2"/>
      </w:tcPr>
    </w:tblStylePr>
    <w:tblStylePr w:type="band1Horz">
      <w:rPr>
        <w:rFonts w:ascii="Calibri" w:hAnsi="Calibri"/>
        <w:color w:val="404040"/>
        <w:sz w:val="22"/>
      </w:rPr>
      <w:tcPr>
        <w:shd w:val="clear" w:color="FFFFFF" w:fill="F2F2F2"/>
      </w:tcPr>
    </w:tblStylePr>
  </w:style>
  <w:style w:type="table" w:customStyle="1" w:styleId="160">
    <w:name w:val="无格式表格 5"/>
    <w:basedOn w:val="62"/>
    <w:qFormat/>
    <w:uiPriority w:val="99"/>
    <w:pPr>
      <w:spacing w:after="0" w:line="240" w:lineRule="auto"/>
    </w:pPr>
    <w:tblStylePr w:type="firstRow">
      <w:rPr>
        <w:i/>
        <w:color w:val="404040"/>
      </w:rPr>
      <w:tcPr>
        <w:tcBorders>
          <w:top w:val="nil"/>
          <w:left w:val="single" w:color="404040" w:sz="4" w:space="0"/>
          <w:bottom w:val="nil"/>
          <w:right w:val="nil"/>
          <w:insideH w:val="nil"/>
          <w:insideV w:val="nil"/>
        </w:tcBorders>
        <w:shd w:val="clear" w:color="FFFFFF" w:fill="auto"/>
      </w:tcPr>
    </w:tblStylePr>
    <w:tblStylePr w:type="lastRow">
      <w:rPr>
        <w:i/>
        <w:color w:val="404040"/>
      </w:rPr>
      <w:tcPr>
        <w:tcBorders>
          <w:top w:val="single" w:color="404040" w:sz="4" w:space="0"/>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cBorders>
        <w:shd w:val="clear" w:color="FFFFFF" w:fill="auto"/>
      </w:tcPr>
    </w:tblStylePr>
    <w:tblStylePr w:type="lastCol">
      <w:rPr>
        <w:i/>
        <w:color w:val="404040"/>
      </w:rPr>
      <w:tcPr>
        <w:tcBorders>
          <w:top w:val="nil"/>
          <w:left w:val="nil"/>
          <w:bottom w:val="single" w:color="404040" w:sz="4" w:space="0"/>
          <w:right w:val="nil"/>
          <w:insideH w:val="nil"/>
          <w:insideV w:val="nil"/>
        </w:tcBorders>
        <w:shd w:val="clear" w:color="FFFFFF" w:fill="auto"/>
      </w:tcPr>
    </w:tblStylePr>
    <w:tblStylePr w:type="band1Vert">
      <w:rPr>
        <w:rFonts w:ascii="Calibri" w:hAnsi="Calibri"/>
        <w:color w:val="404040"/>
        <w:sz w:val="22"/>
      </w:rPr>
      <w:tcPr>
        <w:shd w:val="clear" w:color="FFFFFF" w:fill="F2F2F2"/>
      </w:tcPr>
    </w:tblStylePr>
    <w:tblStylePr w:type="band1Horz">
      <w:rPr>
        <w:rFonts w:ascii="Calibri" w:hAnsi="Calibri"/>
        <w:color w:val="404040"/>
        <w:sz w:val="22"/>
      </w:rPr>
      <w:tcPr>
        <w:shd w:val="clear" w:color="FFFFFF" w:fill="F2F2F2"/>
      </w:tcPr>
    </w:tblStylePr>
  </w:style>
  <w:style w:type="table" w:customStyle="1" w:styleId="161">
    <w:name w:val="网格表 1 浅色"/>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162">
    <w:name w:val="Grid Table 1 Light - Accent 1"/>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163">
    <w:name w:val="Grid Table 1 Light - Accent 2"/>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164">
    <w:name w:val="Grid Table 1 Light - Accent 3"/>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165">
    <w:name w:val="Grid Table 1 Light - Accent 4"/>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166">
    <w:name w:val="Grid Table 1 Light - Accent 5"/>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167">
    <w:name w:val="Grid Table 1 Light - Accent 6"/>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168">
    <w:name w:val="网格表 2"/>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shd w:val="clear" w:color="FFFFFF" w:fill="auto"/>
      </w:tcPr>
    </w:tblStylePr>
    <w:tblStylePr w:type="lastRow">
      <w:rPr>
        <w:b/>
        <w:color w:val="404040"/>
      </w:rPr>
      <w:tcPr>
        <w:tcBorders>
          <w:top w:val="single" w:color="000000"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CBCBCB"/>
      </w:tcPr>
    </w:tblStylePr>
    <w:tblStylePr w:type="band1Horz">
      <w:rPr>
        <w:rFonts w:ascii="Calibri" w:hAnsi="Calibri"/>
        <w:color w:val="404040"/>
        <w:sz w:val="22"/>
      </w:rPr>
      <w:tcPr>
        <w:shd w:val="clear" w:color="FFFFFF" w:fill="CBCBCB"/>
      </w:tcPr>
    </w:tblStylePr>
  </w:style>
  <w:style w:type="table" w:customStyle="1" w:styleId="169">
    <w:name w:val="Grid Table 2 - Accent 1"/>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shd w:val="clear" w:color="FFFFFF" w:fill="auto"/>
      </w:tcPr>
    </w:tblStylePr>
    <w:tblStylePr w:type="lastRow">
      <w:rPr>
        <w:b/>
        <w:color w:val="404040"/>
      </w:rPr>
      <w:tcPr>
        <w:tcBorders>
          <w:top w:val="single" w:color="000000"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D9E2F2"/>
      </w:tcPr>
    </w:tblStylePr>
    <w:tblStylePr w:type="band1Horz">
      <w:rPr>
        <w:rFonts w:ascii="Calibri" w:hAnsi="Calibri"/>
        <w:color w:val="404040"/>
        <w:sz w:val="22"/>
      </w:rPr>
      <w:tcPr>
        <w:shd w:val="clear" w:color="FFFFFF" w:fill="D9E2F2"/>
      </w:tcPr>
    </w:tblStylePr>
  </w:style>
  <w:style w:type="table" w:customStyle="1" w:styleId="170">
    <w:name w:val="Grid Table 2 - Accent 2"/>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shd w:val="clear" w:color="FFFFFF" w:fill="auto"/>
      </w:tcPr>
    </w:tblStylePr>
    <w:tblStylePr w:type="lastRow">
      <w:rPr>
        <w:b/>
        <w:color w:val="404040"/>
      </w:rPr>
      <w:tcPr>
        <w:tcBorders>
          <w:top w:val="single" w:color="000000"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FBE5D6"/>
      </w:tcPr>
    </w:tblStylePr>
    <w:tblStylePr w:type="band1Horz">
      <w:rPr>
        <w:rFonts w:ascii="Calibri" w:hAnsi="Calibri"/>
        <w:color w:val="404040"/>
        <w:sz w:val="22"/>
      </w:rPr>
      <w:tcPr>
        <w:shd w:val="clear" w:color="FFFFFF" w:fill="FBE5D6"/>
      </w:tcPr>
    </w:tblStylePr>
  </w:style>
  <w:style w:type="table" w:customStyle="1" w:styleId="171">
    <w:name w:val="Grid Table 2 - Accent 3"/>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shd w:val="clear" w:color="FFFFFF" w:fill="auto"/>
      </w:tcPr>
    </w:tblStylePr>
    <w:tblStylePr w:type="lastRow">
      <w:rPr>
        <w:b/>
        <w:color w:val="404040"/>
      </w:rPr>
      <w:tcPr>
        <w:tcBorders>
          <w:top w:val="single" w:color="000000"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EDEDED"/>
      </w:tcPr>
    </w:tblStylePr>
    <w:tblStylePr w:type="band1Horz">
      <w:rPr>
        <w:rFonts w:ascii="Calibri" w:hAnsi="Calibri"/>
        <w:color w:val="404040"/>
        <w:sz w:val="22"/>
      </w:rPr>
      <w:tcPr>
        <w:shd w:val="clear" w:color="FFFFFF" w:fill="EDEDED"/>
      </w:tcPr>
    </w:tblStylePr>
  </w:style>
  <w:style w:type="table" w:customStyle="1" w:styleId="172">
    <w:name w:val="Grid Table 2 - Accent 4"/>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shd w:val="clear" w:color="FFFFFF" w:fill="auto"/>
      </w:tcPr>
    </w:tblStylePr>
    <w:tblStylePr w:type="lastRow">
      <w:rPr>
        <w:b/>
        <w:color w:val="404040"/>
      </w:rPr>
      <w:tcPr>
        <w:tcBorders>
          <w:top w:val="single" w:color="000000"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FEF2CB"/>
      </w:tcPr>
    </w:tblStylePr>
    <w:tblStylePr w:type="band1Horz">
      <w:rPr>
        <w:rFonts w:ascii="Calibri" w:hAnsi="Calibri"/>
        <w:color w:val="404040"/>
        <w:sz w:val="22"/>
      </w:rPr>
      <w:tcPr>
        <w:shd w:val="clear" w:color="FFFFFF" w:fill="FEF2CB"/>
      </w:tcPr>
    </w:tblStylePr>
  </w:style>
  <w:style w:type="table" w:customStyle="1" w:styleId="173">
    <w:name w:val="Grid Table 2 - Accent 5"/>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shd w:val="clear" w:color="FFFFFF" w:fill="auto"/>
      </w:tcPr>
    </w:tblStylePr>
    <w:tblStylePr w:type="lastRow">
      <w:rPr>
        <w:b/>
        <w:color w:val="404040"/>
      </w:rPr>
      <w:tcPr>
        <w:tcBorders>
          <w:top w:val="single" w:color="000000"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DDEBF6"/>
      </w:tcPr>
    </w:tblStylePr>
    <w:tblStylePr w:type="band1Horz">
      <w:rPr>
        <w:rFonts w:ascii="Calibri" w:hAnsi="Calibri"/>
        <w:color w:val="404040"/>
        <w:sz w:val="22"/>
      </w:rPr>
      <w:tcPr>
        <w:shd w:val="clear" w:color="FFFFFF" w:fill="DDEBF6"/>
      </w:tcPr>
    </w:tblStylePr>
  </w:style>
  <w:style w:type="table" w:customStyle="1" w:styleId="174">
    <w:name w:val="Grid Table 2 - Accent 6"/>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insideH w:val="nil"/>
          <w:insideV w:val="nil"/>
        </w:tcBorders>
        <w:shd w:val="clear" w:color="FFFFFF" w:fill="auto"/>
      </w:tcPr>
    </w:tblStylePr>
    <w:tblStylePr w:type="lastRow">
      <w:rPr>
        <w:b/>
        <w:color w:val="404040"/>
      </w:rPr>
      <w:tcPr>
        <w:tcBorders>
          <w:top w:val="single" w:color="000000"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E2EFD8"/>
      </w:tcPr>
    </w:tblStylePr>
    <w:tblStylePr w:type="band1Horz">
      <w:rPr>
        <w:rFonts w:ascii="Calibri" w:hAnsi="Calibri"/>
        <w:color w:val="404040"/>
        <w:sz w:val="22"/>
      </w:rPr>
      <w:tcPr>
        <w:shd w:val="clear" w:color="FFFFFF" w:fill="E2EFD8"/>
      </w:tcPr>
    </w:tblStylePr>
  </w:style>
  <w:style w:type="table" w:customStyle="1" w:styleId="175">
    <w:name w:val="网格表 3"/>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Calibri" w:hAnsi="Calibri"/>
        <w:color w:val="404040"/>
        <w:sz w:val="22"/>
      </w:rPr>
      <w:tcPr>
        <w:shd w:val="clear" w:color="FFFFFF" w:fill="CBCBCB"/>
      </w:tcPr>
    </w:tblStylePr>
    <w:tblStylePr w:type="band1Horz">
      <w:rPr>
        <w:rFonts w:ascii="Calibri" w:hAnsi="Calibri"/>
        <w:color w:val="404040"/>
        <w:sz w:val="22"/>
      </w:rPr>
      <w:tcPr>
        <w:shd w:val="clear" w:color="FFFFFF" w:fill="CBCBCB"/>
      </w:tcPr>
    </w:tblStylePr>
  </w:style>
  <w:style w:type="table" w:customStyle="1" w:styleId="176">
    <w:name w:val="Grid Table 3 - Accent 1"/>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Calibri" w:hAnsi="Calibri"/>
        <w:color w:val="404040"/>
        <w:sz w:val="22"/>
      </w:rPr>
      <w:tcPr>
        <w:shd w:val="clear" w:color="FFFFFF" w:fill="D9E2F2"/>
      </w:tcPr>
    </w:tblStylePr>
    <w:tblStylePr w:type="band1Horz">
      <w:rPr>
        <w:rFonts w:ascii="Calibri" w:hAnsi="Calibri"/>
        <w:color w:val="404040"/>
        <w:sz w:val="22"/>
      </w:rPr>
      <w:tcPr>
        <w:shd w:val="clear" w:color="FFFFFF" w:fill="D9E2F2"/>
      </w:tcPr>
    </w:tblStylePr>
  </w:style>
  <w:style w:type="table" w:customStyle="1" w:styleId="177">
    <w:name w:val="Grid Table 3 - Accent 2"/>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Calibri" w:hAnsi="Calibri"/>
        <w:color w:val="404040"/>
        <w:sz w:val="22"/>
      </w:rPr>
      <w:tcPr>
        <w:shd w:val="clear" w:color="FFFFFF" w:fill="FBE5D6"/>
      </w:tcPr>
    </w:tblStylePr>
    <w:tblStylePr w:type="band1Horz">
      <w:rPr>
        <w:rFonts w:ascii="Calibri" w:hAnsi="Calibri"/>
        <w:color w:val="404040"/>
        <w:sz w:val="22"/>
      </w:rPr>
      <w:tcPr>
        <w:shd w:val="clear" w:color="FFFFFF" w:fill="FBE5D6"/>
      </w:tcPr>
    </w:tblStylePr>
  </w:style>
  <w:style w:type="table" w:customStyle="1" w:styleId="178">
    <w:name w:val="Grid Table 3 - Accent 3"/>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Calibri" w:hAnsi="Calibri"/>
        <w:color w:val="404040"/>
        <w:sz w:val="22"/>
      </w:rPr>
      <w:tcPr>
        <w:shd w:val="clear" w:color="FFFFFF" w:fill="EDEDED"/>
      </w:tcPr>
    </w:tblStylePr>
    <w:tblStylePr w:type="band1Horz">
      <w:rPr>
        <w:rFonts w:ascii="Calibri" w:hAnsi="Calibri"/>
        <w:color w:val="404040"/>
        <w:sz w:val="22"/>
      </w:rPr>
      <w:tcPr>
        <w:shd w:val="clear" w:color="FFFFFF" w:fill="EDEDED"/>
      </w:tcPr>
    </w:tblStylePr>
  </w:style>
  <w:style w:type="table" w:customStyle="1" w:styleId="179">
    <w:name w:val="Grid Table 3 - Accent 4"/>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Calibri" w:hAnsi="Calibri"/>
        <w:color w:val="404040"/>
        <w:sz w:val="22"/>
      </w:rPr>
      <w:tcPr>
        <w:shd w:val="clear" w:color="FFFFFF" w:fill="FEF2CB"/>
      </w:tcPr>
    </w:tblStylePr>
    <w:tblStylePr w:type="band1Horz">
      <w:rPr>
        <w:rFonts w:ascii="Calibri" w:hAnsi="Calibri"/>
        <w:color w:val="404040"/>
        <w:sz w:val="22"/>
      </w:rPr>
      <w:tcPr>
        <w:shd w:val="clear" w:color="FFFFFF" w:fill="FEF2CB"/>
      </w:tcPr>
    </w:tblStylePr>
  </w:style>
  <w:style w:type="table" w:customStyle="1" w:styleId="180">
    <w:name w:val="Grid Table 3 - Accent 5"/>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Calibri" w:hAnsi="Calibri"/>
        <w:color w:val="404040"/>
        <w:sz w:val="22"/>
      </w:rPr>
      <w:tcPr>
        <w:shd w:val="clear" w:color="FFFFFF" w:fill="DDEBF6"/>
      </w:tcPr>
    </w:tblStylePr>
    <w:tblStylePr w:type="band1Horz">
      <w:rPr>
        <w:rFonts w:ascii="Calibri" w:hAnsi="Calibri"/>
        <w:color w:val="404040"/>
        <w:sz w:val="22"/>
      </w:rPr>
      <w:tcPr>
        <w:shd w:val="clear" w:color="FFFFFF" w:fill="DDEBF6"/>
      </w:tcPr>
    </w:tblStylePr>
  </w:style>
  <w:style w:type="table" w:customStyle="1" w:styleId="181">
    <w:name w:val="Grid Table 3 - Accent 6"/>
    <w:basedOn w:val="62"/>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Calibri" w:hAnsi="Calibri"/>
        <w:color w:val="404040"/>
        <w:sz w:val="22"/>
      </w:rPr>
      <w:tcPr>
        <w:shd w:val="clear" w:color="FFFFFF" w:fill="E2EFD8"/>
      </w:tcPr>
    </w:tblStylePr>
    <w:tblStylePr w:type="band1Horz">
      <w:rPr>
        <w:rFonts w:ascii="Calibri" w:hAnsi="Calibri"/>
        <w:color w:val="404040"/>
        <w:sz w:val="22"/>
      </w:rPr>
      <w:tcPr>
        <w:shd w:val="clear" w:color="FFFFFF" w:fill="E2EFD8"/>
      </w:tcPr>
    </w:tblStylePr>
  </w:style>
  <w:style w:type="table" w:customStyle="1" w:styleId="182">
    <w:name w:val="网格表 4"/>
    <w:basedOn w:val="6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tcBorders>
          <w:top w:val="single" w:color="000000" w:sz="4" w:space="0"/>
          <w:left w:val="single" w:color="000000" w:sz="4" w:space="0"/>
          <w:bottom w:val="single" w:color="000000" w:sz="4" w:space="0"/>
          <w:right w:val="single" w:color="000000" w:sz="4" w:space="0"/>
          <w:insideH w:val="nil"/>
          <w:insideV w:val="nil"/>
        </w:tcBorders>
        <w:shd w:val="clear" w:color="FFFFFF" w:fill="000000"/>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CBCBCB"/>
      </w:tcPr>
    </w:tblStylePr>
    <w:tblStylePr w:type="band1Horz">
      <w:rPr>
        <w:rFonts w:ascii="Calibri" w:hAnsi="Calibri"/>
        <w:color w:val="404040"/>
        <w:sz w:val="22"/>
      </w:rPr>
      <w:tcPr>
        <w:shd w:val="clear" w:color="FFFFFF" w:fill="CBCBCB"/>
      </w:tcPr>
    </w:tblStylePr>
  </w:style>
  <w:style w:type="table" w:customStyle="1" w:styleId="183">
    <w:name w:val="Grid Table 4 - Accent 1"/>
    <w:basedOn w:val="6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tcBorders>
          <w:top w:val="single" w:color="000000" w:sz="4" w:space="0"/>
          <w:left w:val="single" w:color="000000" w:sz="4" w:space="0"/>
          <w:bottom w:val="single" w:color="000000" w:sz="4" w:space="0"/>
          <w:right w:val="single" w:color="000000" w:sz="4" w:space="0"/>
          <w:insideH w:val="nil"/>
          <w:insideV w:val="nil"/>
        </w:tcBorders>
        <w:shd w:val="clear" w:color="FFFFFF" w:fill="537FC8"/>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DAE3F3"/>
      </w:tcPr>
    </w:tblStylePr>
    <w:tblStylePr w:type="band1Horz">
      <w:rPr>
        <w:rFonts w:ascii="Calibri" w:hAnsi="Calibri"/>
        <w:color w:val="404040"/>
        <w:sz w:val="22"/>
      </w:rPr>
      <w:tcPr>
        <w:shd w:val="clear" w:color="FFFFFF" w:fill="DAE3F3"/>
      </w:tcPr>
    </w:tblStylePr>
  </w:style>
  <w:style w:type="table" w:customStyle="1" w:styleId="184">
    <w:name w:val="Grid Table 4 - Accent 2"/>
    <w:basedOn w:val="6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tcBorders>
          <w:top w:val="single" w:color="000000" w:sz="4" w:space="0"/>
          <w:left w:val="single" w:color="000000" w:sz="4" w:space="0"/>
          <w:bottom w:val="single" w:color="000000" w:sz="4" w:space="0"/>
          <w:right w:val="single" w:color="000000" w:sz="4" w:space="0"/>
          <w:insideH w:val="nil"/>
          <w:insideV w:val="nil"/>
        </w:tcBorders>
        <w:shd w:val="clear" w:color="FFFFFF" w:fill="F4B185"/>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FBE5D6"/>
      </w:tcPr>
    </w:tblStylePr>
    <w:tblStylePr w:type="band1Horz">
      <w:rPr>
        <w:rFonts w:ascii="Calibri" w:hAnsi="Calibri"/>
        <w:color w:val="404040"/>
        <w:sz w:val="22"/>
      </w:rPr>
      <w:tcPr>
        <w:shd w:val="clear" w:color="FFFFFF" w:fill="FBE5D6"/>
      </w:tcPr>
    </w:tblStylePr>
  </w:style>
  <w:style w:type="table" w:customStyle="1" w:styleId="185">
    <w:name w:val="Grid Table 4 - Accent 3"/>
    <w:basedOn w:val="6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tcBorders>
          <w:top w:val="single" w:color="000000" w:sz="4" w:space="0"/>
          <w:left w:val="single" w:color="000000" w:sz="4" w:space="0"/>
          <w:bottom w:val="single" w:color="000000" w:sz="4" w:space="0"/>
          <w:right w:val="single" w:color="000000" w:sz="4" w:space="0"/>
          <w:insideH w:val="nil"/>
          <w:insideV w:val="nil"/>
        </w:tcBorders>
        <w:shd w:val="clear" w:color="FFFFFF" w:fill="A5A5A5"/>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EDEDED"/>
      </w:tcPr>
    </w:tblStylePr>
    <w:tblStylePr w:type="band1Horz">
      <w:rPr>
        <w:rFonts w:ascii="Calibri" w:hAnsi="Calibri"/>
        <w:color w:val="404040"/>
        <w:sz w:val="22"/>
      </w:rPr>
      <w:tcPr>
        <w:shd w:val="clear" w:color="FFFFFF" w:fill="EDEDED"/>
      </w:tcPr>
    </w:tblStylePr>
  </w:style>
  <w:style w:type="table" w:customStyle="1" w:styleId="186">
    <w:name w:val="Grid Table 4 - Accent 4"/>
    <w:basedOn w:val="6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tcBorders>
          <w:top w:val="single" w:color="000000" w:sz="4" w:space="0"/>
          <w:left w:val="single" w:color="000000" w:sz="4" w:space="0"/>
          <w:bottom w:val="single" w:color="000000" w:sz="4" w:space="0"/>
          <w:right w:val="single" w:color="000000" w:sz="4" w:space="0"/>
          <w:insideH w:val="nil"/>
          <w:insideV w:val="nil"/>
        </w:tcBorders>
        <w:shd w:val="clear" w:color="FFFFFF" w:fill="FFD864"/>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FEF2CB"/>
      </w:tcPr>
    </w:tblStylePr>
    <w:tblStylePr w:type="band1Horz">
      <w:rPr>
        <w:rFonts w:ascii="Calibri" w:hAnsi="Calibri"/>
        <w:color w:val="404040"/>
        <w:sz w:val="22"/>
      </w:rPr>
      <w:tcPr>
        <w:shd w:val="clear" w:color="FFFFFF" w:fill="FEF2CB"/>
      </w:tcPr>
    </w:tblStylePr>
  </w:style>
  <w:style w:type="table" w:customStyle="1" w:styleId="187">
    <w:name w:val="Grid Table 4 - Accent 5"/>
    <w:basedOn w:val="6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tcBorders>
          <w:top w:val="single" w:color="000000" w:sz="4" w:space="0"/>
          <w:left w:val="single" w:color="000000" w:sz="4" w:space="0"/>
          <w:bottom w:val="single" w:color="000000" w:sz="4" w:space="0"/>
          <w:right w:val="single" w:color="000000" w:sz="4" w:space="0"/>
          <w:insideH w:val="nil"/>
          <w:insideV w:val="nil"/>
        </w:tcBorders>
        <w:shd w:val="clear" w:color="FFFFFF" w:fill="5B9BD5"/>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DDEBF6"/>
      </w:tcPr>
    </w:tblStylePr>
    <w:tblStylePr w:type="band1Horz">
      <w:rPr>
        <w:rFonts w:ascii="Calibri" w:hAnsi="Calibri"/>
        <w:color w:val="404040"/>
        <w:sz w:val="22"/>
      </w:rPr>
      <w:tcPr>
        <w:shd w:val="clear" w:color="FFFFFF" w:fill="DDEBF6"/>
      </w:tcPr>
    </w:tblStylePr>
  </w:style>
  <w:style w:type="table" w:customStyle="1" w:styleId="188">
    <w:name w:val="Grid Table 4 - Accent 6"/>
    <w:basedOn w:val="6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tcBorders>
          <w:top w:val="single" w:color="000000" w:sz="4" w:space="0"/>
          <w:left w:val="single" w:color="000000" w:sz="4" w:space="0"/>
          <w:bottom w:val="single" w:color="000000" w:sz="4" w:space="0"/>
          <w:right w:val="single" w:color="000000" w:sz="4" w:space="0"/>
          <w:insideH w:val="nil"/>
          <w:insideV w:val="nil"/>
        </w:tcBorders>
        <w:shd w:val="clear" w:color="FFFFFF" w:fill="70AD47"/>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E2EFD8"/>
      </w:tcPr>
    </w:tblStylePr>
    <w:tblStylePr w:type="band1Horz">
      <w:rPr>
        <w:rFonts w:ascii="Calibri" w:hAnsi="Calibri"/>
        <w:color w:val="404040"/>
        <w:sz w:val="22"/>
      </w:rPr>
      <w:tcPr>
        <w:shd w:val="clear" w:color="FFFFFF" w:fill="E2EFD8"/>
      </w:tcPr>
    </w:tblStylePr>
  </w:style>
  <w:style w:type="table" w:customStyle="1" w:styleId="189">
    <w:name w:val="网格表 5 深色"/>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shd w:val="clear" w:color="FFFFFF" w:fill="000000"/>
      </w:tcPr>
    </w:tblStylePr>
    <w:tblStylePr w:type="lastRow">
      <w:rPr>
        <w:rFonts w:ascii="Calibri" w:hAnsi="Calibri"/>
        <w:b/>
        <w:color w:val="FFFFFF"/>
        <w:sz w:val="22"/>
      </w:rPr>
      <w:tcPr>
        <w:tcBorders>
          <w:top w:val="single" w:color="000000" w:sz="4" w:space="0"/>
          <w:left w:val="nil"/>
          <w:bottom w:val="nil"/>
          <w:right w:val="nil"/>
          <w:insideH w:val="nil"/>
          <w:insideV w:val="nil"/>
        </w:tcBorders>
        <w:shd w:val="clear" w:color="FFFFFF" w:fill="000000"/>
      </w:tcPr>
    </w:tblStylePr>
    <w:tblStylePr w:type="firstCol">
      <w:rPr>
        <w:rFonts w:ascii="Calibri" w:hAnsi="Calibri"/>
        <w:b/>
        <w:color w:val="FFFFFF"/>
        <w:sz w:val="22"/>
      </w:rPr>
      <w:tcPr>
        <w:shd w:val="clear" w:color="FFFFFF" w:fill="000000"/>
      </w:tcPr>
    </w:tblStylePr>
    <w:tblStylePr w:type="lastCol">
      <w:rPr>
        <w:rFonts w:ascii="Calibri" w:hAnsi="Calibri"/>
        <w:b/>
        <w:color w:val="FFFFFF"/>
        <w:sz w:val="22"/>
      </w:rPr>
      <w:tcPr>
        <w:shd w:val="clear" w:color="FFFFFF" w:fill="000000"/>
      </w:tcPr>
    </w:tblStylePr>
    <w:tblStylePr w:type="band1Vert">
      <w:tcPr>
        <w:shd w:val="clear" w:color="FFFFFF" w:fill="8A8A8A"/>
      </w:tcPr>
    </w:tblStylePr>
    <w:tblStylePr w:type="band1Horz">
      <w:tcPr>
        <w:shd w:val="clear" w:color="FFFFFF" w:fill="8A8A8A"/>
      </w:tcPr>
    </w:tblStylePr>
  </w:style>
  <w:style w:type="table" w:customStyle="1" w:styleId="190">
    <w:name w:val="Grid Table 5 Dark- Accent 1"/>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shd w:val="clear" w:color="FFFFFF" w:fill="4472C4"/>
      </w:tcPr>
    </w:tblStylePr>
    <w:tblStylePr w:type="lastRow">
      <w:rPr>
        <w:rFonts w:ascii="Calibri" w:hAnsi="Calibri"/>
        <w:b/>
        <w:color w:val="FFFFFF"/>
        <w:sz w:val="22"/>
      </w:rPr>
      <w:tcPr>
        <w:tcBorders>
          <w:top w:val="single" w:color="000000" w:sz="4" w:space="0"/>
          <w:left w:val="nil"/>
          <w:bottom w:val="nil"/>
          <w:right w:val="nil"/>
          <w:insideH w:val="nil"/>
          <w:insideV w:val="nil"/>
        </w:tcBorders>
        <w:shd w:val="clear" w:color="FFFFFF" w:fill="4472C4"/>
      </w:tcPr>
    </w:tblStylePr>
    <w:tblStylePr w:type="firstCol">
      <w:rPr>
        <w:rFonts w:ascii="Calibri" w:hAnsi="Calibri"/>
        <w:b/>
        <w:color w:val="FFFFFF"/>
        <w:sz w:val="22"/>
      </w:rPr>
      <w:tcPr>
        <w:shd w:val="clear" w:color="FFFFFF" w:fill="4472C4"/>
      </w:tcPr>
    </w:tblStylePr>
    <w:tblStylePr w:type="lastCol">
      <w:rPr>
        <w:rFonts w:ascii="Calibri" w:hAnsi="Calibri"/>
        <w:b/>
        <w:color w:val="FFFFFF"/>
        <w:sz w:val="22"/>
      </w:rPr>
      <w:tcPr>
        <w:shd w:val="clear" w:color="FFFFFF" w:fill="4472C4"/>
      </w:tcPr>
    </w:tblStylePr>
    <w:tblStylePr w:type="band1Vert">
      <w:tcPr>
        <w:shd w:val="clear" w:color="FFFFFF" w:fill="AABFE3"/>
      </w:tcPr>
    </w:tblStylePr>
    <w:tblStylePr w:type="band1Horz">
      <w:tcPr>
        <w:shd w:val="clear" w:color="FFFFFF" w:fill="AABFE3"/>
      </w:tcPr>
    </w:tblStylePr>
  </w:style>
  <w:style w:type="table" w:customStyle="1" w:styleId="191">
    <w:name w:val="Grid Table 5 Dark - Accent 2"/>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shd w:val="clear" w:color="FFFFFF" w:fill="ED7D31"/>
      </w:tcPr>
    </w:tblStylePr>
    <w:tblStylePr w:type="lastRow">
      <w:rPr>
        <w:rFonts w:ascii="Calibri" w:hAnsi="Calibri"/>
        <w:b/>
        <w:color w:val="FFFFFF"/>
        <w:sz w:val="22"/>
      </w:rPr>
      <w:tcPr>
        <w:tcBorders>
          <w:top w:val="single" w:color="000000" w:sz="4" w:space="0"/>
          <w:left w:val="nil"/>
          <w:bottom w:val="nil"/>
          <w:right w:val="nil"/>
          <w:insideH w:val="nil"/>
          <w:insideV w:val="nil"/>
        </w:tcBorders>
        <w:shd w:val="clear" w:color="FFFFFF" w:fill="ED7D31"/>
      </w:tcPr>
    </w:tblStylePr>
    <w:tblStylePr w:type="firstCol">
      <w:rPr>
        <w:rFonts w:ascii="Calibri" w:hAnsi="Calibri"/>
        <w:b/>
        <w:color w:val="FFFFFF"/>
        <w:sz w:val="22"/>
      </w:rPr>
      <w:tcPr>
        <w:shd w:val="clear" w:color="FFFFFF" w:fill="ED7D31"/>
      </w:tcPr>
    </w:tblStylePr>
    <w:tblStylePr w:type="lastCol">
      <w:rPr>
        <w:rFonts w:ascii="Calibri" w:hAnsi="Calibri"/>
        <w:b/>
        <w:color w:val="FFFFFF"/>
        <w:sz w:val="22"/>
      </w:rPr>
      <w:tcPr>
        <w:shd w:val="clear" w:color="FFFFFF" w:fill="ED7D31"/>
      </w:tcPr>
    </w:tblStylePr>
    <w:tblStylePr w:type="band1Vert">
      <w:tcPr>
        <w:shd w:val="clear" w:color="FFFFFF" w:fill="F6C3A1"/>
      </w:tcPr>
    </w:tblStylePr>
    <w:tblStylePr w:type="band1Horz">
      <w:tcPr>
        <w:shd w:val="clear" w:color="FFFFFF" w:fill="F6C3A1"/>
      </w:tcPr>
    </w:tblStylePr>
  </w:style>
  <w:style w:type="table" w:customStyle="1" w:styleId="192">
    <w:name w:val="Grid Table 5 Dark - Accent 3"/>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shd w:val="clear" w:color="FFFFFF" w:fill="A5A5A5"/>
      </w:tcPr>
    </w:tblStylePr>
    <w:tblStylePr w:type="lastRow">
      <w:rPr>
        <w:rFonts w:ascii="Calibri" w:hAnsi="Calibri"/>
        <w:b/>
        <w:color w:val="FFFFFF"/>
        <w:sz w:val="22"/>
      </w:rPr>
      <w:tcPr>
        <w:tcBorders>
          <w:top w:val="single" w:color="000000" w:sz="4" w:space="0"/>
          <w:left w:val="nil"/>
          <w:bottom w:val="nil"/>
          <w:right w:val="nil"/>
          <w:insideH w:val="nil"/>
          <w:insideV w:val="nil"/>
        </w:tcBorders>
        <w:shd w:val="clear" w:color="FFFFFF" w:fill="A5A5A5"/>
      </w:tcPr>
    </w:tblStylePr>
    <w:tblStylePr w:type="firstCol">
      <w:rPr>
        <w:rFonts w:ascii="Calibri" w:hAnsi="Calibri"/>
        <w:b/>
        <w:color w:val="FFFFFF"/>
        <w:sz w:val="22"/>
      </w:rPr>
      <w:tcPr>
        <w:shd w:val="clear" w:color="FFFFFF" w:fill="A5A5A5"/>
      </w:tcPr>
    </w:tblStylePr>
    <w:tblStylePr w:type="lastCol">
      <w:rPr>
        <w:rFonts w:ascii="Calibri" w:hAnsi="Calibri"/>
        <w:b/>
        <w:color w:val="FFFFFF"/>
        <w:sz w:val="22"/>
      </w:rPr>
      <w:tcPr>
        <w:shd w:val="clear" w:color="FFFFFF" w:fill="A5A5A5"/>
      </w:tcPr>
    </w:tblStylePr>
    <w:tblStylePr w:type="band1Vert">
      <w:tcPr>
        <w:shd w:val="clear" w:color="FFFFFF" w:fill="D6D6D6"/>
      </w:tcPr>
    </w:tblStylePr>
    <w:tblStylePr w:type="band1Horz">
      <w:tcPr>
        <w:shd w:val="clear" w:color="FFFFFF" w:fill="D6D6D6"/>
      </w:tcPr>
    </w:tblStylePr>
  </w:style>
  <w:style w:type="table" w:customStyle="1" w:styleId="193">
    <w:name w:val="Grid Table 5 Dark- Accent 4"/>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shd w:val="clear" w:color="FFFFFF" w:fill="FFC000"/>
      </w:tcPr>
    </w:tblStylePr>
    <w:tblStylePr w:type="lastRow">
      <w:rPr>
        <w:rFonts w:ascii="Calibri" w:hAnsi="Calibri"/>
        <w:b/>
        <w:color w:val="FFFFFF"/>
        <w:sz w:val="22"/>
      </w:rPr>
      <w:tcPr>
        <w:tcBorders>
          <w:top w:val="single" w:color="000000" w:sz="4" w:space="0"/>
          <w:left w:val="nil"/>
          <w:bottom w:val="nil"/>
          <w:right w:val="nil"/>
          <w:insideH w:val="nil"/>
          <w:insideV w:val="nil"/>
        </w:tcBorders>
        <w:shd w:val="clear" w:color="FFFFFF" w:fill="FFC000"/>
      </w:tcPr>
    </w:tblStylePr>
    <w:tblStylePr w:type="firstCol">
      <w:rPr>
        <w:rFonts w:ascii="Calibri" w:hAnsi="Calibri"/>
        <w:b/>
        <w:color w:val="FFFFFF"/>
        <w:sz w:val="22"/>
      </w:rPr>
      <w:tcPr>
        <w:shd w:val="clear" w:color="FFFFFF" w:fill="FFC000"/>
      </w:tcPr>
    </w:tblStylePr>
    <w:tblStylePr w:type="lastCol">
      <w:rPr>
        <w:rFonts w:ascii="Calibri" w:hAnsi="Calibri"/>
        <w:b/>
        <w:color w:val="FFFFFF"/>
        <w:sz w:val="22"/>
      </w:rPr>
      <w:tcPr>
        <w:shd w:val="clear" w:color="FFFFFF" w:fill="FFC000"/>
      </w:tcPr>
    </w:tblStylePr>
    <w:tblStylePr w:type="band1Vert">
      <w:tcPr>
        <w:shd w:val="clear" w:color="FFFFFF" w:fill="FEE189"/>
      </w:tcPr>
    </w:tblStylePr>
    <w:tblStylePr w:type="band1Horz">
      <w:tcPr>
        <w:shd w:val="clear" w:color="FFFFFF" w:fill="FEE189"/>
      </w:tcPr>
    </w:tblStylePr>
  </w:style>
  <w:style w:type="table" w:customStyle="1" w:styleId="194">
    <w:name w:val="Grid Table 5 Dark - Accent 5"/>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shd w:val="clear" w:color="FFFFFF" w:fill="5B9BD5"/>
      </w:tcPr>
    </w:tblStylePr>
    <w:tblStylePr w:type="lastRow">
      <w:rPr>
        <w:rFonts w:ascii="Calibri" w:hAnsi="Calibri"/>
        <w:b/>
        <w:color w:val="FFFFFF"/>
        <w:sz w:val="22"/>
      </w:rPr>
      <w:tcPr>
        <w:tcBorders>
          <w:top w:val="single" w:color="000000" w:sz="4" w:space="0"/>
          <w:left w:val="nil"/>
          <w:bottom w:val="nil"/>
          <w:right w:val="nil"/>
          <w:insideH w:val="nil"/>
          <w:insideV w:val="nil"/>
        </w:tcBorders>
        <w:shd w:val="clear" w:color="FFFFFF" w:fill="5B9BD5"/>
      </w:tcPr>
    </w:tblStylePr>
    <w:tblStylePr w:type="firstCol">
      <w:rPr>
        <w:rFonts w:ascii="Calibri" w:hAnsi="Calibri"/>
        <w:b/>
        <w:color w:val="FFFFFF"/>
        <w:sz w:val="22"/>
      </w:rPr>
      <w:tcPr>
        <w:shd w:val="clear" w:color="FFFFFF" w:fill="5B9BD5"/>
      </w:tcPr>
    </w:tblStylePr>
    <w:tblStylePr w:type="lastCol">
      <w:rPr>
        <w:rFonts w:ascii="Calibri" w:hAnsi="Calibri"/>
        <w:b/>
        <w:color w:val="FFFFFF"/>
        <w:sz w:val="22"/>
      </w:rPr>
      <w:tcPr>
        <w:shd w:val="clear" w:color="FFFFFF" w:fill="5B9BD5"/>
      </w:tcPr>
    </w:tblStylePr>
    <w:tblStylePr w:type="band1Vert">
      <w:tcPr>
        <w:shd w:val="clear" w:color="FFFFFF" w:fill="B4D2EB"/>
      </w:tcPr>
    </w:tblStylePr>
    <w:tblStylePr w:type="band1Horz">
      <w:tcPr>
        <w:shd w:val="clear" w:color="FFFFFF" w:fill="B4D2EB"/>
      </w:tcPr>
    </w:tblStylePr>
  </w:style>
  <w:style w:type="table" w:customStyle="1" w:styleId="195">
    <w:name w:val="Grid Table 5 Dark - Accent 6"/>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FFFFFF"/>
        <w:sz w:val="22"/>
      </w:rPr>
      <w:tcPr>
        <w:shd w:val="clear" w:color="FFFFFF" w:fill="70AD47"/>
      </w:tcPr>
    </w:tblStylePr>
    <w:tblStylePr w:type="lastRow">
      <w:rPr>
        <w:rFonts w:ascii="Calibri" w:hAnsi="Calibri"/>
        <w:b/>
        <w:color w:val="FFFFFF"/>
        <w:sz w:val="22"/>
      </w:rPr>
      <w:tcPr>
        <w:tcBorders>
          <w:top w:val="single" w:color="000000" w:sz="4" w:space="0"/>
          <w:left w:val="nil"/>
          <w:bottom w:val="nil"/>
          <w:right w:val="nil"/>
          <w:insideH w:val="nil"/>
          <w:insideV w:val="nil"/>
        </w:tcBorders>
        <w:shd w:val="clear" w:color="FFFFFF" w:fill="70AD47"/>
      </w:tcPr>
    </w:tblStylePr>
    <w:tblStylePr w:type="firstCol">
      <w:rPr>
        <w:rFonts w:ascii="Calibri" w:hAnsi="Calibri"/>
        <w:b/>
        <w:color w:val="FFFFFF"/>
        <w:sz w:val="22"/>
      </w:rPr>
      <w:tcPr>
        <w:shd w:val="clear" w:color="FFFFFF" w:fill="70AD47"/>
      </w:tcPr>
    </w:tblStylePr>
    <w:tblStylePr w:type="lastCol">
      <w:rPr>
        <w:rFonts w:ascii="Calibri" w:hAnsi="Calibri"/>
        <w:b/>
        <w:color w:val="FFFFFF"/>
        <w:sz w:val="22"/>
      </w:rPr>
      <w:tcPr>
        <w:shd w:val="clear" w:color="FFFFFF" w:fill="70AD47"/>
      </w:tcPr>
    </w:tblStylePr>
    <w:tblStylePr w:type="band1Vert">
      <w:tcPr>
        <w:shd w:val="clear" w:color="FFFFFF" w:fill="BEDBA8"/>
      </w:tcPr>
    </w:tblStylePr>
    <w:tblStylePr w:type="band1Horz">
      <w:tcPr>
        <w:shd w:val="clear" w:color="FFFFFF" w:fill="BEDBA8"/>
      </w:tcPr>
    </w:tblStylePr>
  </w:style>
  <w:style w:type="table" w:customStyle="1" w:styleId="196">
    <w:name w:val="网格表 6 彩色"/>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A4A4A"/>
      </w:rPr>
      <w:tcPr>
        <w:tcBorders>
          <w:top w:val="nil"/>
          <w:left w:val="single" w:color="000000" w:sz="12" w:space="0"/>
          <w:bottom w:val="nil"/>
          <w:right w:val="nil"/>
          <w:insideH w:val="nil"/>
          <w:insideV w:val="nil"/>
        </w:tcBorders>
      </w:tcPr>
    </w:tblStylePr>
    <w:tblStylePr w:type="lastRow">
      <w:rPr>
        <w:b/>
        <w:color w:val="4A4A4A"/>
      </w:rPr>
    </w:tblStylePr>
    <w:tblStylePr w:type="firstCol">
      <w:rPr>
        <w:b/>
        <w:color w:val="4A4A4A"/>
      </w:rPr>
    </w:tblStylePr>
    <w:tblStylePr w:type="lastCol">
      <w:rPr>
        <w:b/>
        <w:color w:val="4A4A4A"/>
      </w:rPr>
    </w:tblStylePr>
    <w:tblStylePr w:type="band1Vert">
      <w:tcPr>
        <w:shd w:val="clear" w:color="FFFFFF" w:fill="CBCBCB"/>
      </w:tcPr>
    </w:tblStylePr>
    <w:tblStylePr w:type="band1Horz">
      <w:rPr>
        <w:rFonts w:ascii="Calibri" w:hAnsi="Calibri"/>
        <w:color w:val="404040"/>
        <w:sz w:val="22"/>
      </w:rPr>
      <w:tcPr>
        <w:shd w:val="clear" w:color="FFFFFF" w:fill="CBCBCB"/>
      </w:tcPr>
    </w:tblStylePr>
    <w:tblStylePr w:type="band2Horz">
      <w:rPr>
        <w:rFonts w:ascii="Calibri" w:hAnsi="Calibri"/>
        <w:color w:val="404040"/>
        <w:sz w:val="22"/>
      </w:rPr>
    </w:tblStylePr>
  </w:style>
  <w:style w:type="table" w:customStyle="1" w:styleId="197">
    <w:name w:val="Grid Table 6 Colorful - Accent 1"/>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3664A9"/>
      </w:rPr>
      <w:tcPr>
        <w:tcBorders>
          <w:top w:val="nil"/>
          <w:left w:val="single" w:color="000000" w:sz="12" w:space="0"/>
          <w:bottom w:val="nil"/>
          <w:right w:val="nil"/>
          <w:insideH w:val="nil"/>
          <w:insideV w:val="nil"/>
        </w:tcBorders>
      </w:tcPr>
    </w:tblStylePr>
    <w:tblStylePr w:type="lastRow">
      <w:rPr>
        <w:b/>
        <w:color w:val="3664A9"/>
      </w:rPr>
    </w:tblStylePr>
    <w:tblStylePr w:type="firstCol">
      <w:rPr>
        <w:b/>
        <w:color w:val="3664A9"/>
      </w:rPr>
    </w:tblStylePr>
    <w:tblStylePr w:type="lastCol">
      <w:rPr>
        <w:b/>
        <w:color w:val="3664A9"/>
      </w:rPr>
    </w:tblStylePr>
    <w:tblStylePr w:type="band1Vert">
      <w:tcPr>
        <w:shd w:val="clear" w:color="FFFFFF" w:fill="D9E2F2"/>
      </w:tcPr>
    </w:tblStylePr>
    <w:tblStylePr w:type="band1Horz">
      <w:rPr>
        <w:rFonts w:ascii="Calibri" w:hAnsi="Calibri"/>
        <w:color w:val="404040"/>
        <w:sz w:val="22"/>
      </w:rPr>
      <w:tcPr>
        <w:shd w:val="clear" w:color="FFFFFF" w:fill="D9E2F2"/>
      </w:tcPr>
    </w:tblStylePr>
    <w:tblStylePr w:type="band2Horz">
      <w:rPr>
        <w:rFonts w:ascii="Calibri" w:hAnsi="Calibri"/>
        <w:color w:val="404040"/>
        <w:sz w:val="22"/>
      </w:rPr>
    </w:tblStylePr>
  </w:style>
  <w:style w:type="table" w:customStyle="1" w:styleId="198">
    <w:name w:val="Grid Table 6 Colorful - Accent 2"/>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C95712"/>
      </w:rPr>
      <w:tcPr>
        <w:tcBorders>
          <w:top w:val="nil"/>
          <w:left w:val="single" w:color="000000" w:sz="12" w:space="0"/>
          <w:bottom w:val="nil"/>
          <w:right w:val="nil"/>
          <w:insideH w:val="nil"/>
          <w:insideV w:val="nil"/>
        </w:tcBorders>
      </w:tcPr>
    </w:tblStylePr>
    <w:tblStylePr w:type="lastRow">
      <w:rPr>
        <w:b/>
        <w:color w:val="C95712"/>
      </w:rPr>
    </w:tblStylePr>
    <w:tblStylePr w:type="firstCol">
      <w:rPr>
        <w:b/>
        <w:color w:val="C95712"/>
      </w:rPr>
    </w:tblStylePr>
    <w:tblStylePr w:type="lastCol">
      <w:rPr>
        <w:b/>
        <w:color w:val="C95712"/>
      </w:rPr>
    </w:tblStylePr>
    <w:tblStylePr w:type="band1Vert">
      <w:tcPr>
        <w:shd w:val="clear" w:color="FFFFFF" w:fill="FBE5D6"/>
      </w:tcPr>
    </w:tblStylePr>
    <w:tblStylePr w:type="band1Horz">
      <w:rPr>
        <w:rFonts w:ascii="Calibri" w:hAnsi="Calibri"/>
        <w:color w:val="404040"/>
        <w:sz w:val="22"/>
      </w:rPr>
      <w:tcPr>
        <w:shd w:val="clear" w:color="FFFFFF" w:fill="FBE5D6"/>
      </w:tcPr>
    </w:tblStylePr>
    <w:tblStylePr w:type="band2Horz">
      <w:rPr>
        <w:rFonts w:ascii="Calibri" w:hAnsi="Calibri"/>
        <w:color w:val="404040"/>
        <w:sz w:val="22"/>
      </w:rPr>
    </w:tblStylePr>
  </w:style>
  <w:style w:type="table" w:customStyle="1" w:styleId="199">
    <w:name w:val="Grid Table 6 Colorful - Accent 3"/>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606060"/>
      </w:rPr>
      <w:tcPr>
        <w:tcBorders>
          <w:top w:val="nil"/>
          <w:left w:val="single" w:color="000000" w:sz="12" w:space="0"/>
          <w:bottom w:val="nil"/>
          <w:right w:val="nil"/>
          <w:insideH w:val="nil"/>
          <w:insideV w:val="nil"/>
        </w:tcBorders>
      </w:tcPr>
    </w:tblStylePr>
    <w:tblStylePr w:type="lastRow">
      <w:rPr>
        <w:b/>
        <w:color w:val="606060"/>
      </w:rPr>
    </w:tblStylePr>
    <w:tblStylePr w:type="firstCol">
      <w:rPr>
        <w:b/>
        <w:color w:val="606060"/>
      </w:rPr>
    </w:tblStylePr>
    <w:tblStylePr w:type="lastCol">
      <w:rPr>
        <w:b/>
        <w:color w:val="606060"/>
      </w:rPr>
    </w:tblStylePr>
    <w:tblStylePr w:type="band1Vert">
      <w:tcPr>
        <w:shd w:val="clear" w:color="FFFFFF" w:fill="EDEDED"/>
      </w:tcPr>
    </w:tblStylePr>
    <w:tblStylePr w:type="band1Horz">
      <w:rPr>
        <w:rFonts w:ascii="Calibri" w:hAnsi="Calibri"/>
        <w:color w:val="404040"/>
        <w:sz w:val="22"/>
      </w:rPr>
      <w:tcPr>
        <w:shd w:val="clear" w:color="FFFFFF" w:fill="EDEDED"/>
      </w:tcPr>
    </w:tblStylePr>
    <w:tblStylePr w:type="band2Horz">
      <w:rPr>
        <w:rFonts w:ascii="Calibri" w:hAnsi="Calibri"/>
        <w:color w:val="404040"/>
        <w:sz w:val="22"/>
      </w:rPr>
    </w:tblStylePr>
  </w:style>
  <w:style w:type="table" w:customStyle="1" w:styleId="200">
    <w:name w:val="Grid Table 6 Colorful - Accent 4"/>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CD9600"/>
      </w:rPr>
      <w:tcPr>
        <w:tcBorders>
          <w:top w:val="nil"/>
          <w:left w:val="single" w:color="000000" w:sz="12" w:space="0"/>
          <w:bottom w:val="nil"/>
          <w:right w:val="nil"/>
          <w:insideH w:val="nil"/>
          <w:insideV w:val="nil"/>
        </w:tcBorders>
      </w:tcPr>
    </w:tblStylePr>
    <w:tblStylePr w:type="lastRow">
      <w:rPr>
        <w:b/>
        <w:color w:val="CD9600"/>
      </w:rPr>
    </w:tblStylePr>
    <w:tblStylePr w:type="firstCol">
      <w:rPr>
        <w:b/>
        <w:color w:val="CD9600"/>
      </w:rPr>
    </w:tblStylePr>
    <w:tblStylePr w:type="lastCol">
      <w:rPr>
        <w:b/>
        <w:color w:val="CD9600"/>
      </w:rPr>
    </w:tblStylePr>
    <w:tblStylePr w:type="band1Vert">
      <w:tcPr>
        <w:shd w:val="clear" w:color="FFFFFF" w:fill="FEF2CB"/>
      </w:tcPr>
    </w:tblStylePr>
    <w:tblStylePr w:type="band1Horz">
      <w:rPr>
        <w:rFonts w:ascii="Calibri" w:hAnsi="Calibri"/>
        <w:color w:val="404040"/>
        <w:sz w:val="22"/>
      </w:rPr>
      <w:tcPr>
        <w:shd w:val="clear" w:color="FFFFFF" w:fill="FEF2CB"/>
      </w:tcPr>
    </w:tblStylePr>
    <w:tblStylePr w:type="band2Horz">
      <w:rPr>
        <w:rFonts w:ascii="Calibri" w:hAnsi="Calibri"/>
        <w:color w:val="404040"/>
        <w:sz w:val="22"/>
      </w:rPr>
    </w:tblStylePr>
  </w:style>
  <w:style w:type="table" w:customStyle="1" w:styleId="201">
    <w:name w:val="Grid Table 6 Colorful - Accent 5"/>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245D8D"/>
      </w:rPr>
      <w:tcPr>
        <w:tcBorders>
          <w:top w:val="nil"/>
          <w:left w:val="single" w:color="000000" w:sz="12" w:space="0"/>
          <w:bottom w:val="nil"/>
          <w:right w:val="nil"/>
          <w:insideH w:val="nil"/>
          <w:insideV w:val="nil"/>
        </w:tcBorders>
      </w:tcPr>
    </w:tblStylePr>
    <w:tblStylePr w:type="lastRow">
      <w:rPr>
        <w:b/>
        <w:color w:val="245D8D"/>
      </w:rPr>
    </w:tblStylePr>
    <w:tblStylePr w:type="firstCol">
      <w:rPr>
        <w:b/>
        <w:color w:val="245D8D"/>
      </w:rPr>
    </w:tblStylePr>
    <w:tblStylePr w:type="lastCol">
      <w:rPr>
        <w:b/>
        <w:color w:val="245D8D"/>
      </w:rPr>
    </w:tblStylePr>
    <w:tblStylePr w:type="band1Vert">
      <w:tcPr>
        <w:shd w:val="clear" w:color="FFFFFF" w:fill="DDEBF6"/>
      </w:tcPr>
    </w:tblStylePr>
    <w:tblStylePr w:type="band1Horz">
      <w:rPr>
        <w:rFonts w:ascii="Calibri" w:hAnsi="Calibri"/>
        <w:color w:val="245B8D"/>
        <w:sz w:val="22"/>
      </w:rPr>
      <w:tcPr>
        <w:shd w:val="clear" w:color="FFFFFF" w:fill="DDEBF6"/>
      </w:tcPr>
    </w:tblStylePr>
    <w:tblStylePr w:type="band2Horz">
      <w:rPr>
        <w:rFonts w:ascii="Calibri" w:hAnsi="Calibri"/>
        <w:color w:val="245B8D"/>
        <w:sz w:val="22"/>
      </w:rPr>
    </w:tblStylePr>
  </w:style>
  <w:style w:type="table" w:customStyle="1" w:styleId="202">
    <w:name w:val="Grid Table 6 Colorful - Accent 6"/>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245D8D"/>
      </w:rPr>
      <w:tcPr>
        <w:tcBorders>
          <w:top w:val="nil"/>
          <w:left w:val="single" w:color="000000" w:sz="12" w:space="0"/>
          <w:bottom w:val="nil"/>
          <w:right w:val="nil"/>
          <w:insideH w:val="nil"/>
          <w:insideV w:val="nil"/>
        </w:tcBorders>
      </w:tcPr>
    </w:tblStylePr>
    <w:tblStylePr w:type="lastRow">
      <w:rPr>
        <w:b/>
        <w:color w:val="245D8D"/>
      </w:rPr>
    </w:tblStylePr>
    <w:tblStylePr w:type="firstCol">
      <w:rPr>
        <w:b/>
        <w:color w:val="245D8D"/>
      </w:rPr>
    </w:tblStylePr>
    <w:tblStylePr w:type="lastCol">
      <w:rPr>
        <w:b/>
        <w:color w:val="245D8D"/>
      </w:rPr>
    </w:tblStylePr>
    <w:tblStylePr w:type="band1Vert">
      <w:tcPr>
        <w:shd w:val="clear" w:color="FFFFFF" w:fill="E2EFD8"/>
      </w:tcPr>
    </w:tblStylePr>
    <w:tblStylePr w:type="band1Horz">
      <w:rPr>
        <w:rFonts w:ascii="Calibri" w:hAnsi="Calibri"/>
        <w:color w:val="245B8D"/>
        <w:sz w:val="22"/>
      </w:rPr>
      <w:tcPr>
        <w:shd w:val="clear" w:color="FFFFFF" w:fill="E2EFD8"/>
      </w:tcPr>
    </w:tblStylePr>
    <w:tblStylePr w:type="band2Horz">
      <w:rPr>
        <w:rFonts w:ascii="Calibri" w:hAnsi="Calibri"/>
        <w:color w:val="245B8D"/>
        <w:sz w:val="22"/>
      </w:rPr>
    </w:tblStylePr>
  </w:style>
  <w:style w:type="table" w:customStyle="1" w:styleId="203">
    <w:name w:val="网格表 7 彩色"/>
    <w:basedOn w:val="62"/>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4A4A4A"/>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b/>
        <w:color w:val="4A4A4A"/>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4A4A4A"/>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4A4A4A"/>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F2F2F2"/>
      </w:tcPr>
    </w:tblStylePr>
    <w:tblStylePr w:type="band1Horz">
      <w:rPr>
        <w:rFonts w:ascii="Calibri" w:hAnsi="Calibri"/>
        <w:color w:val="4A4A4A"/>
        <w:sz w:val="22"/>
      </w:rPr>
      <w:tcPr>
        <w:shd w:val="clear" w:color="FFFFFF" w:fill="F2F2F2"/>
      </w:tcPr>
    </w:tblStylePr>
    <w:tblStylePr w:type="band2Horz">
      <w:rPr>
        <w:rFonts w:ascii="Calibri" w:hAnsi="Calibri"/>
        <w:color w:val="4A4A4A"/>
        <w:sz w:val="22"/>
      </w:rPr>
    </w:tblStylePr>
  </w:style>
  <w:style w:type="table" w:customStyle="1" w:styleId="204">
    <w:name w:val="Grid Table 7 Colorful - Accent 1"/>
    <w:basedOn w:val="62"/>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3664A9"/>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b/>
        <w:color w:val="3664A9"/>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3664A9"/>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3664A9"/>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D9E2F2"/>
      </w:tcPr>
    </w:tblStylePr>
    <w:tblStylePr w:type="band1Horz">
      <w:rPr>
        <w:rFonts w:ascii="Calibri" w:hAnsi="Calibri"/>
        <w:color w:val="3664A9"/>
        <w:sz w:val="22"/>
      </w:rPr>
      <w:tcPr>
        <w:shd w:val="clear" w:color="FFFFFF" w:fill="D9E2F2"/>
      </w:tcPr>
    </w:tblStylePr>
    <w:tblStylePr w:type="band2Horz">
      <w:rPr>
        <w:rFonts w:ascii="Calibri" w:hAnsi="Calibri"/>
        <w:color w:val="3664A9"/>
        <w:sz w:val="22"/>
      </w:rPr>
    </w:tblStylePr>
  </w:style>
  <w:style w:type="table" w:customStyle="1" w:styleId="205">
    <w:name w:val="Grid Table 7 Colorful - Accent 2"/>
    <w:basedOn w:val="62"/>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C95712"/>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b/>
        <w:color w:val="C95712"/>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C95712"/>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C95712"/>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FBE5D6"/>
      </w:tcPr>
    </w:tblStylePr>
    <w:tblStylePr w:type="band1Horz">
      <w:rPr>
        <w:rFonts w:ascii="Calibri" w:hAnsi="Calibri"/>
        <w:color w:val="C95712"/>
        <w:sz w:val="22"/>
      </w:rPr>
      <w:tcPr>
        <w:shd w:val="clear" w:color="FFFFFF" w:fill="FBE5D6"/>
      </w:tcPr>
    </w:tblStylePr>
    <w:tblStylePr w:type="band2Horz">
      <w:rPr>
        <w:rFonts w:ascii="Calibri" w:hAnsi="Calibri"/>
        <w:color w:val="C95712"/>
        <w:sz w:val="22"/>
      </w:rPr>
    </w:tblStylePr>
  </w:style>
  <w:style w:type="table" w:customStyle="1" w:styleId="206">
    <w:name w:val="Grid Table 7 Colorful - Accent 3"/>
    <w:basedOn w:val="62"/>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606060"/>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b/>
        <w:color w:val="606060"/>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606060"/>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606060"/>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EDEDED"/>
      </w:tcPr>
    </w:tblStylePr>
    <w:tblStylePr w:type="band1Horz">
      <w:rPr>
        <w:rFonts w:ascii="Calibri" w:hAnsi="Calibri"/>
        <w:color w:val="606060"/>
        <w:sz w:val="22"/>
      </w:rPr>
      <w:tcPr>
        <w:shd w:val="clear" w:color="FFFFFF" w:fill="EDEDED"/>
      </w:tcPr>
    </w:tblStylePr>
    <w:tblStylePr w:type="band2Horz">
      <w:rPr>
        <w:rFonts w:ascii="Calibri" w:hAnsi="Calibri"/>
        <w:color w:val="606060"/>
        <w:sz w:val="22"/>
      </w:rPr>
    </w:tblStylePr>
  </w:style>
  <w:style w:type="table" w:customStyle="1" w:styleId="207">
    <w:name w:val="Grid Table 7 Colorful - Accent 4"/>
    <w:basedOn w:val="62"/>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CD9600"/>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b/>
        <w:color w:val="CD9600"/>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CD9600"/>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CD9600"/>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FEF2CB"/>
      </w:tcPr>
    </w:tblStylePr>
    <w:tblStylePr w:type="band1Horz">
      <w:rPr>
        <w:rFonts w:ascii="Calibri" w:hAnsi="Calibri"/>
        <w:color w:val="CD9600"/>
        <w:sz w:val="22"/>
      </w:rPr>
      <w:tcPr>
        <w:shd w:val="clear" w:color="FFFFFF" w:fill="FEF2CB"/>
      </w:tcPr>
    </w:tblStylePr>
    <w:tblStylePr w:type="band2Horz">
      <w:rPr>
        <w:rFonts w:ascii="Calibri" w:hAnsi="Calibri"/>
        <w:color w:val="CD9600"/>
        <w:sz w:val="22"/>
      </w:rPr>
    </w:tblStylePr>
  </w:style>
  <w:style w:type="table" w:customStyle="1" w:styleId="208">
    <w:name w:val="Grid Table 7 Colorful - Accent 5"/>
    <w:basedOn w:val="62"/>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245D8D"/>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b/>
        <w:color w:val="245D8D"/>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245D8D"/>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245D8D"/>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DDEBF6"/>
      </w:tcPr>
    </w:tblStylePr>
    <w:tblStylePr w:type="band1Horz">
      <w:rPr>
        <w:rFonts w:ascii="Calibri" w:hAnsi="Calibri"/>
        <w:color w:val="245D8D"/>
        <w:sz w:val="22"/>
      </w:rPr>
      <w:tcPr>
        <w:shd w:val="clear" w:color="FFFFFF" w:fill="DDEBF6"/>
      </w:tcPr>
    </w:tblStylePr>
    <w:tblStylePr w:type="band2Horz">
      <w:rPr>
        <w:rFonts w:ascii="Calibri" w:hAnsi="Calibri"/>
        <w:color w:val="245D8D"/>
        <w:sz w:val="22"/>
      </w:rPr>
    </w:tblStylePr>
  </w:style>
  <w:style w:type="table" w:customStyle="1" w:styleId="209">
    <w:name w:val="Grid Table 7 Colorful - Accent 6"/>
    <w:basedOn w:val="62"/>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Calibri" w:hAnsi="Calibri"/>
        <w:b/>
        <w:color w:val="426429"/>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b/>
        <w:color w:val="426429"/>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426429"/>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426429"/>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E2EFD8"/>
      </w:tcPr>
    </w:tblStylePr>
    <w:tblStylePr w:type="band1Horz">
      <w:rPr>
        <w:rFonts w:ascii="Calibri" w:hAnsi="Calibri"/>
        <w:color w:val="426429"/>
        <w:sz w:val="22"/>
      </w:rPr>
      <w:tcPr>
        <w:shd w:val="clear" w:color="FFFFFF" w:fill="E2EFD8"/>
      </w:tcPr>
    </w:tblStylePr>
    <w:tblStylePr w:type="band2Horz">
      <w:rPr>
        <w:rFonts w:ascii="Calibri" w:hAnsi="Calibri"/>
        <w:color w:val="426429"/>
        <w:sz w:val="22"/>
      </w:rPr>
    </w:tblStylePr>
  </w:style>
  <w:style w:type="table" w:customStyle="1" w:styleId="210">
    <w:name w:val="清单表 1 浅色"/>
    <w:basedOn w:val="62"/>
    <w:qFormat/>
    <w:uiPriority w:val="99"/>
    <w:pPr>
      <w:spacing w:after="0" w:line="240" w:lineRule="auto"/>
    </w:pPr>
    <w:tblStylePr w:type="firstRow">
      <w:rPr>
        <w:b/>
        <w:color w:val="404040"/>
      </w:rPr>
      <w:tcPr>
        <w:tcBorders>
          <w:top w:val="nil"/>
          <w:left w:val="single" w:color="000000" w:sz="4" w:space="0"/>
          <w:bottom w:val="nil"/>
          <w:right w:val="nil"/>
          <w:insideH w:val="nil"/>
          <w:insideV w:val="nil"/>
        </w:tcBorders>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FFFFF" w:fill="BFBFBF"/>
      </w:tcPr>
    </w:tblStylePr>
    <w:tblStylePr w:type="band1Horz">
      <w:tcPr>
        <w:shd w:val="clear" w:color="FFFFFF" w:fill="BFBFBF"/>
      </w:tcPr>
    </w:tblStylePr>
  </w:style>
  <w:style w:type="table" w:customStyle="1" w:styleId="211">
    <w:name w:val="List Table 1 Light - Accent 1"/>
    <w:basedOn w:val="62"/>
    <w:qFormat/>
    <w:uiPriority w:val="99"/>
    <w:pPr>
      <w:spacing w:after="0" w:line="240" w:lineRule="auto"/>
    </w:pPr>
    <w:tblStylePr w:type="firstRow">
      <w:rPr>
        <w:b/>
        <w:color w:val="404040"/>
      </w:rPr>
      <w:tcPr>
        <w:tcBorders>
          <w:top w:val="nil"/>
          <w:left w:val="single" w:color="000000" w:sz="4" w:space="0"/>
          <w:bottom w:val="nil"/>
          <w:right w:val="nil"/>
          <w:insideH w:val="nil"/>
          <w:insideV w:val="nil"/>
        </w:tcBorders>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FFFFF" w:fill="CFDCF0"/>
      </w:tcPr>
    </w:tblStylePr>
    <w:tblStylePr w:type="band1Horz">
      <w:tcPr>
        <w:shd w:val="clear" w:color="FFFFFF" w:fill="CFDCF0"/>
      </w:tcPr>
    </w:tblStylePr>
  </w:style>
  <w:style w:type="table" w:customStyle="1" w:styleId="212">
    <w:name w:val="List Table 1 Light - Accent 2"/>
    <w:basedOn w:val="62"/>
    <w:qFormat/>
    <w:uiPriority w:val="99"/>
    <w:pPr>
      <w:spacing w:after="0" w:line="240" w:lineRule="auto"/>
    </w:pPr>
    <w:tblStylePr w:type="firstRow">
      <w:rPr>
        <w:b/>
        <w:color w:val="404040"/>
      </w:rPr>
      <w:tcPr>
        <w:tcBorders>
          <w:top w:val="nil"/>
          <w:left w:val="single" w:color="000000" w:sz="4" w:space="0"/>
          <w:bottom w:val="nil"/>
          <w:right w:val="nil"/>
          <w:insideH w:val="nil"/>
          <w:insideV w:val="nil"/>
        </w:tcBorders>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FFFFF" w:fill="FADECB"/>
      </w:tcPr>
    </w:tblStylePr>
    <w:tblStylePr w:type="band1Horz">
      <w:tcPr>
        <w:shd w:val="clear" w:color="FFFFFF" w:fill="FADECB"/>
      </w:tcPr>
    </w:tblStylePr>
  </w:style>
  <w:style w:type="table" w:customStyle="1" w:styleId="213">
    <w:name w:val="List Table 1 Light - Accent 3"/>
    <w:basedOn w:val="62"/>
    <w:qFormat/>
    <w:uiPriority w:val="99"/>
    <w:pPr>
      <w:spacing w:after="0" w:line="240" w:lineRule="auto"/>
    </w:pPr>
    <w:tblStylePr w:type="firstRow">
      <w:rPr>
        <w:b/>
        <w:color w:val="404040"/>
      </w:rPr>
      <w:tcPr>
        <w:tcBorders>
          <w:top w:val="nil"/>
          <w:left w:val="single" w:color="000000" w:sz="4" w:space="0"/>
          <w:bottom w:val="nil"/>
          <w:right w:val="nil"/>
          <w:insideH w:val="nil"/>
          <w:insideV w:val="nil"/>
        </w:tcBorders>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FFFFF" w:fill="E8E8E8"/>
      </w:tcPr>
    </w:tblStylePr>
    <w:tblStylePr w:type="band1Horz">
      <w:tcPr>
        <w:shd w:val="clear" w:color="FFFFFF" w:fill="E8E8E8"/>
      </w:tcPr>
    </w:tblStylePr>
  </w:style>
  <w:style w:type="table" w:customStyle="1" w:styleId="214">
    <w:name w:val="List Table 1 Light - Accent 4"/>
    <w:basedOn w:val="62"/>
    <w:qFormat/>
    <w:uiPriority w:val="99"/>
    <w:pPr>
      <w:spacing w:after="0" w:line="240" w:lineRule="auto"/>
    </w:pPr>
    <w:tblStylePr w:type="firstRow">
      <w:rPr>
        <w:b/>
        <w:color w:val="404040"/>
      </w:rPr>
      <w:tcPr>
        <w:tcBorders>
          <w:top w:val="nil"/>
          <w:left w:val="single" w:color="000000" w:sz="4" w:space="0"/>
          <w:bottom w:val="nil"/>
          <w:right w:val="nil"/>
          <w:insideH w:val="nil"/>
          <w:insideV w:val="nil"/>
        </w:tcBorders>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FFFFF" w:fill="FFEFBF"/>
      </w:tcPr>
    </w:tblStylePr>
    <w:tblStylePr w:type="band1Horz">
      <w:tcPr>
        <w:shd w:val="clear" w:color="FFFFFF" w:fill="FFEFBF"/>
      </w:tcPr>
    </w:tblStylePr>
  </w:style>
  <w:style w:type="table" w:customStyle="1" w:styleId="215">
    <w:name w:val="List Table 1 Light - Accent 5"/>
    <w:basedOn w:val="62"/>
    <w:qFormat/>
    <w:uiPriority w:val="99"/>
    <w:pPr>
      <w:spacing w:after="0" w:line="240" w:lineRule="auto"/>
    </w:pPr>
    <w:tblStylePr w:type="firstRow">
      <w:rPr>
        <w:b/>
        <w:color w:val="404040"/>
      </w:rPr>
      <w:tcPr>
        <w:tcBorders>
          <w:top w:val="nil"/>
          <w:left w:val="single" w:color="000000" w:sz="4" w:space="0"/>
          <w:bottom w:val="nil"/>
          <w:right w:val="nil"/>
          <w:insideH w:val="nil"/>
          <w:insideV w:val="nil"/>
        </w:tcBorders>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FFFFF" w:fill="D5E6F4"/>
      </w:tcPr>
    </w:tblStylePr>
    <w:tblStylePr w:type="band1Horz">
      <w:tcPr>
        <w:shd w:val="clear" w:color="FFFFFF" w:fill="D5E6F4"/>
      </w:tcPr>
    </w:tblStylePr>
  </w:style>
  <w:style w:type="table" w:customStyle="1" w:styleId="216">
    <w:name w:val="List Table 1 Light - Accent 6"/>
    <w:basedOn w:val="62"/>
    <w:qFormat/>
    <w:uiPriority w:val="99"/>
    <w:pPr>
      <w:spacing w:after="0" w:line="240" w:lineRule="auto"/>
    </w:pPr>
    <w:tblStylePr w:type="firstRow">
      <w:rPr>
        <w:b/>
        <w:color w:val="404040"/>
      </w:rPr>
      <w:tcPr>
        <w:tcBorders>
          <w:top w:val="nil"/>
          <w:left w:val="single" w:color="000000" w:sz="4" w:space="0"/>
          <w:bottom w:val="nil"/>
          <w:right w:val="nil"/>
          <w:insideH w:val="nil"/>
          <w:insideV w:val="nil"/>
        </w:tcBorders>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FFFFF" w:fill="DBEBD0"/>
      </w:tcPr>
    </w:tblStylePr>
    <w:tblStylePr w:type="band1Horz">
      <w:tcPr>
        <w:shd w:val="clear" w:color="FFFFFF" w:fill="DBEBD0"/>
      </w:tcPr>
    </w:tblStylePr>
  </w:style>
  <w:style w:type="table" w:customStyle="1" w:styleId="217">
    <w:name w:val="清单表 2"/>
    <w:basedOn w:val="62"/>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la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firstCol">
      <w:rPr>
        <w:rFonts w:ascii="Calibri" w:hAnsi="Calibri"/>
        <w:b/>
        <w:color w:val="404040"/>
        <w:sz w:val="22"/>
      </w:rPr>
    </w:tblStylePr>
    <w:tblStylePr w:type="lastCol">
      <w:rPr>
        <w:rFonts w:ascii="Calibri" w:hAnsi="Calibri"/>
        <w:b/>
        <w:color w:val="404040"/>
        <w:sz w:val="22"/>
      </w:rPr>
    </w:tblStylePr>
    <w:tblStylePr w:type="band1Vert">
      <w:rPr>
        <w:rFonts w:ascii="Calibri" w:hAnsi="Calibri"/>
        <w:color w:val="404040"/>
        <w:sz w:val="22"/>
      </w:rPr>
      <w:tcPr>
        <w:shd w:val="clear" w:color="FFFFFF" w:fill="BFBFBF"/>
      </w:tcPr>
    </w:tblStylePr>
    <w:tblStylePr w:type="band1Horz">
      <w:rPr>
        <w:rFonts w:ascii="Calibri" w:hAnsi="Calibri"/>
        <w:color w:val="404040"/>
        <w:sz w:val="22"/>
      </w:rPr>
      <w:tcPr>
        <w:shd w:val="clear" w:color="FFFFFF" w:fill="BFBFBF"/>
      </w:tcPr>
    </w:tblStylePr>
  </w:style>
  <w:style w:type="table" w:customStyle="1" w:styleId="218">
    <w:name w:val="List Table 2 - Accent 1"/>
    <w:basedOn w:val="62"/>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la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firstCol">
      <w:rPr>
        <w:rFonts w:ascii="Calibri" w:hAnsi="Calibri"/>
        <w:b/>
        <w:color w:val="404040"/>
        <w:sz w:val="22"/>
      </w:rPr>
    </w:tblStylePr>
    <w:tblStylePr w:type="lastCol">
      <w:rPr>
        <w:rFonts w:ascii="Calibri" w:hAnsi="Calibri"/>
        <w:b/>
        <w:color w:val="404040"/>
        <w:sz w:val="22"/>
      </w:rPr>
    </w:tblStylePr>
    <w:tblStylePr w:type="band1Vert">
      <w:rPr>
        <w:rFonts w:ascii="Calibri" w:hAnsi="Calibri"/>
        <w:color w:val="404040"/>
        <w:sz w:val="22"/>
      </w:rPr>
      <w:tcPr>
        <w:shd w:val="clear" w:color="FFFFFF" w:fill="CFDCF0"/>
      </w:tcPr>
    </w:tblStylePr>
    <w:tblStylePr w:type="band1Horz">
      <w:rPr>
        <w:rFonts w:ascii="Calibri" w:hAnsi="Calibri"/>
        <w:color w:val="404040"/>
        <w:sz w:val="22"/>
      </w:rPr>
      <w:tcPr>
        <w:shd w:val="clear" w:color="FFFFFF" w:fill="CFDCF0"/>
      </w:tcPr>
    </w:tblStylePr>
  </w:style>
  <w:style w:type="table" w:customStyle="1" w:styleId="219">
    <w:name w:val="List Table 2 - Accent 2"/>
    <w:basedOn w:val="62"/>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la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firstCol">
      <w:rPr>
        <w:rFonts w:ascii="Calibri" w:hAnsi="Calibri"/>
        <w:b/>
        <w:color w:val="404040"/>
        <w:sz w:val="22"/>
      </w:rPr>
    </w:tblStylePr>
    <w:tblStylePr w:type="lastCol">
      <w:rPr>
        <w:rFonts w:ascii="Calibri" w:hAnsi="Calibri"/>
        <w:b/>
        <w:color w:val="404040"/>
        <w:sz w:val="22"/>
      </w:rPr>
    </w:tblStylePr>
    <w:tblStylePr w:type="band1Vert">
      <w:rPr>
        <w:rFonts w:ascii="Calibri" w:hAnsi="Calibri"/>
        <w:color w:val="404040"/>
        <w:sz w:val="22"/>
      </w:rPr>
      <w:tcPr>
        <w:shd w:val="clear" w:color="FFFFFF" w:fill="FADECB"/>
      </w:tcPr>
    </w:tblStylePr>
    <w:tblStylePr w:type="band1Horz">
      <w:rPr>
        <w:rFonts w:ascii="Calibri" w:hAnsi="Calibri"/>
        <w:color w:val="404040"/>
        <w:sz w:val="22"/>
      </w:rPr>
      <w:tcPr>
        <w:shd w:val="clear" w:color="FFFFFF" w:fill="FADECB"/>
      </w:tcPr>
    </w:tblStylePr>
  </w:style>
  <w:style w:type="table" w:customStyle="1" w:styleId="220">
    <w:name w:val="List Table 2 - Accent 3"/>
    <w:basedOn w:val="62"/>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la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firstCol">
      <w:rPr>
        <w:rFonts w:ascii="Calibri" w:hAnsi="Calibri"/>
        <w:b/>
        <w:color w:val="404040"/>
        <w:sz w:val="22"/>
      </w:rPr>
    </w:tblStylePr>
    <w:tblStylePr w:type="lastCol">
      <w:rPr>
        <w:rFonts w:ascii="Calibri" w:hAnsi="Calibri"/>
        <w:b/>
        <w:color w:val="404040"/>
        <w:sz w:val="22"/>
      </w:rPr>
    </w:tblStylePr>
    <w:tblStylePr w:type="band1Vert">
      <w:rPr>
        <w:rFonts w:ascii="Calibri" w:hAnsi="Calibri"/>
        <w:color w:val="404040"/>
        <w:sz w:val="22"/>
      </w:rPr>
      <w:tcPr>
        <w:shd w:val="clear" w:color="FFFFFF" w:fill="E8E8E8"/>
      </w:tcPr>
    </w:tblStylePr>
    <w:tblStylePr w:type="band1Horz">
      <w:rPr>
        <w:rFonts w:ascii="Calibri" w:hAnsi="Calibri"/>
        <w:color w:val="404040"/>
        <w:sz w:val="22"/>
      </w:rPr>
      <w:tcPr>
        <w:shd w:val="clear" w:color="FFFFFF" w:fill="E8E8E8"/>
      </w:tcPr>
    </w:tblStylePr>
  </w:style>
  <w:style w:type="table" w:customStyle="1" w:styleId="221">
    <w:name w:val="List Table 2 - Accent 4"/>
    <w:basedOn w:val="62"/>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la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firstCol">
      <w:rPr>
        <w:rFonts w:ascii="Calibri" w:hAnsi="Calibri"/>
        <w:b/>
        <w:color w:val="404040"/>
        <w:sz w:val="22"/>
      </w:rPr>
    </w:tblStylePr>
    <w:tblStylePr w:type="lastCol">
      <w:rPr>
        <w:rFonts w:ascii="Calibri" w:hAnsi="Calibri"/>
        <w:b/>
        <w:color w:val="404040"/>
        <w:sz w:val="22"/>
      </w:rPr>
    </w:tblStylePr>
    <w:tblStylePr w:type="band1Vert">
      <w:rPr>
        <w:rFonts w:ascii="Calibri" w:hAnsi="Calibri"/>
        <w:color w:val="404040"/>
        <w:sz w:val="22"/>
      </w:rPr>
      <w:tcPr>
        <w:shd w:val="clear" w:color="FFFFFF" w:fill="FFEFBF"/>
      </w:tcPr>
    </w:tblStylePr>
    <w:tblStylePr w:type="band1Horz">
      <w:rPr>
        <w:rFonts w:ascii="Calibri" w:hAnsi="Calibri"/>
        <w:color w:val="404040"/>
        <w:sz w:val="22"/>
      </w:rPr>
      <w:tcPr>
        <w:shd w:val="clear" w:color="FFFFFF" w:fill="FFEFBF"/>
      </w:tcPr>
    </w:tblStylePr>
  </w:style>
  <w:style w:type="table" w:customStyle="1" w:styleId="222">
    <w:name w:val="List Table 2 - Accent 5"/>
    <w:basedOn w:val="62"/>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la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firstCol">
      <w:rPr>
        <w:rFonts w:ascii="Calibri" w:hAnsi="Calibri"/>
        <w:b/>
        <w:color w:val="404040"/>
        <w:sz w:val="22"/>
      </w:rPr>
    </w:tblStylePr>
    <w:tblStylePr w:type="lastCol">
      <w:rPr>
        <w:rFonts w:ascii="Calibri" w:hAnsi="Calibri"/>
        <w:b/>
        <w:color w:val="404040"/>
        <w:sz w:val="22"/>
      </w:rPr>
    </w:tblStylePr>
    <w:tblStylePr w:type="band1Vert">
      <w:rPr>
        <w:rFonts w:ascii="Calibri" w:hAnsi="Calibri"/>
        <w:color w:val="404040"/>
        <w:sz w:val="22"/>
      </w:rPr>
      <w:tcPr>
        <w:shd w:val="clear" w:color="FFFFFF" w:fill="D5E6F4"/>
      </w:tcPr>
    </w:tblStylePr>
    <w:tblStylePr w:type="band1Horz">
      <w:rPr>
        <w:rFonts w:ascii="Calibri" w:hAnsi="Calibri"/>
        <w:color w:val="404040"/>
        <w:sz w:val="22"/>
      </w:rPr>
      <w:tcPr>
        <w:shd w:val="clear" w:color="FFFFFF" w:fill="D5E6F4"/>
      </w:tcPr>
    </w:tblStylePr>
  </w:style>
  <w:style w:type="table" w:customStyle="1" w:styleId="223">
    <w:name w:val="List Table 2 - Accent 6"/>
    <w:basedOn w:val="62"/>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lastRow">
      <w:rPr>
        <w:rFonts w:ascii="Calibri" w:hAnsi="Calibri"/>
        <w:b/>
        <w:color w:val="404040"/>
        <w:sz w:val="22"/>
      </w:rPr>
      <w:tcPr>
        <w:tcBorders>
          <w:top w:val="single" w:color="000000" w:sz="4" w:space="0"/>
          <w:left w:val="single" w:color="000000" w:sz="4" w:space="0"/>
          <w:bottom w:val="nil"/>
          <w:right w:val="nil"/>
          <w:insideH w:val="nil"/>
          <w:insideV w:val="nil"/>
        </w:tcBorders>
      </w:tcPr>
    </w:tblStylePr>
    <w:tblStylePr w:type="firstCol">
      <w:rPr>
        <w:rFonts w:ascii="Calibri" w:hAnsi="Calibri"/>
        <w:b/>
        <w:color w:val="404040"/>
        <w:sz w:val="22"/>
      </w:rPr>
    </w:tblStylePr>
    <w:tblStylePr w:type="lastCol">
      <w:rPr>
        <w:rFonts w:ascii="Calibri" w:hAnsi="Calibri"/>
        <w:b/>
        <w:color w:val="404040"/>
        <w:sz w:val="22"/>
      </w:rPr>
    </w:tblStylePr>
    <w:tblStylePr w:type="band1Vert">
      <w:rPr>
        <w:rFonts w:ascii="Calibri" w:hAnsi="Calibri"/>
        <w:color w:val="404040"/>
        <w:sz w:val="22"/>
      </w:rPr>
      <w:tcPr>
        <w:shd w:val="clear" w:color="FFFFFF" w:fill="DBEBD0"/>
      </w:tcPr>
    </w:tblStylePr>
    <w:tblStylePr w:type="band1Horz">
      <w:rPr>
        <w:rFonts w:ascii="Calibri" w:hAnsi="Calibri"/>
        <w:color w:val="404040"/>
        <w:sz w:val="22"/>
      </w:rPr>
      <w:tcPr>
        <w:shd w:val="clear" w:color="FFFFFF" w:fill="DBEBD0"/>
      </w:tcPr>
    </w:tblStylePr>
  </w:style>
  <w:style w:type="table" w:customStyle="1" w:styleId="224">
    <w:name w:val="清单表 3"/>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Calibri" w:hAnsi="Calibri"/>
        <w:b/>
        <w:color w:val="FFFFFF"/>
        <w:sz w:val="22"/>
      </w:rPr>
      <w:tcPr>
        <w:shd w:val="clear" w:color="FFFFFF"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tcBorders>
          <w:top w:val="nil"/>
          <w:left w:val="nil"/>
          <w:bottom w:val="single" w:color="000000" w:sz="4" w:space="0"/>
          <w:right w:val="single" w:color="000000" w:sz="4" w:space="0"/>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nil"/>
          <w:right w:val="nil"/>
          <w:insideH w:val="nil"/>
          <w:insideV w:val="nil"/>
        </w:tcBorders>
      </w:tcPr>
    </w:tblStylePr>
  </w:style>
  <w:style w:type="table" w:customStyle="1" w:styleId="225">
    <w:name w:val="List Table 3 - Accent 1"/>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Calibri" w:hAnsi="Calibri"/>
        <w:b/>
        <w:color w:val="FFFFFF"/>
        <w:sz w:val="22"/>
      </w:rPr>
      <w:tcPr>
        <w:shd w:val="clear" w:color="FFFFFF"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tcBorders>
          <w:top w:val="nil"/>
          <w:left w:val="nil"/>
          <w:bottom w:val="single" w:color="000000" w:sz="4" w:space="0"/>
          <w:right w:val="single" w:color="000000" w:sz="4" w:space="0"/>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nil"/>
          <w:right w:val="nil"/>
          <w:insideH w:val="nil"/>
          <w:insideV w:val="nil"/>
        </w:tcBorders>
      </w:tcPr>
    </w:tblStylePr>
  </w:style>
  <w:style w:type="table" w:customStyle="1" w:styleId="226">
    <w:name w:val="List Table 3 - Accent 2"/>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Calibri" w:hAnsi="Calibri"/>
        <w:b/>
        <w:color w:val="FFFFFF"/>
        <w:sz w:val="22"/>
      </w:rPr>
      <w:tcPr>
        <w:shd w:val="clear" w:color="FFFFFF" w:fill="F4B185"/>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tcBorders>
          <w:top w:val="nil"/>
          <w:left w:val="nil"/>
          <w:bottom w:val="single" w:color="000000" w:sz="4" w:space="0"/>
          <w:right w:val="single" w:color="000000" w:sz="4" w:space="0"/>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nil"/>
          <w:right w:val="nil"/>
          <w:insideH w:val="nil"/>
          <w:insideV w:val="nil"/>
        </w:tcBorders>
      </w:tcPr>
    </w:tblStylePr>
  </w:style>
  <w:style w:type="table" w:customStyle="1" w:styleId="227">
    <w:name w:val="List Table 3 - Accent 3"/>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Calibri" w:hAnsi="Calibri"/>
        <w:b/>
        <w:color w:val="FFFFFF"/>
        <w:sz w:val="22"/>
      </w:rPr>
      <w:tcPr>
        <w:shd w:val="clear" w:color="FFFFFF"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tcBorders>
          <w:top w:val="nil"/>
          <w:left w:val="nil"/>
          <w:bottom w:val="single" w:color="000000" w:sz="4" w:space="0"/>
          <w:right w:val="single" w:color="000000" w:sz="4" w:space="0"/>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nil"/>
          <w:right w:val="nil"/>
          <w:insideH w:val="nil"/>
          <w:insideV w:val="nil"/>
        </w:tcBorders>
      </w:tcPr>
    </w:tblStylePr>
  </w:style>
  <w:style w:type="table" w:customStyle="1" w:styleId="228">
    <w:name w:val="List Table 3 - Accent 4"/>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Calibri" w:hAnsi="Calibri"/>
        <w:b/>
        <w:color w:val="FFFFFF"/>
        <w:sz w:val="22"/>
      </w:rPr>
      <w:tcPr>
        <w:shd w:val="clear" w:color="FFFFFF"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tcBorders>
          <w:top w:val="nil"/>
          <w:left w:val="nil"/>
          <w:bottom w:val="single" w:color="000000" w:sz="4" w:space="0"/>
          <w:right w:val="single" w:color="000000" w:sz="4" w:space="0"/>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nil"/>
          <w:right w:val="nil"/>
          <w:insideH w:val="nil"/>
          <w:insideV w:val="nil"/>
        </w:tcBorders>
      </w:tcPr>
    </w:tblStylePr>
  </w:style>
  <w:style w:type="table" w:customStyle="1" w:styleId="229">
    <w:name w:val="List Table 3 - Accent 5"/>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Calibri" w:hAnsi="Calibri"/>
        <w:b/>
        <w:color w:val="FFFFFF"/>
        <w:sz w:val="22"/>
      </w:rPr>
      <w:tcPr>
        <w:shd w:val="clear" w:color="FFFFFF" w:fill="9CC4E5"/>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tcBorders>
          <w:top w:val="nil"/>
          <w:left w:val="nil"/>
          <w:bottom w:val="single" w:color="000000" w:sz="4" w:space="0"/>
          <w:right w:val="single" w:color="000000" w:sz="4" w:space="0"/>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nil"/>
          <w:right w:val="nil"/>
          <w:insideH w:val="nil"/>
          <w:insideV w:val="nil"/>
        </w:tcBorders>
      </w:tcPr>
    </w:tblStylePr>
  </w:style>
  <w:style w:type="table" w:customStyle="1" w:styleId="230">
    <w:name w:val="List Table 3 - Accent 6"/>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Calibri" w:hAnsi="Calibri"/>
        <w:b/>
        <w:color w:val="FFFFFF"/>
        <w:sz w:val="22"/>
      </w:rPr>
      <w:tcPr>
        <w:shd w:val="clear" w:color="FFFFFF" w:fill="AAD08F"/>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tcBorders>
          <w:top w:val="nil"/>
          <w:left w:val="nil"/>
          <w:bottom w:val="single" w:color="000000" w:sz="4" w:space="0"/>
          <w:right w:val="single" w:color="000000" w:sz="4" w:space="0"/>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nil"/>
          <w:right w:val="nil"/>
          <w:insideH w:val="nil"/>
          <w:insideV w:val="nil"/>
        </w:tcBorders>
      </w:tcPr>
    </w:tblStylePr>
  </w:style>
  <w:style w:type="table" w:customStyle="1" w:styleId="231">
    <w:name w:val="清单表 4"/>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Calibri" w:hAnsi="Calibri"/>
        <w:b/>
        <w:color w:val="FFFFFF"/>
        <w:sz w:val="22"/>
      </w:rPr>
      <w:tcPr>
        <w:shd w:val="clear" w:color="FFFFFF"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BFBFBF"/>
      </w:tcPr>
    </w:tblStylePr>
    <w:tblStylePr w:type="band1Horz">
      <w:rPr>
        <w:rFonts w:ascii="Calibri" w:hAnsi="Calibri"/>
        <w:color w:val="404040"/>
        <w:sz w:val="22"/>
      </w:rPr>
      <w:tcPr>
        <w:shd w:val="clear" w:color="FFFFFF" w:fill="BFBFBF"/>
      </w:tcPr>
    </w:tblStylePr>
  </w:style>
  <w:style w:type="table" w:customStyle="1" w:styleId="232">
    <w:name w:val="List Table 4 - Accent 1"/>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Calibri" w:hAnsi="Calibri"/>
        <w:b/>
        <w:color w:val="FFFFFF"/>
        <w:sz w:val="22"/>
      </w:rPr>
      <w:tcPr>
        <w:shd w:val="clear" w:color="FFFFFF"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CFDCF0"/>
      </w:tcPr>
    </w:tblStylePr>
    <w:tblStylePr w:type="band1Horz">
      <w:rPr>
        <w:rFonts w:ascii="Calibri" w:hAnsi="Calibri"/>
        <w:color w:val="404040"/>
        <w:sz w:val="22"/>
      </w:rPr>
      <w:tcPr>
        <w:shd w:val="clear" w:color="FFFFFF" w:fill="CFDCF0"/>
      </w:tcPr>
    </w:tblStylePr>
  </w:style>
  <w:style w:type="table" w:customStyle="1" w:styleId="233">
    <w:name w:val="List Table 4 - Accent 2"/>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Calibri" w:hAnsi="Calibri"/>
        <w:b/>
        <w:color w:val="FFFFFF"/>
        <w:sz w:val="22"/>
      </w:rPr>
      <w:tcPr>
        <w:shd w:val="clear" w:color="FFFFFF"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FADECB"/>
      </w:tcPr>
    </w:tblStylePr>
    <w:tblStylePr w:type="band1Horz">
      <w:rPr>
        <w:rFonts w:ascii="Calibri" w:hAnsi="Calibri"/>
        <w:color w:val="404040"/>
        <w:sz w:val="22"/>
      </w:rPr>
      <w:tcPr>
        <w:shd w:val="clear" w:color="FFFFFF" w:fill="FADECB"/>
      </w:tcPr>
    </w:tblStylePr>
  </w:style>
  <w:style w:type="table" w:customStyle="1" w:styleId="234">
    <w:name w:val="List Table 4 - Accent 3"/>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Calibri" w:hAnsi="Calibri"/>
        <w:b/>
        <w:color w:val="FFFFFF"/>
        <w:sz w:val="22"/>
      </w:rPr>
      <w:tcPr>
        <w:shd w:val="clear" w:color="FFFFFF"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E8E8E8"/>
      </w:tcPr>
    </w:tblStylePr>
    <w:tblStylePr w:type="band1Horz">
      <w:rPr>
        <w:rFonts w:ascii="Calibri" w:hAnsi="Calibri"/>
        <w:color w:val="404040"/>
        <w:sz w:val="22"/>
      </w:rPr>
      <w:tcPr>
        <w:shd w:val="clear" w:color="FFFFFF" w:fill="E8E8E8"/>
      </w:tcPr>
    </w:tblStylePr>
  </w:style>
  <w:style w:type="table" w:customStyle="1" w:styleId="235">
    <w:name w:val="List Table 4 - Accent 4"/>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Calibri" w:hAnsi="Calibri"/>
        <w:b/>
        <w:color w:val="FFFFFF"/>
        <w:sz w:val="22"/>
      </w:rPr>
      <w:tcPr>
        <w:shd w:val="clear" w:color="FFFFFF"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FFEFBF"/>
      </w:tcPr>
    </w:tblStylePr>
    <w:tblStylePr w:type="band1Horz">
      <w:rPr>
        <w:rFonts w:ascii="Calibri" w:hAnsi="Calibri"/>
        <w:color w:val="404040"/>
        <w:sz w:val="22"/>
      </w:rPr>
      <w:tcPr>
        <w:shd w:val="clear" w:color="FFFFFF" w:fill="FFEFBF"/>
      </w:tcPr>
    </w:tblStylePr>
  </w:style>
  <w:style w:type="table" w:customStyle="1" w:styleId="236">
    <w:name w:val="List Table 4 - Accent 5"/>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Calibri" w:hAnsi="Calibri"/>
        <w:b/>
        <w:color w:val="FFFFFF"/>
        <w:sz w:val="22"/>
      </w:rPr>
      <w:tcPr>
        <w:shd w:val="clear" w:color="FFFFFF"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D5E6F4"/>
      </w:tcPr>
    </w:tblStylePr>
    <w:tblStylePr w:type="band1Horz">
      <w:rPr>
        <w:rFonts w:ascii="Calibri" w:hAnsi="Calibri"/>
        <w:color w:val="404040"/>
        <w:sz w:val="22"/>
      </w:rPr>
      <w:tcPr>
        <w:shd w:val="clear" w:color="FFFFFF" w:fill="D5E6F4"/>
      </w:tcPr>
    </w:tblStylePr>
  </w:style>
  <w:style w:type="table" w:customStyle="1" w:styleId="237">
    <w:name w:val="List Table 4 - Accent 6"/>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Calibri" w:hAnsi="Calibri"/>
        <w:b/>
        <w:color w:val="FFFFFF"/>
        <w:sz w:val="22"/>
      </w:rPr>
      <w:tcPr>
        <w:shd w:val="clear" w:color="FFFFFF"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Calibri" w:hAnsi="Calibri"/>
        <w:color w:val="404040"/>
        <w:sz w:val="22"/>
      </w:rPr>
      <w:tcPr>
        <w:shd w:val="clear" w:color="FFFFFF" w:fill="DBEBD0"/>
      </w:tcPr>
    </w:tblStylePr>
    <w:tblStylePr w:type="band1Horz">
      <w:rPr>
        <w:rFonts w:ascii="Calibri" w:hAnsi="Calibri"/>
        <w:color w:val="404040"/>
        <w:sz w:val="22"/>
      </w:rPr>
      <w:tcPr>
        <w:shd w:val="clear" w:color="FFFFFF" w:fill="DBEBD0"/>
      </w:tcPr>
    </w:tblStylePr>
  </w:style>
  <w:style w:type="table" w:customStyle="1" w:styleId="238">
    <w:name w:val="清单表 5 深色"/>
    <w:basedOn w:val="62"/>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Calibri" w:hAnsi="Calibri"/>
        <w:b/>
        <w:color w:val="FFFFFF"/>
        <w:sz w:val="22"/>
      </w:rPr>
      <w:tcPr>
        <w:tcBorders>
          <w:top w:val="single" w:color="000000" w:sz="32" w:space="0"/>
          <w:left w:val="single" w:color="000000" w:sz="12" w:space="0"/>
          <w:bottom w:val="nil"/>
          <w:right w:val="nil"/>
          <w:insideH w:val="nil"/>
          <w:insideV w:val="nil"/>
        </w:tcBorders>
        <w:shd w:val="clear" w:color="FFFFFF" w:fill="7F7F7F"/>
      </w:tcPr>
    </w:tblStylePr>
    <w:tblStylePr w:type="lastRow">
      <w:rPr>
        <w:rFonts w:ascii="Calibri" w:hAnsi="Calibri"/>
        <w:b/>
        <w:color w:val="FFFFFF"/>
        <w:sz w:val="22"/>
      </w:rPr>
    </w:tblStylePr>
    <w:tblStylePr w:type="firstCol">
      <w:rPr>
        <w:rFonts w:ascii="Calibri" w:hAnsi="Calibri"/>
        <w:b/>
        <w:color w:val="FFFFFF"/>
        <w:sz w:val="22"/>
      </w:rPr>
      <w:tcPr>
        <w:tcBorders>
          <w:top w:val="nil"/>
          <w:left w:val="nil"/>
          <w:bottom w:val="single" w:color="000000" w:sz="32" w:space="0"/>
          <w:right w:val="single" w:color="000000" w:sz="4" w:space="0"/>
          <w:insideH w:val="nil"/>
          <w:insideV w:val="nil"/>
        </w:tcBorders>
      </w:tcPr>
    </w:tblStylePr>
    <w:tblStylePr w:type="lastCol">
      <w:tcPr>
        <w:tcBorders>
          <w:top w:val="nil"/>
          <w:left w:val="nil"/>
          <w:bottom w:val="single" w:color="000000" w:sz="4" w:space="0"/>
          <w:right w:val="single" w:color="000000" w:sz="32" w:space="0"/>
          <w:insideH w:val="nil"/>
          <w:insideV w:val="nil"/>
        </w:tcBorders>
      </w:tcPr>
    </w:tblStylePr>
    <w:tblStylePr w:type="band1Vert">
      <w:tcPr>
        <w:tcBorders>
          <w:top w:val="nil"/>
          <w:left w:val="nil"/>
          <w:bottom w:val="single" w:color="000000" w:sz="4" w:space="0"/>
          <w:right w:val="single" w:color="000000" w:sz="4" w:space="0"/>
          <w:insideH w:val="nil"/>
          <w:insideV w:val="nil"/>
        </w:tcBorders>
        <w:shd w:val="clear" w:color="FFFFFF" w:fill="7F7F7F"/>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shd w:val="clear" w:color="FFFFFF" w:fill="7F7F7F"/>
      </w:tcPr>
    </w:tblStylePr>
    <w:tblStylePr w:type="band2Horz">
      <w:tcPr>
        <w:tcBorders>
          <w:top w:val="single" w:color="000000" w:sz="4" w:space="0"/>
          <w:left w:val="single" w:color="000000" w:sz="4" w:space="0"/>
          <w:bottom w:val="nil"/>
          <w:right w:val="nil"/>
          <w:insideH w:val="nil"/>
          <w:insideV w:val="nil"/>
        </w:tcBorders>
        <w:shd w:val="clear" w:color="FFFFFF" w:fill="7F7F7F"/>
      </w:tcPr>
    </w:tblStylePr>
  </w:style>
  <w:style w:type="table" w:customStyle="1" w:styleId="239">
    <w:name w:val="List Table 5 Dark - Accent 1"/>
    <w:basedOn w:val="62"/>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Calibri" w:hAnsi="Calibri"/>
        <w:b/>
        <w:color w:val="FFFFFF"/>
        <w:sz w:val="22"/>
      </w:rPr>
      <w:tcPr>
        <w:tcBorders>
          <w:top w:val="single" w:color="000000" w:sz="32" w:space="0"/>
          <w:left w:val="single" w:color="000000" w:sz="12" w:space="0"/>
          <w:bottom w:val="nil"/>
          <w:right w:val="nil"/>
          <w:insideH w:val="nil"/>
          <w:insideV w:val="nil"/>
        </w:tcBorders>
        <w:shd w:val="clear" w:color="FFFFFF" w:fill="4472C4"/>
      </w:tcPr>
    </w:tblStylePr>
    <w:tblStylePr w:type="lastRow">
      <w:rPr>
        <w:rFonts w:ascii="Calibri" w:hAnsi="Calibri"/>
        <w:b/>
        <w:color w:val="FFFFFF"/>
        <w:sz w:val="22"/>
      </w:rPr>
    </w:tblStylePr>
    <w:tblStylePr w:type="firstCol">
      <w:rPr>
        <w:rFonts w:ascii="Calibri" w:hAnsi="Calibri"/>
        <w:b/>
        <w:color w:val="FFFFFF"/>
        <w:sz w:val="22"/>
      </w:rPr>
      <w:tcPr>
        <w:tcBorders>
          <w:top w:val="nil"/>
          <w:left w:val="nil"/>
          <w:bottom w:val="single" w:color="000000" w:sz="32" w:space="0"/>
          <w:right w:val="single" w:color="000000" w:sz="4" w:space="0"/>
          <w:insideH w:val="nil"/>
          <w:insideV w:val="nil"/>
        </w:tcBorders>
      </w:tcPr>
    </w:tblStylePr>
    <w:tblStylePr w:type="lastCol">
      <w:tcPr>
        <w:tcBorders>
          <w:top w:val="nil"/>
          <w:left w:val="nil"/>
          <w:bottom w:val="single" w:color="000000" w:sz="4" w:space="0"/>
          <w:right w:val="single" w:color="000000" w:sz="32" w:space="0"/>
          <w:insideH w:val="nil"/>
          <w:insideV w:val="nil"/>
        </w:tcBorders>
      </w:tcPr>
    </w:tblStylePr>
    <w:tblStylePr w:type="band1Vert">
      <w:tcPr>
        <w:tcBorders>
          <w:top w:val="nil"/>
          <w:left w:val="nil"/>
          <w:bottom w:val="single" w:color="000000" w:sz="4" w:space="0"/>
          <w:right w:val="single" w:color="000000" w:sz="4" w:space="0"/>
          <w:insideH w:val="nil"/>
          <w:insideV w:val="nil"/>
        </w:tcBorders>
        <w:shd w:val="clear" w:color="FFFFFF" w:fill="4472C4"/>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shd w:val="clear" w:color="FFFFFF" w:fill="4472C4"/>
      </w:tcPr>
    </w:tblStylePr>
    <w:tblStylePr w:type="band2Horz">
      <w:tcPr>
        <w:tcBorders>
          <w:top w:val="single" w:color="000000" w:sz="4" w:space="0"/>
          <w:left w:val="single" w:color="000000" w:sz="4" w:space="0"/>
          <w:bottom w:val="nil"/>
          <w:right w:val="nil"/>
          <w:insideH w:val="nil"/>
          <w:insideV w:val="nil"/>
        </w:tcBorders>
        <w:shd w:val="clear" w:color="FFFFFF" w:fill="4472C4"/>
      </w:tcPr>
    </w:tblStylePr>
  </w:style>
  <w:style w:type="table" w:customStyle="1" w:styleId="240">
    <w:name w:val="List Table 5 Dark - Accent 2"/>
    <w:basedOn w:val="62"/>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Calibri" w:hAnsi="Calibri"/>
        <w:b/>
        <w:color w:val="FFFFFF"/>
        <w:sz w:val="22"/>
      </w:rPr>
      <w:tcPr>
        <w:tcBorders>
          <w:top w:val="single" w:color="000000" w:sz="32" w:space="0"/>
          <w:left w:val="single" w:color="000000" w:sz="12" w:space="0"/>
          <w:bottom w:val="nil"/>
          <w:right w:val="nil"/>
          <w:insideH w:val="nil"/>
          <w:insideV w:val="nil"/>
        </w:tcBorders>
        <w:shd w:val="clear" w:color="FFFFFF" w:fill="F4B185"/>
      </w:tcPr>
    </w:tblStylePr>
    <w:tblStylePr w:type="lastRow">
      <w:rPr>
        <w:rFonts w:ascii="Calibri" w:hAnsi="Calibri"/>
        <w:b/>
        <w:color w:val="FFFFFF"/>
        <w:sz w:val="22"/>
      </w:rPr>
    </w:tblStylePr>
    <w:tblStylePr w:type="firstCol">
      <w:rPr>
        <w:rFonts w:ascii="Calibri" w:hAnsi="Calibri"/>
        <w:b/>
        <w:color w:val="FFFFFF"/>
        <w:sz w:val="22"/>
      </w:rPr>
      <w:tcPr>
        <w:tcBorders>
          <w:top w:val="nil"/>
          <w:left w:val="nil"/>
          <w:bottom w:val="single" w:color="000000" w:sz="32" w:space="0"/>
          <w:right w:val="single" w:color="000000" w:sz="4" w:space="0"/>
          <w:insideH w:val="nil"/>
          <w:insideV w:val="nil"/>
        </w:tcBorders>
      </w:tcPr>
    </w:tblStylePr>
    <w:tblStylePr w:type="lastCol">
      <w:tcPr>
        <w:tcBorders>
          <w:top w:val="nil"/>
          <w:left w:val="nil"/>
          <w:bottom w:val="single" w:color="000000" w:sz="4" w:space="0"/>
          <w:right w:val="single" w:color="000000" w:sz="32" w:space="0"/>
          <w:insideH w:val="nil"/>
          <w:insideV w:val="nil"/>
        </w:tcBorders>
      </w:tcPr>
    </w:tblStylePr>
    <w:tblStylePr w:type="band1Vert">
      <w:tcPr>
        <w:tcBorders>
          <w:top w:val="nil"/>
          <w:left w:val="nil"/>
          <w:bottom w:val="single" w:color="000000" w:sz="4" w:space="0"/>
          <w:right w:val="single" w:color="000000" w:sz="4" w:space="0"/>
          <w:insideH w:val="nil"/>
          <w:insideV w:val="nil"/>
        </w:tcBorders>
        <w:shd w:val="clear" w:color="FFFFFF" w:fill="F4B185"/>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shd w:val="clear" w:color="FFFFFF" w:fill="F4B185"/>
      </w:tcPr>
    </w:tblStylePr>
    <w:tblStylePr w:type="band2Horz">
      <w:tcPr>
        <w:tcBorders>
          <w:top w:val="single" w:color="000000" w:sz="4" w:space="0"/>
          <w:left w:val="single" w:color="000000" w:sz="4" w:space="0"/>
          <w:bottom w:val="nil"/>
          <w:right w:val="nil"/>
          <w:insideH w:val="nil"/>
          <w:insideV w:val="nil"/>
        </w:tcBorders>
        <w:shd w:val="clear" w:color="FFFFFF" w:fill="F4B185"/>
      </w:tcPr>
    </w:tblStylePr>
  </w:style>
  <w:style w:type="table" w:customStyle="1" w:styleId="241">
    <w:name w:val="List Table 5 Dark - Accent 3"/>
    <w:basedOn w:val="62"/>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Calibri" w:hAnsi="Calibri"/>
        <w:b/>
        <w:color w:val="FFFFFF"/>
        <w:sz w:val="22"/>
      </w:rPr>
      <w:tcPr>
        <w:tcBorders>
          <w:top w:val="single" w:color="000000" w:sz="32" w:space="0"/>
          <w:left w:val="single" w:color="000000" w:sz="12" w:space="0"/>
          <w:bottom w:val="nil"/>
          <w:right w:val="nil"/>
          <w:insideH w:val="nil"/>
          <w:insideV w:val="nil"/>
        </w:tcBorders>
        <w:shd w:val="clear" w:color="FFFFFF" w:fill="C9C9C9"/>
      </w:tcPr>
    </w:tblStylePr>
    <w:tblStylePr w:type="lastRow">
      <w:rPr>
        <w:rFonts w:ascii="Calibri" w:hAnsi="Calibri"/>
        <w:b/>
        <w:color w:val="FFFFFF"/>
        <w:sz w:val="22"/>
      </w:rPr>
    </w:tblStylePr>
    <w:tblStylePr w:type="firstCol">
      <w:rPr>
        <w:rFonts w:ascii="Calibri" w:hAnsi="Calibri"/>
        <w:b/>
        <w:color w:val="FFFFFF"/>
        <w:sz w:val="22"/>
      </w:rPr>
      <w:tcPr>
        <w:tcBorders>
          <w:top w:val="nil"/>
          <w:left w:val="nil"/>
          <w:bottom w:val="single" w:color="000000" w:sz="32" w:space="0"/>
          <w:right w:val="single" w:color="000000" w:sz="4" w:space="0"/>
          <w:insideH w:val="nil"/>
          <w:insideV w:val="nil"/>
        </w:tcBorders>
      </w:tcPr>
    </w:tblStylePr>
    <w:tblStylePr w:type="lastCol">
      <w:tcPr>
        <w:tcBorders>
          <w:top w:val="nil"/>
          <w:left w:val="nil"/>
          <w:bottom w:val="single" w:color="000000" w:sz="4" w:space="0"/>
          <w:right w:val="single" w:color="000000" w:sz="32" w:space="0"/>
          <w:insideH w:val="nil"/>
          <w:insideV w:val="nil"/>
        </w:tcBorders>
      </w:tcPr>
    </w:tblStylePr>
    <w:tblStylePr w:type="band1Vert">
      <w:tcPr>
        <w:tcBorders>
          <w:top w:val="nil"/>
          <w:left w:val="nil"/>
          <w:bottom w:val="single" w:color="000000" w:sz="4" w:space="0"/>
          <w:right w:val="single" w:color="000000" w:sz="4" w:space="0"/>
          <w:insideH w:val="nil"/>
          <w:insideV w:val="nil"/>
        </w:tcBorders>
        <w:shd w:val="clear" w:color="FFFFFF" w:fill="C9C9C9"/>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shd w:val="clear" w:color="FFFFFF" w:fill="C9C9C9"/>
      </w:tcPr>
    </w:tblStylePr>
    <w:tblStylePr w:type="band2Horz">
      <w:tcPr>
        <w:tcBorders>
          <w:top w:val="single" w:color="000000" w:sz="4" w:space="0"/>
          <w:left w:val="single" w:color="000000" w:sz="4" w:space="0"/>
          <w:bottom w:val="nil"/>
          <w:right w:val="nil"/>
          <w:insideH w:val="nil"/>
          <w:insideV w:val="nil"/>
        </w:tcBorders>
        <w:shd w:val="clear" w:color="FFFFFF" w:fill="C9C9C9"/>
      </w:tcPr>
    </w:tblStylePr>
  </w:style>
  <w:style w:type="table" w:customStyle="1" w:styleId="242">
    <w:name w:val="List Table 5 Dark - Accent 4"/>
    <w:basedOn w:val="62"/>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Calibri" w:hAnsi="Calibri"/>
        <w:b/>
        <w:color w:val="FFFFFF"/>
        <w:sz w:val="22"/>
      </w:rPr>
      <w:tcPr>
        <w:tcBorders>
          <w:top w:val="single" w:color="000000" w:sz="32" w:space="0"/>
          <w:left w:val="single" w:color="000000" w:sz="12" w:space="0"/>
          <w:bottom w:val="nil"/>
          <w:right w:val="nil"/>
          <w:insideH w:val="nil"/>
          <w:insideV w:val="nil"/>
        </w:tcBorders>
        <w:shd w:val="clear" w:color="FFFFFF" w:fill="FFD864"/>
      </w:tcPr>
    </w:tblStylePr>
    <w:tblStylePr w:type="lastRow">
      <w:rPr>
        <w:rFonts w:ascii="Calibri" w:hAnsi="Calibri"/>
        <w:b/>
        <w:color w:val="FFFFFF"/>
        <w:sz w:val="22"/>
      </w:rPr>
    </w:tblStylePr>
    <w:tblStylePr w:type="firstCol">
      <w:rPr>
        <w:rFonts w:ascii="Calibri" w:hAnsi="Calibri"/>
        <w:b/>
        <w:color w:val="FFFFFF"/>
        <w:sz w:val="22"/>
      </w:rPr>
      <w:tcPr>
        <w:tcBorders>
          <w:top w:val="nil"/>
          <w:left w:val="nil"/>
          <w:bottom w:val="single" w:color="000000" w:sz="32" w:space="0"/>
          <w:right w:val="single" w:color="000000" w:sz="4" w:space="0"/>
          <w:insideH w:val="nil"/>
          <w:insideV w:val="nil"/>
        </w:tcBorders>
      </w:tcPr>
    </w:tblStylePr>
    <w:tblStylePr w:type="lastCol">
      <w:tcPr>
        <w:tcBorders>
          <w:top w:val="nil"/>
          <w:left w:val="nil"/>
          <w:bottom w:val="single" w:color="000000" w:sz="4" w:space="0"/>
          <w:right w:val="single" w:color="000000" w:sz="32" w:space="0"/>
          <w:insideH w:val="nil"/>
          <w:insideV w:val="nil"/>
        </w:tcBorders>
      </w:tcPr>
    </w:tblStylePr>
    <w:tblStylePr w:type="band1Vert">
      <w:tcPr>
        <w:tcBorders>
          <w:top w:val="nil"/>
          <w:left w:val="nil"/>
          <w:bottom w:val="single" w:color="000000" w:sz="4" w:space="0"/>
          <w:right w:val="single" w:color="000000" w:sz="4" w:space="0"/>
          <w:insideH w:val="nil"/>
          <w:insideV w:val="nil"/>
        </w:tcBorders>
        <w:shd w:val="clear" w:color="FFFFFF" w:fill="FFD864"/>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shd w:val="clear" w:color="FFFFFF" w:fill="FFD864"/>
      </w:tcPr>
    </w:tblStylePr>
    <w:tblStylePr w:type="band2Horz">
      <w:tcPr>
        <w:tcBorders>
          <w:top w:val="single" w:color="000000" w:sz="4" w:space="0"/>
          <w:left w:val="single" w:color="000000" w:sz="4" w:space="0"/>
          <w:bottom w:val="nil"/>
          <w:right w:val="nil"/>
          <w:insideH w:val="nil"/>
          <w:insideV w:val="nil"/>
        </w:tcBorders>
        <w:shd w:val="clear" w:color="FFFFFF" w:fill="FFD864"/>
      </w:tcPr>
    </w:tblStylePr>
  </w:style>
  <w:style w:type="table" w:customStyle="1" w:styleId="243">
    <w:name w:val="List Table 5 Dark - Accent 5"/>
    <w:basedOn w:val="62"/>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Calibri" w:hAnsi="Calibri"/>
        <w:b/>
        <w:color w:val="FFFFFF"/>
        <w:sz w:val="22"/>
      </w:rPr>
      <w:tcPr>
        <w:tcBorders>
          <w:top w:val="single" w:color="000000" w:sz="32" w:space="0"/>
          <w:left w:val="single" w:color="000000" w:sz="12" w:space="0"/>
          <w:bottom w:val="nil"/>
          <w:right w:val="nil"/>
          <w:insideH w:val="nil"/>
          <w:insideV w:val="nil"/>
        </w:tcBorders>
        <w:shd w:val="clear" w:color="FFFFFF" w:fill="9CC4E5"/>
      </w:tcPr>
    </w:tblStylePr>
    <w:tblStylePr w:type="lastRow">
      <w:rPr>
        <w:rFonts w:ascii="Calibri" w:hAnsi="Calibri"/>
        <w:b/>
        <w:color w:val="FFFFFF"/>
        <w:sz w:val="22"/>
      </w:rPr>
    </w:tblStylePr>
    <w:tblStylePr w:type="firstCol">
      <w:rPr>
        <w:rFonts w:ascii="Calibri" w:hAnsi="Calibri"/>
        <w:b/>
        <w:color w:val="FFFFFF"/>
        <w:sz w:val="22"/>
      </w:rPr>
      <w:tcPr>
        <w:tcBorders>
          <w:top w:val="nil"/>
          <w:left w:val="nil"/>
          <w:bottom w:val="single" w:color="000000" w:sz="32" w:space="0"/>
          <w:right w:val="single" w:color="000000" w:sz="4" w:space="0"/>
          <w:insideH w:val="nil"/>
          <w:insideV w:val="nil"/>
        </w:tcBorders>
      </w:tcPr>
    </w:tblStylePr>
    <w:tblStylePr w:type="lastCol">
      <w:tcPr>
        <w:tcBorders>
          <w:top w:val="nil"/>
          <w:left w:val="nil"/>
          <w:bottom w:val="single" w:color="000000" w:sz="4" w:space="0"/>
          <w:right w:val="single" w:color="000000" w:sz="32" w:space="0"/>
          <w:insideH w:val="nil"/>
          <w:insideV w:val="nil"/>
        </w:tcBorders>
      </w:tcPr>
    </w:tblStylePr>
    <w:tblStylePr w:type="band1Vert">
      <w:tcPr>
        <w:tcBorders>
          <w:top w:val="nil"/>
          <w:left w:val="nil"/>
          <w:bottom w:val="single" w:color="000000" w:sz="4" w:space="0"/>
          <w:right w:val="single" w:color="000000" w:sz="4" w:space="0"/>
          <w:insideH w:val="nil"/>
          <w:insideV w:val="nil"/>
        </w:tcBorders>
        <w:shd w:val="clear" w:color="FFFFFF" w:fill="9CC4E5"/>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shd w:val="clear" w:color="FFFFFF" w:fill="9CC4E5"/>
      </w:tcPr>
    </w:tblStylePr>
    <w:tblStylePr w:type="band2Horz">
      <w:tcPr>
        <w:tcBorders>
          <w:top w:val="single" w:color="000000" w:sz="4" w:space="0"/>
          <w:left w:val="single" w:color="000000" w:sz="4" w:space="0"/>
          <w:bottom w:val="nil"/>
          <w:right w:val="nil"/>
          <w:insideH w:val="nil"/>
          <w:insideV w:val="nil"/>
        </w:tcBorders>
        <w:shd w:val="clear" w:color="FFFFFF" w:fill="9CC4E5"/>
      </w:tcPr>
    </w:tblStylePr>
  </w:style>
  <w:style w:type="table" w:customStyle="1" w:styleId="244">
    <w:name w:val="List Table 5 Dark - Accent 6"/>
    <w:basedOn w:val="62"/>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Calibri" w:hAnsi="Calibri"/>
        <w:b/>
        <w:color w:val="FFFFFF"/>
        <w:sz w:val="22"/>
      </w:rPr>
      <w:tcPr>
        <w:tcBorders>
          <w:top w:val="single" w:color="000000" w:sz="32" w:space="0"/>
          <w:left w:val="single" w:color="000000" w:sz="12" w:space="0"/>
          <w:bottom w:val="nil"/>
          <w:right w:val="nil"/>
          <w:insideH w:val="nil"/>
          <w:insideV w:val="nil"/>
        </w:tcBorders>
        <w:shd w:val="clear" w:color="FFFFFF" w:fill="AAD08F"/>
      </w:tcPr>
    </w:tblStylePr>
    <w:tblStylePr w:type="lastRow">
      <w:rPr>
        <w:rFonts w:ascii="Calibri" w:hAnsi="Calibri"/>
        <w:b/>
        <w:color w:val="FFFFFF"/>
        <w:sz w:val="22"/>
      </w:rPr>
    </w:tblStylePr>
    <w:tblStylePr w:type="firstCol">
      <w:rPr>
        <w:rFonts w:ascii="Calibri" w:hAnsi="Calibri"/>
        <w:b/>
        <w:color w:val="FFFFFF"/>
        <w:sz w:val="22"/>
      </w:rPr>
      <w:tcPr>
        <w:tcBorders>
          <w:top w:val="nil"/>
          <w:left w:val="nil"/>
          <w:bottom w:val="single" w:color="000000" w:sz="32" w:space="0"/>
          <w:right w:val="single" w:color="000000" w:sz="4" w:space="0"/>
          <w:insideH w:val="nil"/>
          <w:insideV w:val="nil"/>
        </w:tcBorders>
      </w:tcPr>
    </w:tblStylePr>
    <w:tblStylePr w:type="lastCol">
      <w:tcPr>
        <w:tcBorders>
          <w:top w:val="nil"/>
          <w:left w:val="nil"/>
          <w:bottom w:val="single" w:color="000000" w:sz="4" w:space="0"/>
          <w:right w:val="single" w:color="000000" w:sz="32" w:space="0"/>
          <w:insideH w:val="nil"/>
          <w:insideV w:val="nil"/>
        </w:tcBorders>
      </w:tcPr>
    </w:tblStylePr>
    <w:tblStylePr w:type="band1Vert">
      <w:tcPr>
        <w:tcBorders>
          <w:top w:val="nil"/>
          <w:left w:val="nil"/>
          <w:bottom w:val="single" w:color="000000" w:sz="4" w:space="0"/>
          <w:right w:val="single" w:color="000000" w:sz="4" w:space="0"/>
          <w:insideH w:val="nil"/>
          <w:insideV w:val="nil"/>
        </w:tcBorders>
        <w:shd w:val="clear" w:color="FFFFFF" w:fill="AAD08F"/>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shd w:val="clear" w:color="FFFFFF" w:fill="AAD08F"/>
      </w:tcPr>
    </w:tblStylePr>
    <w:tblStylePr w:type="band2Horz">
      <w:tcPr>
        <w:tcBorders>
          <w:top w:val="single" w:color="000000" w:sz="4" w:space="0"/>
          <w:left w:val="single" w:color="000000" w:sz="4" w:space="0"/>
          <w:bottom w:val="nil"/>
          <w:right w:val="nil"/>
          <w:insideH w:val="nil"/>
          <w:insideV w:val="nil"/>
        </w:tcBorders>
        <w:shd w:val="clear" w:color="FFFFFF" w:fill="AAD08F"/>
      </w:tcPr>
    </w:tblStylePr>
  </w:style>
  <w:style w:type="table" w:customStyle="1" w:styleId="245">
    <w:name w:val="清单表 6 彩色"/>
    <w:basedOn w:val="62"/>
    <w:qFormat/>
    <w:uiPriority w:val="99"/>
    <w:pPr>
      <w:spacing w:after="0" w:line="240" w:lineRule="auto"/>
    </w:pPr>
    <w:tblPr>
      <w:tblBorders>
        <w:top w:val="single" w:color="000000" w:sz="4" w:space="0"/>
        <w:bottom w:val="single" w:color="000000" w:sz="4" w:space="0"/>
      </w:tblBorders>
    </w:tblPr>
    <w:tblStylePr w:type="firstRow">
      <w:rPr>
        <w:b/>
        <w:color w:val="000000"/>
      </w:rPr>
      <w:tcPr>
        <w:tcBorders>
          <w:top w:val="nil"/>
          <w:left w:val="single" w:color="000000" w:sz="4" w:space="0"/>
          <w:bottom w:val="nil"/>
          <w:right w:val="nil"/>
          <w:insideH w:val="nil"/>
          <w:insideV w:val="nil"/>
        </w:tcBorders>
      </w:tcPr>
    </w:tblStylePr>
    <w:tblStylePr w:type="lastRow">
      <w:rPr>
        <w:b/>
        <w:color w:val="000000"/>
      </w:rPr>
      <w:tcPr>
        <w:tcBorders>
          <w:top w:val="single" w:color="000000" w:sz="4" w:space="0"/>
          <w:left w:val="nil"/>
          <w:bottom w:val="nil"/>
          <w:right w:val="nil"/>
          <w:insideH w:val="nil"/>
          <w:insideV w:val="nil"/>
        </w:tcBorders>
      </w:tcPr>
    </w:tblStylePr>
    <w:tblStylePr w:type="firstCol">
      <w:rPr>
        <w:b/>
        <w:color w:val="000000"/>
      </w:rPr>
    </w:tblStylePr>
    <w:tblStylePr w:type="lastCol">
      <w:rPr>
        <w:b/>
        <w:color w:val="000000"/>
      </w:rPr>
    </w:tblStylePr>
    <w:tblStylePr w:type="band1Vert">
      <w:tcPr>
        <w:shd w:val="clear" w:color="FFFFFF" w:fill="BFBFBF"/>
      </w:tcPr>
    </w:tblStylePr>
    <w:tblStylePr w:type="band1Horz">
      <w:rPr>
        <w:rFonts w:ascii="Calibri" w:hAnsi="Calibri"/>
        <w:color w:val="000000"/>
        <w:sz w:val="22"/>
      </w:rPr>
      <w:tcPr>
        <w:shd w:val="clear" w:color="FFFFFF" w:fill="BFBFBF"/>
      </w:tcPr>
    </w:tblStylePr>
    <w:tblStylePr w:type="band2Horz">
      <w:rPr>
        <w:rFonts w:ascii="Calibri" w:hAnsi="Calibri"/>
        <w:color w:val="000000"/>
        <w:sz w:val="22"/>
      </w:rPr>
    </w:tblStylePr>
  </w:style>
  <w:style w:type="table" w:customStyle="1" w:styleId="246">
    <w:name w:val="List Table 6 Colorful - Accent 1"/>
    <w:basedOn w:val="62"/>
    <w:qFormat/>
    <w:uiPriority w:val="99"/>
    <w:pPr>
      <w:spacing w:after="0" w:line="240" w:lineRule="auto"/>
    </w:pPr>
    <w:tblPr>
      <w:tblBorders>
        <w:top w:val="single" w:color="000000" w:sz="4" w:space="0"/>
        <w:bottom w:val="single" w:color="000000" w:sz="4" w:space="0"/>
      </w:tblBorders>
    </w:tblPr>
    <w:tblStylePr w:type="firstRow">
      <w:rPr>
        <w:b/>
        <w:color w:val="254374"/>
      </w:rPr>
      <w:tcPr>
        <w:tcBorders>
          <w:top w:val="nil"/>
          <w:left w:val="single" w:color="000000" w:sz="4" w:space="0"/>
          <w:bottom w:val="nil"/>
          <w:right w:val="nil"/>
          <w:insideH w:val="nil"/>
          <w:insideV w:val="nil"/>
        </w:tcBorders>
      </w:tcPr>
    </w:tblStylePr>
    <w:tblStylePr w:type="lastRow">
      <w:rPr>
        <w:b/>
        <w:color w:val="254374"/>
      </w:rPr>
      <w:tcPr>
        <w:tcBorders>
          <w:top w:val="single" w:color="000000" w:sz="4" w:space="0"/>
          <w:left w:val="nil"/>
          <w:bottom w:val="nil"/>
          <w:right w:val="nil"/>
          <w:insideH w:val="nil"/>
          <w:insideV w:val="nil"/>
        </w:tcBorders>
      </w:tcPr>
    </w:tblStylePr>
    <w:tblStylePr w:type="firstCol">
      <w:rPr>
        <w:b/>
        <w:color w:val="254374"/>
      </w:rPr>
    </w:tblStylePr>
    <w:tblStylePr w:type="lastCol">
      <w:rPr>
        <w:b/>
        <w:color w:val="254374"/>
      </w:rPr>
    </w:tblStylePr>
    <w:tblStylePr w:type="band1Vert">
      <w:tcPr>
        <w:shd w:val="clear" w:color="FFFFFF" w:fill="CFDCF0"/>
      </w:tcPr>
    </w:tblStylePr>
    <w:tblStylePr w:type="band1Horz">
      <w:rPr>
        <w:rFonts w:ascii="Calibri" w:hAnsi="Calibri"/>
        <w:color w:val="244175"/>
        <w:sz w:val="22"/>
      </w:rPr>
      <w:tcPr>
        <w:shd w:val="clear" w:color="FFFFFF" w:fill="CFDCF0"/>
      </w:tcPr>
    </w:tblStylePr>
    <w:tblStylePr w:type="band2Horz">
      <w:rPr>
        <w:rFonts w:ascii="Calibri" w:hAnsi="Calibri"/>
        <w:color w:val="244175"/>
        <w:sz w:val="22"/>
      </w:rPr>
    </w:tblStylePr>
  </w:style>
  <w:style w:type="table" w:customStyle="1" w:styleId="247">
    <w:name w:val="List Table 6 Colorful - Accent 2"/>
    <w:basedOn w:val="62"/>
    <w:qFormat/>
    <w:uiPriority w:val="99"/>
    <w:pPr>
      <w:spacing w:after="0" w:line="240" w:lineRule="auto"/>
    </w:pPr>
    <w:tblPr>
      <w:tblBorders>
        <w:top w:val="single" w:color="000000" w:sz="4" w:space="0"/>
        <w:bottom w:val="single" w:color="000000" w:sz="4" w:space="0"/>
      </w:tblBorders>
    </w:tblPr>
    <w:tblStylePr w:type="firstRow">
      <w:rPr>
        <w:b/>
        <w:color w:val="C95712"/>
      </w:rPr>
      <w:tcPr>
        <w:tcBorders>
          <w:top w:val="nil"/>
          <w:left w:val="single" w:color="000000" w:sz="4" w:space="0"/>
          <w:bottom w:val="nil"/>
          <w:right w:val="nil"/>
          <w:insideH w:val="nil"/>
          <w:insideV w:val="nil"/>
        </w:tcBorders>
      </w:tcPr>
    </w:tblStylePr>
    <w:tblStylePr w:type="lastRow">
      <w:rPr>
        <w:b/>
        <w:color w:val="C95712"/>
      </w:rPr>
      <w:tcPr>
        <w:tcBorders>
          <w:top w:val="single" w:color="000000" w:sz="4" w:space="0"/>
          <w:left w:val="nil"/>
          <w:bottom w:val="nil"/>
          <w:right w:val="nil"/>
          <w:insideH w:val="nil"/>
          <w:insideV w:val="nil"/>
        </w:tcBorders>
      </w:tcPr>
    </w:tblStylePr>
    <w:tblStylePr w:type="firstCol">
      <w:rPr>
        <w:b/>
        <w:color w:val="C95712"/>
      </w:rPr>
    </w:tblStylePr>
    <w:tblStylePr w:type="lastCol">
      <w:rPr>
        <w:b/>
        <w:color w:val="C95712"/>
      </w:rPr>
    </w:tblStylePr>
    <w:tblStylePr w:type="band1Vert">
      <w:tcPr>
        <w:shd w:val="clear" w:color="FFFFFF" w:fill="FADECB"/>
      </w:tcPr>
    </w:tblStylePr>
    <w:tblStylePr w:type="band1Horz">
      <w:rPr>
        <w:rFonts w:ascii="Calibri" w:hAnsi="Calibri"/>
        <w:color w:val="404040"/>
        <w:sz w:val="22"/>
      </w:rPr>
      <w:tcPr>
        <w:shd w:val="clear" w:color="FFFFFF" w:fill="FADECB"/>
      </w:tcPr>
    </w:tblStylePr>
    <w:tblStylePr w:type="band2Horz">
      <w:rPr>
        <w:rFonts w:ascii="Calibri" w:hAnsi="Calibri"/>
        <w:color w:val="404040"/>
        <w:sz w:val="22"/>
      </w:rPr>
    </w:tblStylePr>
  </w:style>
  <w:style w:type="table" w:customStyle="1" w:styleId="248">
    <w:name w:val="List Table 6 Colorful - Accent 3"/>
    <w:basedOn w:val="62"/>
    <w:qFormat/>
    <w:uiPriority w:val="99"/>
    <w:pPr>
      <w:spacing w:after="0" w:line="240" w:lineRule="auto"/>
    </w:pPr>
    <w:tblPr>
      <w:tblBorders>
        <w:top w:val="single" w:color="000000" w:sz="4" w:space="0"/>
        <w:bottom w:val="single" w:color="000000" w:sz="4" w:space="0"/>
      </w:tblBorders>
    </w:tblPr>
    <w:tblStylePr w:type="firstRow">
      <w:rPr>
        <w:b/>
        <w:color w:val="757575"/>
      </w:rPr>
      <w:tcPr>
        <w:tcBorders>
          <w:top w:val="nil"/>
          <w:left w:val="single" w:color="000000" w:sz="4" w:space="0"/>
          <w:bottom w:val="nil"/>
          <w:right w:val="nil"/>
          <w:insideH w:val="nil"/>
          <w:insideV w:val="nil"/>
        </w:tcBorders>
      </w:tcPr>
    </w:tblStylePr>
    <w:tblStylePr w:type="lastRow">
      <w:rPr>
        <w:b/>
        <w:color w:val="757575"/>
      </w:rPr>
      <w:tcPr>
        <w:tcBorders>
          <w:top w:val="single" w:color="000000" w:sz="4" w:space="0"/>
          <w:left w:val="nil"/>
          <w:bottom w:val="nil"/>
          <w:right w:val="nil"/>
          <w:insideH w:val="nil"/>
          <w:insideV w:val="nil"/>
        </w:tcBorders>
      </w:tcPr>
    </w:tblStylePr>
    <w:tblStylePr w:type="firstCol">
      <w:rPr>
        <w:b/>
        <w:color w:val="757575"/>
      </w:rPr>
    </w:tblStylePr>
    <w:tblStylePr w:type="lastCol">
      <w:rPr>
        <w:b/>
        <w:color w:val="757575"/>
      </w:rPr>
    </w:tblStylePr>
    <w:tblStylePr w:type="band1Vert">
      <w:tcPr>
        <w:shd w:val="clear" w:color="FFFFFF" w:fill="E8E8E8"/>
      </w:tcPr>
    </w:tblStylePr>
    <w:tblStylePr w:type="band1Horz">
      <w:rPr>
        <w:rFonts w:ascii="Calibri" w:hAnsi="Calibri"/>
        <w:color w:val="404040"/>
        <w:sz w:val="22"/>
      </w:rPr>
      <w:tcPr>
        <w:shd w:val="clear" w:color="FFFFFF" w:fill="E8E8E8"/>
      </w:tcPr>
    </w:tblStylePr>
    <w:tblStylePr w:type="band2Horz">
      <w:rPr>
        <w:rFonts w:ascii="Calibri" w:hAnsi="Calibri"/>
        <w:color w:val="404040"/>
        <w:sz w:val="22"/>
      </w:rPr>
    </w:tblStylePr>
  </w:style>
  <w:style w:type="table" w:customStyle="1" w:styleId="249">
    <w:name w:val="List Table 6 Colorful - Accent 4"/>
    <w:basedOn w:val="62"/>
    <w:qFormat/>
    <w:uiPriority w:val="99"/>
    <w:pPr>
      <w:spacing w:after="0" w:line="240" w:lineRule="auto"/>
    </w:pPr>
    <w:tblPr>
      <w:tblBorders>
        <w:top w:val="single" w:color="000000" w:sz="4" w:space="0"/>
        <w:bottom w:val="single" w:color="000000" w:sz="4" w:space="0"/>
      </w:tblBorders>
    </w:tblPr>
    <w:tblStylePr w:type="firstRow">
      <w:rPr>
        <w:b/>
        <w:color w:val="CD9600"/>
      </w:rPr>
      <w:tcPr>
        <w:tcBorders>
          <w:top w:val="nil"/>
          <w:left w:val="single" w:color="000000" w:sz="4" w:space="0"/>
          <w:bottom w:val="nil"/>
          <w:right w:val="nil"/>
          <w:insideH w:val="nil"/>
          <w:insideV w:val="nil"/>
        </w:tcBorders>
      </w:tcPr>
    </w:tblStylePr>
    <w:tblStylePr w:type="lastRow">
      <w:rPr>
        <w:b/>
        <w:color w:val="CD9600"/>
      </w:rPr>
      <w:tcPr>
        <w:tcBorders>
          <w:top w:val="single" w:color="000000" w:sz="4" w:space="0"/>
          <w:left w:val="nil"/>
          <w:bottom w:val="nil"/>
          <w:right w:val="nil"/>
          <w:insideH w:val="nil"/>
          <w:insideV w:val="nil"/>
        </w:tcBorders>
      </w:tcPr>
    </w:tblStylePr>
    <w:tblStylePr w:type="firstCol">
      <w:rPr>
        <w:b/>
        <w:color w:val="CD9600"/>
      </w:rPr>
    </w:tblStylePr>
    <w:tblStylePr w:type="lastCol">
      <w:rPr>
        <w:b/>
        <w:color w:val="CD9600"/>
      </w:rPr>
    </w:tblStylePr>
    <w:tblStylePr w:type="band1Vert">
      <w:tcPr>
        <w:shd w:val="clear" w:color="FFFFFF" w:fill="FFEFBF"/>
      </w:tcPr>
    </w:tblStylePr>
    <w:tblStylePr w:type="band1Horz">
      <w:rPr>
        <w:rFonts w:ascii="Calibri" w:hAnsi="Calibri"/>
        <w:color w:val="404040"/>
        <w:sz w:val="22"/>
      </w:rPr>
      <w:tcPr>
        <w:shd w:val="clear" w:color="FFFFFF" w:fill="FFEFBF"/>
      </w:tcPr>
    </w:tblStylePr>
    <w:tblStylePr w:type="band2Horz">
      <w:rPr>
        <w:rFonts w:ascii="Calibri" w:hAnsi="Calibri"/>
        <w:color w:val="404040"/>
        <w:sz w:val="22"/>
      </w:rPr>
    </w:tblStylePr>
  </w:style>
  <w:style w:type="table" w:customStyle="1" w:styleId="250">
    <w:name w:val="List Table 6 Colorful - Accent 5"/>
    <w:basedOn w:val="62"/>
    <w:qFormat/>
    <w:uiPriority w:val="99"/>
    <w:pPr>
      <w:spacing w:after="0" w:line="240" w:lineRule="auto"/>
    </w:pPr>
    <w:tblPr>
      <w:tblBorders>
        <w:top w:val="single" w:color="000000" w:sz="4" w:space="0"/>
        <w:bottom w:val="single" w:color="000000" w:sz="4" w:space="0"/>
      </w:tblBorders>
    </w:tblPr>
    <w:tblStylePr w:type="firstRow">
      <w:rPr>
        <w:b/>
        <w:color w:val="2E78B1"/>
      </w:rPr>
      <w:tcPr>
        <w:tcBorders>
          <w:top w:val="nil"/>
          <w:left w:val="single" w:color="000000" w:sz="4" w:space="0"/>
          <w:bottom w:val="nil"/>
          <w:right w:val="nil"/>
          <w:insideH w:val="nil"/>
          <w:insideV w:val="nil"/>
        </w:tcBorders>
      </w:tcPr>
    </w:tblStylePr>
    <w:tblStylePr w:type="lastRow">
      <w:rPr>
        <w:b/>
        <w:color w:val="2E78B1"/>
      </w:rPr>
      <w:tcPr>
        <w:tcBorders>
          <w:top w:val="single" w:color="000000" w:sz="4" w:space="0"/>
          <w:left w:val="nil"/>
          <w:bottom w:val="nil"/>
          <w:right w:val="nil"/>
          <w:insideH w:val="nil"/>
          <w:insideV w:val="nil"/>
        </w:tcBorders>
      </w:tcPr>
    </w:tblStylePr>
    <w:tblStylePr w:type="firstCol">
      <w:rPr>
        <w:b/>
        <w:color w:val="2E78B1"/>
      </w:rPr>
    </w:tblStylePr>
    <w:tblStylePr w:type="lastCol">
      <w:rPr>
        <w:b/>
        <w:color w:val="2E78B1"/>
      </w:rPr>
    </w:tblStylePr>
    <w:tblStylePr w:type="band1Vert">
      <w:tcPr>
        <w:shd w:val="clear" w:color="FFFFFF" w:fill="D5E6F4"/>
      </w:tcPr>
    </w:tblStylePr>
    <w:tblStylePr w:type="band1Horz">
      <w:rPr>
        <w:rFonts w:ascii="Calibri" w:hAnsi="Calibri"/>
        <w:color w:val="404040"/>
        <w:sz w:val="22"/>
      </w:rPr>
      <w:tcPr>
        <w:shd w:val="clear" w:color="FFFFFF" w:fill="D5E6F4"/>
      </w:tcPr>
    </w:tblStylePr>
    <w:tblStylePr w:type="band2Horz">
      <w:rPr>
        <w:rFonts w:ascii="Calibri" w:hAnsi="Calibri"/>
        <w:color w:val="404040"/>
        <w:sz w:val="22"/>
      </w:rPr>
    </w:tblStylePr>
  </w:style>
  <w:style w:type="table" w:customStyle="1" w:styleId="251">
    <w:name w:val="List Table 6 Colorful - Accent 6"/>
    <w:basedOn w:val="62"/>
    <w:qFormat/>
    <w:uiPriority w:val="99"/>
    <w:pPr>
      <w:spacing w:after="0" w:line="240" w:lineRule="auto"/>
    </w:pPr>
    <w:tblPr>
      <w:tblBorders>
        <w:top w:val="single" w:color="000000" w:sz="4" w:space="0"/>
        <w:bottom w:val="single" w:color="000000" w:sz="4" w:space="0"/>
      </w:tblBorders>
    </w:tblPr>
    <w:tblStylePr w:type="firstRow">
      <w:rPr>
        <w:b/>
        <w:color w:val="5F8F3C"/>
      </w:rPr>
      <w:tcPr>
        <w:tcBorders>
          <w:top w:val="nil"/>
          <w:left w:val="single" w:color="000000" w:sz="4" w:space="0"/>
          <w:bottom w:val="nil"/>
          <w:right w:val="nil"/>
          <w:insideH w:val="nil"/>
          <w:insideV w:val="nil"/>
        </w:tcBorders>
      </w:tcPr>
    </w:tblStylePr>
    <w:tblStylePr w:type="lastRow">
      <w:rPr>
        <w:b/>
        <w:color w:val="5F8F3C"/>
      </w:rPr>
      <w:tcPr>
        <w:tcBorders>
          <w:top w:val="single" w:color="000000" w:sz="4" w:space="0"/>
          <w:left w:val="nil"/>
          <w:bottom w:val="nil"/>
          <w:right w:val="nil"/>
          <w:insideH w:val="nil"/>
          <w:insideV w:val="nil"/>
        </w:tcBorders>
      </w:tcPr>
    </w:tblStylePr>
    <w:tblStylePr w:type="firstCol">
      <w:rPr>
        <w:b/>
        <w:color w:val="5F8F3C"/>
      </w:rPr>
    </w:tblStylePr>
    <w:tblStylePr w:type="lastCol">
      <w:rPr>
        <w:b/>
        <w:color w:val="5F8F3C"/>
      </w:rPr>
    </w:tblStylePr>
    <w:tblStylePr w:type="band1Vert">
      <w:tcPr>
        <w:shd w:val="clear" w:color="FFFFFF" w:fill="DBEBD0"/>
      </w:tcPr>
    </w:tblStylePr>
    <w:tblStylePr w:type="band1Horz">
      <w:rPr>
        <w:rFonts w:ascii="Calibri" w:hAnsi="Calibri"/>
        <w:color w:val="404040"/>
        <w:sz w:val="22"/>
      </w:rPr>
      <w:tcPr>
        <w:shd w:val="clear" w:color="FFFFFF" w:fill="DBEBD0"/>
      </w:tcPr>
    </w:tblStylePr>
    <w:tblStylePr w:type="band2Horz">
      <w:rPr>
        <w:rFonts w:ascii="Calibri" w:hAnsi="Calibri"/>
        <w:color w:val="404040"/>
        <w:sz w:val="22"/>
      </w:rPr>
    </w:tblStylePr>
  </w:style>
  <w:style w:type="table" w:customStyle="1" w:styleId="252">
    <w:name w:val="清单表 7 彩色"/>
    <w:basedOn w:val="62"/>
    <w:qFormat/>
    <w:uiPriority w:val="99"/>
    <w:pPr>
      <w:spacing w:after="0" w:line="240" w:lineRule="auto"/>
    </w:pPr>
    <w:tblPr>
      <w:tblBorders>
        <w:right w:val="single" w:color="000000" w:sz="4" w:space="0"/>
      </w:tblBorders>
    </w:tblPr>
    <w:tblStylePr w:type="firstRow">
      <w:rPr>
        <w:rFonts w:ascii="Calibri" w:hAnsi="Calibri"/>
        <w:i/>
        <w:color w:val="4A4A4A"/>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i/>
        <w:color w:val="4A4A4A"/>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4A4A4A"/>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4A4A4A"/>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BFBFBF"/>
      </w:tcPr>
    </w:tblStylePr>
    <w:tblStylePr w:type="band1Horz">
      <w:rPr>
        <w:rFonts w:ascii="Calibri" w:hAnsi="Calibri"/>
        <w:color w:val="4A4A4A"/>
        <w:sz w:val="22"/>
      </w:rPr>
      <w:tcPr>
        <w:shd w:val="clear" w:color="FFFFFF" w:fill="BFBFBF"/>
      </w:tcPr>
    </w:tblStylePr>
    <w:tblStylePr w:type="band2Horz">
      <w:rPr>
        <w:rFonts w:ascii="Calibri" w:hAnsi="Calibri"/>
        <w:color w:val="4A4A4A"/>
        <w:sz w:val="22"/>
      </w:rPr>
    </w:tblStylePr>
  </w:style>
  <w:style w:type="table" w:customStyle="1" w:styleId="253">
    <w:name w:val="List Table 7 Colorful - Accent 1"/>
    <w:basedOn w:val="62"/>
    <w:qFormat/>
    <w:uiPriority w:val="99"/>
    <w:pPr>
      <w:spacing w:after="0" w:line="240" w:lineRule="auto"/>
    </w:pPr>
    <w:tblPr>
      <w:tblBorders>
        <w:right w:val="single" w:color="000000" w:sz="4" w:space="0"/>
      </w:tblBorders>
    </w:tblPr>
    <w:tblStylePr w:type="firstRow">
      <w:rPr>
        <w:rFonts w:ascii="Calibri" w:hAnsi="Calibri"/>
        <w:i/>
        <w:color w:val="254374"/>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i/>
        <w:color w:val="254374"/>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254374"/>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254374"/>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CFDCF0"/>
      </w:tcPr>
    </w:tblStylePr>
    <w:tblStylePr w:type="band1Horz">
      <w:rPr>
        <w:rFonts w:ascii="Calibri" w:hAnsi="Calibri"/>
        <w:color w:val="254374"/>
        <w:sz w:val="22"/>
      </w:rPr>
      <w:tcPr>
        <w:shd w:val="clear" w:color="FFFFFF" w:fill="CFDCF0"/>
      </w:tcPr>
    </w:tblStylePr>
    <w:tblStylePr w:type="band2Horz">
      <w:rPr>
        <w:rFonts w:ascii="Calibri" w:hAnsi="Calibri"/>
        <w:color w:val="254374"/>
        <w:sz w:val="22"/>
      </w:rPr>
    </w:tblStylePr>
  </w:style>
  <w:style w:type="table" w:customStyle="1" w:styleId="254">
    <w:name w:val="List Table 7 Colorful - Accent 2"/>
    <w:basedOn w:val="62"/>
    <w:qFormat/>
    <w:uiPriority w:val="99"/>
    <w:pPr>
      <w:spacing w:after="0" w:line="240" w:lineRule="auto"/>
    </w:pPr>
    <w:tblPr>
      <w:tblBorders>
        <w:right w:val="single" w:color="000000" w:sz="4" w:space="0"/>
      </w:tblBorders>
    </w:tblPr>
    <w:tblStylePr w:type="firstRow">
      <w:rPr>
        <w:rFonts w:ascii="Calibri" w:hAnsi="Calibri"/>
        <w:i/>
        <w:color w:val="C95712"/>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i/>
        <w:color w:val="C95712"/>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C95712"/>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C95712"/>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FADECB"/>
      </w:tcPr>
    </w:tblStylePr>
    <w:tblStylePr w:type="band1Horz">
      <w:rPr>
        <w:rFonts w:ascii="Calibri" w:hAnsi="Calibri"/>
        <w:color w:val="C95712"/>
        <w:sz w:val="22"/>
      </w:rPr>
      <w:tcPr>
        <w:shd w:val="clear" w:color="FFFFFF" w:fill="FADECB"/>
      </w:tcPr>
    </w:tblStylePr>
    <w:tblStylePr w:type="band2Horz">
      <w:rPr>
        <w:rFonts w:ascii="Calibri" w:hAnsi="Calibri"/>
        <w:color w:val="C95712"/>
        <w:sz w:val="22"/>
      </w:rPr>
    </w:tblStylePr>
  </w:style>
  <w:style w:type="table" w:customStyle="1" w:styleId="255">
    <w:name w:val="List Table 7 Colorful - Accent 3"/>
    <w:basedOn w:val="62"/>
    <w:qFormat/>
    <w:uiPriority w:val="99"/>
    <w:pPr>
      <w:spacing w:after="0" w:line="240" w:lineRule="auto"/>
    </w:pPr>
    <w:tblPr>
      <w:tblBorders>
        <w:right w:val="single" w:color="000000" w:sz="4" w:space="0"/>
      </w:tblBorders>
    </w:tblPr>
    <w:tblStylePr w:type="firstRow">
      <w:rPr>
        <w:rFonts w:ascii="Calibri" w:hAnsi="Calibri"/>
        <w:i/>
        <w:color w:val="757575"/>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i/>
        <w:color w:val="757575"/>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757575"/>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757575"/>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E8E8E8"/>
      </w:tcPr>
    </w:tblStylePr>
    <w:tblStylePr w:type="band1Horz">
      <w:rPr>
        <w:rFonts w:ascii="Calibri" w:hAnsi="Calibri"/>
        <w:color w:val="757575"/>
        <w:sz w:val="22"/>
      </w:rPr>
      <w:tcPr>
        <w:shd w:val="clear" w:color="FFFFFF" w:fill="E8E8E8"/>
      </w:tcPr>
    </w:tblStylePr>
    <w:tblStylePr w:type="band2Horz">
      <w:rPr>
        <w:rFonts w:ascii="Calibri" w:hAnsi="Calibri"/>
        <w:color w:val="757575"/>
        <w:sz w:val="22"/>
      </w:rPr>
    </w:tblStylePr>
  </w:style>
  <w:style w:type="table" w:customStyle="1" w:styleId="256">
    <w:name w:val="List Table 7 Colorful - Accent 4"/>
    <w:basedOn w:val="62"/>
    <w:qFormat/>
    <w:uiPriority w:val="99"/>
    <w:pPr>
      <w:spacing w:after="0" w:line="240" w:lineRule="auto"/>
    </w:pPr>
    <w:tblPr>
      <w:tblBorders>
        <w:right w:val="single" w:color="000000" w:sz="4" w:space="0"/>
      </w:tblBorders>
    </w:tblPr>
    <w:tblStylePr w:type="firstRow">
      <w:rPr>
        <w:rFonts w:ascii="Calibri" w:hAnsi="Calibri"/>
        <w:i/>
        <w:color w:val="CD9600"/>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i/>
        <w:color w:val="CD9600"/>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CD9600"/>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CD9600"/>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FFEFBF"/>
      </w:tcPr>
    </w:tblStylePr>
    <w:tblStylePr w:type="band1Horz">
      <w:rPr>
        <w:rFonts w:ascii="Calibri" w:hAnsi="Calibri"/>
        <w:color w:val="CD9600"/>
        <w:sz w:val="22"/>
      </w:rPr>
      <w:tcPr>
        <w:shd w:val="clear" w:color="FFFFFF" w:fill="FFEFBF"/>
      </w:tcPr>
    </w:tblStylePr>
    <w:tblStylePr w:type="band2Horz">
      <w:rPr>
        <w:rFonts w:ascii="Calibri" w:hAnsi="Calibri"/>
        <w:color w:val="CD9600"/>
        <w:sz w:val="22"/>
      </w:rPr>
    </w:tblStylePr>
  </w:style>
  <w:style w:type="table" w:customStyle="1" w:styleId="257">
    <w:name w:val="List Table 7 Colorful - Accent 5"/>
    <w:basedOn w:val="62"/>
    <w:qFormat/>
    <w:uiPriority w:val="99"/>
    <w:pPr>
      <w:spacing w:after="0" w:line="240" w:lineRule="auto"/>
    </w:pPr>
    <w:tblPr>
      <w:tblBorders>
        <w:right w:val="single" w:color="000000" w:sz="4" w:space="0"/>
      </w:tblBorders>
    </w:tblPr>
    <w:tblStylePr w:type="firstRow">
      <w:rPr>
        <w:rFonts w:ascii="Calibri" w:hAnsi="Calibri"/>
        <w:i/>
        <w:color w:val="2E78B1"/>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i/>
        <w:color w:val="2E78B1"/>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2E78B1"/>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2E78B1"/>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D5E6F4"/>
      </w:tcPr>
    </w:tblStylePr>
    <w:tblStylePr w:type="band1Horz">
      <w:rPr>
        <w:rFonts w:ascii="Calibri" w:hAnsi="Calibri"/>
        <w:color w:val="2E78B1"/>
        <w:sz w:val="22"/>
      </w:rPr>
      <w:tcPr>
        <w:shd w:val="clear" w:color="FFFFFF" w:fill="D5E6F4"/>
      </w:tcPr>
    </w:tblStylePr>
    <w:tblStylePr w:type="band2Horz">
      <w:rPr>
        <w:rFonts w:ascii="Calibri" w:hAnsi="Calibri"/>
        <w:color w:val="2E78B1"/>
        <w:sz w:val="22"/>
      </w:rPr>
    </w:tblStylePr>
  </w:style>
  <w:style w:type="table" w:customStyle="1" w:styleId="258">
    <w:name w:val="List Table 7 Colorful - Accent 6"/>
    <w:basedOn w:val="62"/>
    <w:qFormat/>
    <w:uiPriority w:val="99"/>
    <w:pPr>
      <w:spacing w:after="0" w:line="240" w:lineRule="auto"/>
    </w:pPr>
    <w:tblPr>
      <w:tblBorders>
        <w:right w:val="single" w:color="000000" w:sz="4" w:space="0"/>
      </w:tblBorders>
    </w:tblPr>
    <w:tblStylePr w:type="firstRow">
      <w:rPr>
        <w:rFonts w:ascii="Calibri" w:hAnsi="Calibri"/>
        <w:i/>
        <w:color w:val="5F8F3C"/>
        <w:sz w:val="22"/>
      </w:rPr>
      <w:tcPr>
        <w:tcBorders>
          <w:top w:val="nil"/>
          <w:left w:val="single" w:color="000000" w:sz="4" w:space="0"/>
          <w:bottom w:val="nil"/>
          <w:right w:val="nil"/>
          <w:insideH w:val="nil"/>
          <w:insideV w:val="nil"/>
        </w:tcBorders>
        <w:shd w:val="clear" w:color="FFFFFF" w:fill="FFFFFF"/>
      </w:tcPr>
    </w:tblStylePr>
    <w:tblStylePr w:type="lastRow">
      <w:rPr>
        <w:rFonts w:ascii="Calibri" w:hAnsi="Calibri"/>
        <w:i/>
        <w:color w:val="5F8F3C"/>
        <w:sz w:val="22"/>
      </w:rPr>
      <w:tcPr>
        <w:tcBorders>
          <w:top w:val="single" w:color="000000" w:sz="4" w:space="0"/>
          <w:left w:val="nil"/>
          <w:bottom w:val="nil"/>
          <w:right w:val="nil"/>
          <w:insideH w:val="nil"/>
          <w:insideV w:val="nil"/>
        </w:tcBorders>
        <w:shd w:val="clear" w:color="FFFFFF" w:fill="FFFFFF"/>
      </w:tcPr>
    </w:tblStylePr>
    <w:tblStylePr w:type="firstCol">
      <w:pPr>
        <w:jc w:val="right"/>
      </w:pPr>
      <w:rPr>
        <w:rFonts w:ascii="Calibri" w:hAnsi="Calibri"/>
        <w:i/>
        <w:color w:val="5F8F3C"/>
        <w:sz w:val="22"/>
      </w:rPr>
      <w:tcPr>
        <w:tcBorders>
          <w:top w:val="nil"/>
          <w:left w:val="nil"/>
          <w:bottom w:val="nil"/>
          <w:right w:val="single" w:color="000000" w:sz="4" w:space="0"/>
          <w:insideH w:val="nil"/>
          <w:insideV w:val="nil"/>
        </w:tcBorders>
        <w:shd w:val="clear" w:color="FFFFFF" w:fill="auto"/>
      </w:tcPr>
    </w:tblStylePr>
    <w:tblStylePr w:type="lastCol">
      <w:rPr>
        <w:rFonts w:ascii="Calibri" w:hAnsi="Calibri"/>
        <w:i/>
        <w:color w:val="5F8F3C"/>
        <w:sz w:val="22"/>
      </w:rPr>
      <w:tcPr>
        <w:tcBorders>
          <w:top w:val="nil"/>
          <w:left w:val="nil"/>
          <w:bottom w:val="single" w:color="000000" w:sz="4" w:space="0"/>
          <w:right w:val="nil"/>
          <w:insideH w:val="nil"/>
          <w:insideV w:val="nil"/>
        </w:tcBorders>
        <w:shd w:val="clear" w:color="FFFFFF" w:fill="auto"/>
      </w:tcPr>
    </w:tblStylePr>
    <w:tblStylePr w:type="band1Vert">
      <w:tcPr>
        <w:shd w:val="clear" w:color="FFFFFF" w:fill="DBEBD0"/>
      </w:tcPr>
    </w:tblStylePr>
    <w:tblStylePr w:type="band1Horz">
      <w:rPr>
        <w:rFonts w:ascii="Calibri" w:hAnsi="Calibri"/>
        <w:color w:val="5F8F3C"/>
        <w:sz w:val="22"/>
      </w:rPr>
      <w:tcPr>
        <w:shd w:val="clear" w:color="FFFFFF" w:fill="DBEBD0"/>
      </w:tcPr>
    </w:tblStylePr>
    <w:tblStylePr w:type="band2Horz">
      <w:rPr>
        <w:rFonts w:ascii="Calibri" w:hAnsi="Calibri"/>
        <w:color w:val="5F8F3C"/>
        <w:sz w:val="22"/>
      </w:rPr>
    </w:tblStylePr>
  </w:style>
  <w:style w:type="table" w:customStyle="1" w:styleId="259">
    <w:name w:val="Lined - Accent"/>
    <w:basedOn w:val="62"/>
    <w:qFormat/>
    <w:uiPriority w:val="99"/>
    <w:pPr>
      <w:spacing w:after="0" w:line="240" w:lineRule="auto"/>
    </w:pPr>
    <w:rPr>
      <w:color w:val="404040"/>
    </w:rPr>
    <w:tblStylePr w:type="firstRow">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tblStylePr w:type="firstCol">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band1Vert">
      <w:rPr>
        <w:rFonts w:ascii="Calibri" w:hAnsi="Calibri"/>
        <w:color w:val="404040"/>
        <w:sz w:val="22"/>
      </w:rPr>
    </w:tblStylePr>
    <w:tblStylePr w:type="band2Vert">
      <w:rPr>
        <w:rFonts w:ascii="Calibri" w:hAnsi="Calibri"/>
        <w:color w:val="404040"/>
        <w:sz w:val="22"/>
      </w:rPr>
      <w:tcPr>
        <w:shd w:val="clear" w:color="FFFFFF" w:fill="F2F2F2"/>
      </w:tcPr>
    </w:tblStylePr>
    <w:tblStylePr w:type="band1Horz">
      <w:rPr>
        <w:rFonts w:ascii="Calibri" w:hAnsi="Calibri"/>
        <w:color w:val="404040"/>
        <w:sz w:val="22"/>
      </w:rPr>
    </w:tblStylePr>
    <w:tblStylePr w:type="band2Horz">
      <w:rPr>
        <w:rFonts w:ascii="Calibri" w:hAnsi="Calibri"/>
        <w:color w:val="404040"/>
        <w:sz w:val="22"/>
      </w:rPr>
      <w:tcPr>
        <w:shd w:val="clear" w:color="FFFFFF" w:fill="F2F2F2"/>
      </w:tcPr>
    </w:tblStylePr>
  </w:style>
  <w:style w:type="table" w:customStyle="1" w:styleId="260">
    <w:name w:val="Lined - Accent 1"/>
    <w:basedOn w:val="62"/>
    <w:qFormat/>
    <w:uiPriority w:val="99"/>
    <w:pPr>
      <w:spacing w:after="0" w:line="240" w:lineRule="auto"/>
    </w:pPr>
    <w:rPr>
      <w:color w:val="404040"/>
    </w:rPr>
    <w:tblStylePr w:type="firstRow">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tblStylePr w:type="firstCol">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band1Vert">
      <w:rPr>
        <w:rFonts w:ascii="Calibri" w:hAnsi="Calibri"/>
        <w:color w:val="404040"/>
        <w:sz w:val="22"/>
      </w:rPr>
    </w:tblStylePr>
    <w:tblStylePr w:type="band2Vert">
      <w:rPr>
        <w:rFonts w:ascii="Calibri" w:hAnsi="Calibri"/>
        <w:color w:val="404040"/>
        <w:sz w:val="22"/>
      </w:rPr>
      <w:tcPr>
        <w:shd w:val="clear" w:color="FFFFFF" w:fill="C3D3EC"/>
      </w:tcPr>
    </w:tblStylePr>
    <w:tblStylePr w:type="band1Horz">
      <w:rPr>
        <w:rFonts w:ascii="Calibri" w:hAnsi="Calibri"/>
        <w:color w:val="404040"/>
        <w:sz w:val="22"/>
      </w:rPr>
    </w:tblStylePr>
    <w:tblStylePr w:type="band2Horz">
      <w:rPr>
        <w:rFonts w:ascii="Calibri" w:hAnsi="Calibri"/>
        <w:color w:val="404040"/>
        <w:sz w:val="22"/>
      </w:rPr>
      <w:tcPr>
        <w:shd w:val="clear" w:color="FFFFFF" w:fill="C3D3EC"/>
      </w:tcPr>
    </w:tblStylePr>
  </w:style>
  <w:style w:type="table" w:customStyle="1" w:styleId="261">
    <w:name w:val="Lined - Accent 2"/>
    <w:basedOn w:val="62"/>
    <w:qFormat/>
    <w:uiPriority w:val="99"/>
    <w:pPr>
      <w:spacing w:after="0" w:line="240" w:lineRule="auto"/>
    </w:pPr>
    <w:rPr>
      <w:color w:val="404040"/>
    </w:rPr>
    <w:tblStylePr w:type="firstRow">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tblStylePr w:type="firstCol">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band1Vert">
      <w:rPr>
        <w:rFonts w:ascii="Calibri" w:hAnsi="Calibri"/>
        <w:color w:val="404040"/>
        <w:sz w:val="22"/>
      </w:rPr>
    </w:tblStylePr>
    <w:tblStylePr w:type="band2Vert">
      <w:rPr>
        <w:rFonts w:ascii="Calibri" w:hAnsi="Calibri"/>
        <w:color w:val="404040"/>
        <w:sz w:val="22"/>
      </w:rPr>
      <w:tcPr>
        <w:shd w:val="clear" w:color="FFFFFF" w:fill="FBE5D6"/>
      </w:tcPr>
    </w:tblStylePr>
    <w:tblStylePr w:type="band1Horz">
      <w:rPr>
        <w:rFonts w:ascii="Calibri" w:hAnsi="Calibri"/>
        <w:color w:val="404040"/>
        <w:sz w:val="22"/>
      </w:rPr>
    </w:tblStylePr>
    <w:tblStylePr w:type="band2Horz">
      <w:rPr>
        <w:rFonts w:ascii="Calibri" w:hAnsi="Calibri"/>
        <w:color w:val="404040"/>
        <w:sz w:val="22"/>
      </w:rPr>
      <w:tcPr>
        <w:shd w:val="clear" w:color="FFFFFF" w:fill="FBE5D6"/>
      </w:tcPr>
    </w:tblStylePr>
  </w:style>
  <w:style w:type="table" w:customStyle="1" w:styleId="262">
    <w:name w:val="Lined - Accent 3"/>
    <w:basedOn w:val="62"/>
    <w:qFormat/>
    <w:uiPriority w:val="99"/>
    <w:pPr>
      <w:spacing w:after="0" w:line="240" w:lineRule="auto"/>
    </w:pPr>
    <w:rPr>
      <w:color w:val="404040"/>
    </w:rPr>
    <w:tblStylePr w:type="firstRow">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tblStylePr w:type="firstCol">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band1Vert">
      <w:rPr>
        <w:rFonts w:ascii="Calibri" w:hAnsi="Calibri"/>
        <w:color w:val="404040"/>
        <w:sz w:val="22"/>
      </w:rPr>
    </w:tblStylePr>
    <w:tblStylePr w:type="band2Vert">
      <w:rPr>
        <w:rFonts w:ascii="Calibri" w:hAnsi="Calibri"/>
        <w:color w:val="404040"/>
        <w:sz w:val="22"/>
      </w:rPr>
      <w:tcPr>
        <w:shd w:val="clear" w:color="FFFFFF" w:fill="EDEDED"/>
      </w:tcPr>
    </w:tblStylePr>
    <w:tblStylePr w:type="band1Horz">
      <w:rPr>
        <w:rFonts w:ascii="Calibri" w:hAnsi="Calibri"/>
        <w:color w:val="404040"/>
        <w:sz w:val="22"/>
      </w:rPr>
    </w:tblStylePr>
    <w:tblStylePr w:type="band2Horz">
      <w:rPr>
        <w:rFonts w:ascii="Calibri" w:hAnsi="Calibri"/>
        <w:color w:val="404040"/>
        <w:sz w:val="22"/>
      </w:rPr>
      <w:tcPr>
        <w:shd w:val="clear" w:color="FFFFFF" w:fill="EDEDED"/>
      </w:tcPr>
    </w:tblStylePr>
  </w:style>
  <w:style w:type="table" w:customStyle="1" w:styleId="263">
    <w:name w:val="Lined - Accent 4"/>
    <w:basedOn w:val="62"/>
    <w:qFormat/>
    <w:uiPriority w:val="99"/>
    <w:pPr>
      <w:spacing w:after="0" w:line="240" w:lineRule="auto"/>
    </w:pPr>
    <w:rPr>
      <w:color w:val="404040"/>
    </w:rPr>
    <w:tblStylePr w:type="firstRow">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tblStylePr w:type="firstCol">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band1Vert">
      <w:rPr>
        <w:rFonts w:ascii="Calibri" w:hAnsi="Calibri"/>
        <w:color w:val="404040"/>
        <w:sz w:val="22"/>
      </w:rPr>
    </w:tblStylePr>
    <w:tblStylePr w:type="band2Vert">
      <w:rPr>
        <w:rFonts w:ascii="Calibri" w:hAnsi="Calibri"/>
        <w:color w:val="404040"/>
        <w:sz w:val="22"/>
      </w:rPr>
      <w:tcPr>
        <w:shd w:val="clear" w:color="FFFFFF" w:fill="FEF2CB"/>
      </w:tcPr>
    </w:tblStylePr>
    <w:tblStylePr w:type="band1Horz">
      <w:rPr>
        <w:rFonts w:ascii="Calibri" w:hAnsi="Calibri"/>
        <w:color w:val="404040"/>
        <w:sz w:val="22"/>
      </w:rPr>
    </w:tblStylePr>
    <w:tblStylePr w:type="band2Horz">
      <w:rPr>
        <w:rFonts w:ascii="Calibri" w:hAnsi="Calibri"/>
        <w:color w:val="404040"/>
        <w:sz w:val="22"/>
      </w:rPr>
      <w:tcPr>
        <w:shd w:val="clear" w:color="FFFFFF" w:fill="FEF2CB"/>
      </w:tcPr>
    </w:tblStylePr>
  </w:style>
  <w:style w:type="table" w:customStyle="1" w:styleId="264">
    <w:name w:val="Lined - Accent 5"/>
    <w:basedOn w:val="62"/>
    <w:qFormat/>
    <w:uiPriority w:val="99"/>
    <w:pPr>
      <w:spacing w:after="0" w:line="240" w:lineRule="auto"/>
    </w:pPr>
    <w:rPr>
      <w:color w:val="404040"/>
    </w:rPr>
    <w:tblStylePr w:type="firstRow">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tblStylePr w:type="firstCol">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band1Vert">
      <w:rPr>
        <w:rFonts w:ascii="Calibri" w:hAnsi="Calibri"/>
        <w:color w:val="404040"/>
        <w:sz w:val="22"/>
      </w:rPr>
    </w:tblStylePr>
    <w:tblStylePr w:type="band2Vert">
      <w:rPr>
        <w:rFonts w:ascii="Calibri" w:hAnsi="Calibri"/>
        <w:color w:val="404040"/>
        <w:sz w:val="22"/>
      </w:rPr>
      <w:tcPr>
        <w:shd w:val="clear" w:color="FFFFFF" w:fill="DDEBF6"/>
      </w:tcPr>
    </w:tblStylePr>
    <w:tblStylePr w:type="band1Horz">
      <w:rPr>
        <w:rFonts w:ascii="Calibri" w:hAnsi="Calibri"/>
        <w:color w:val="404040"/>
        <w:sz w:val="22"/>
      </w:rPr>
    </w:tblStylePr>
    <w:tblStylePr w:type="band2Horz">
      <w:rPr>
        <w:rFonts w:ascii="Calibri" w:hAnsi="Calibri"/>
        <w:color w:val="404040"/>
        <w:sz w:val="22"/>
      </w:rPr>
      <w:tcPr>
        <w:shd w:val="clear" w:color="FFFFFF" w:fill="DDEBF6"/>
      </w:tcPr>
    </w:tblStylePr>
  </w:style>
  <w:style w:type="table" w:customStyle="1" w:styleId="265">
    <w:name w:val="Lined - Accent 6"/>
    <w:basedOn w:val="62"/>
    <w:qFormat/>
    <w:uiPriority w:val="99"/>
    <w:pPr>
      <w:spacing w:after="0" w:line="240" w:lineRule="auto"/>
    </w:pPr>
    <w:rPr>
      <w:color w:val="404040"/>
    </w:rPr>
    <w:tblStylePr w:type="firstRow">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tblStylePr w:type="firstCol">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band1Vert">
      <w:rPr>
        <w:rFonts w:ascii="Calibri" w:hAnsi="Calibri"/>
        <w:color w:val="404040"/>
        <w:sz w:val="22"/>
      </w:rPr>
    </w:tblStylePr>
    <w:tblStylePr w:type="band2Vert">
      <w:rPr>
        <w:rFonts w:ascii="Calibri" w:hAnsi="Calibri"/>
        <w:color w:val="404040"/>
        <w:sz w:val="22"/>
      </w:rPr>
      <w:tcPr>
        <w:shd w:val="clear" w:color="FFFFFF" w:fill="E2EFD8"/>
      </w:tcPr>
    </w:tblStylePr>
    <w:tblStylePr w:type="band1Horz">
      <w:rPr>
        <w:rFonts w:ascii="Calibri" w:hAnsi="Calibri"/>
        <w:color w:val="404040"/>
        <w:sz w:val="22"/>
      </w:rPr>
    </w:tblStylePr>
    <w:tblStylePr w:type="band2Horz">
      <w:rPr>
        <w:rFonts w:ascii="Calibri" w:hAnsi="Calibri"/>
        <w:color w:val="404040"/>
        <w:sz w:val="22"/>
      </w:rPr>
      <w:tcPr>
        <w:shd w:val="clear" w:color="FFFFFF" w:fill="E2EFD8"/>
      </w:tcPr>
    </w:tblStylePr>
  </w:style>
  <w:style w:type="table" w:customStyle="1" w:styleId="266">
    <w:name w:val="Bordered &amp; Lined - Accent"/>
    <w:basedOn w:val="62"/>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tblStylePr w:type="firstCol">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band1Vert">
      <w:rPr>
        <w:rFonts w:ascii="Calibri" w:hAnsi="Calibri"/>
        <w:color w:val="404040"/>
        <w:sz w:val="22"/>
      </w:rPr>
    </w:tblStylePr>
    <w:tblStylePr w:type="band2Vert">
      <w:rPr>
        <w:rFonts w:ascii="Calibri" w:hAnsi="Calibri"/>
        <w:color w:val="404040"/>
        <w:sz w:val="22"/>
      </w:rPr>
      <w:tcPr>
        <w:shd w:val="clear" w:color="FFFFFF" w:fill="F2F2F2"/>
      </w:tcPr>
    </w:tblStylePr>
    <w:tblStylePr w:type="band1Horz">
      <w:rPr>
        <w:rFonts w:ascii="Calibri" w:hAnsi="Calibri"/>
        <w:color w:val="404040"/>
        <w:sz w:val="22"/>
      </w:rPr>
    </w:tblStylePr>
    <w:tblStylePr w:type="band2Horz">
      <w:rPr>
        <w:rFonts w:ascii="Calibri" w:hAnsi="Calibri"/>
        <w:color w:val="404040"/>
        <w:sz w:val="22"/>
      </w:rPr>
      <w:tcPr>
        <w:shd w:val="clear" w:color="FFFFFF" w:fill="F2F2F2"/>
      </w:tcPr>
    </w:tblStylePr>
  </w:style>
  <w:style w:type="table" w:customStyle="1" w:styleId="267">
    <w:name w:val="Bordered &amp; Lined - Accent 1"/>
    <w:basedOn w:val="62"/>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tblStylePr w:type="firstCol">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band1Vert">
      <w:rPr>
        <w:rFonts w:ascii="Calibri" w:hAnsi="Calibri"/>
        <w:color w:val="404040"/>
        <w:sz w:val="22"/>
      </w:rPr>
    </w:tblStylePr>
    <w:tblStylePr w:type="band2Vert">
      <w:rPr>
        <w:rFonts w:ascii="Calibri" w:hAnsi="Calibri"/>
        <w:color w:val="404040"/>
        <w:sz w:val="22"/>
      </w:rPr>
      <w:tcPr>
        <w:shd w:val="clear" w:color="FFFFFF" w:fill="C3D3EC"/>
      </w:tcPr>
    </w:tblStylePr>
    <w:tblStylePr w:type="band1Horz">
      <w:rPr>
        <w:rFonts w:ascii="Calibri" w:hAnsi="Calibri"/>
        <w:color w:val="404040"/>
        <w:sz w:val="22"/>
      </w:rPr>
    </w:tblStylePr>
    <w:tblStylePr w:type="band2Horz">
      <w:rPr>
        <w:rFonts w:ascii="Calibri" w:hAnsi="Calibri"/>
        <w:color w:val="404040"/>
        <w:sz w:val="22"/>
      </w:rPr>
      <w:tcPr>
        <w:shd w:val="clear" w:color="FFFFFF" w:fill="C3D3EC"/>
      </w:tcPr>
    </w:tblStylePr>
  </w:style>
  <w:style w:type="table" w:customStyle="1" w:styleId="268">
    <w:name w:val="Bordered &amp; Lined - Accent 2"/>
    <w:basedOn w:val="62"/>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tblStylePr w:type="firstCol">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band1Vert">
      <w:rPr>
        <w:rFonts w:ascii="Calibri" w:hAnsi="Calibri"/>
        <w:color w:val="404040"/>
        <w:sz w:val="22"/>
      </w:rPr>
    </w:tblStylePr>
    <w:tblStylePr w:type="band2Vert">
      <w:rPr>
        <w:rFonts w:ascii="Calibri" w:hAnsi="Calibri"/>
        <w:color w:val="404040"/>
        <w:sz w:val="22"/>
      </w:rPr>
      <w:tcPr>
        <w:shd w:val="clear" w:color="FFFFFF" w:fill="FBE5D6"/>
      </w:tcPr>
    </w:tblStylePr>
    <w:tblStylePr w:type="band1Horz">
      <w:rPr>
        <w:rFonts w:ascii="Calibri" w:hAnsi="Calibri"/>
        <w:color w:val="404040"/>
        <w:sz w:val="22"/>
      </w:rPr>
    </w:tblStylePr>
    <w:tblStylePr w:type="band2Horz">
      <w:rPr>
        <w:rFonts w:ascii="Calibri" w:hAnsi="Calibri"/>
        <w:color w:val="404040"/>
        <w:sz w:val="22"/>
      </w:rPr>
      <w:tcPr>
        <w:shd w:val="clear" w:color="FFFFFF" w:fill="FBE5D6"/>
      </w:tcPr>
    </w:tblStylePr>
  </w:style>
  <w:style w:type="table" w:customStyle="1" w:styleId="269">
    <w:name w:val="Bordered &amp; Lined - Accent 3"/>
    <w:basedOn w:val="62"/>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tblStylePr w:type="firstCol">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band1Vert">
      <w:rPr>
        <w:rFonts w:ascii="Calibri" w:hAnsi="Calibri"/>
        <w:color w:val="404040"/>
        <w:sz w:val="22"/>
      </w:rPr>
    </w:tblStylePr>
    <w:tblStylePr w:type="band2Vert">
      <w:rPr>
        <w:rFonts w:ascii="Calibri" w:hAnsi="Calibri"/>
        <w:color w:val="404040"/>
        <w:sz w:val="22"/>
      </w:rPr>
      <w:tcPr>
        <w:shd w:val="clear" w:color="FFFFFF" w:fill="EDEDED"/>
      </w:tcPr>
    </w:tblStylePr>
    <w:tblStylePr w:type="band1Horz">
      <w:rPr>
        <w:rFonts w:ascii="Calibri" w:hAnsi="Calibri"/>
        <w:color w:val="404040"/>
        <w:sz w:val="22"/>
      </w:rPr>
    </w:tblStylePr>
    <w:tblStylePr w:type="band2Horz">
      <w:rPr>
        <w:rFonts w:ascii="Calibri" w:hAnsi="Calibri"/>
        <w:color w:val="404040"/>
        <w:sz w:val="22"/>
      </w:rPr>
      <w:tcPr>
        <w:shd w:val="clear" w:color="FFFFFF" w:fill="EDEDED"/>
      </w:tcPr>
    </w:tblStylePr>
  </w:style>
  <w:style w:type="table" w:customStyle="1" w:styleId="270">
    <w:name w:val="Bordered &amp; Lined - Accent 4"/>
    <w:basedOn w:val="62"/>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tblStylePr w:type="firstCol">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band1Vert">
      <w:rPr>
        <w:rFonts w:ascii="Calibri" w:hAnsi="Calibri"/>
        <w:color w:val="404040"/>
        <w:sz w:val="22"/>
      </w:rPr>
    </w:tblStylePr>
    <w:tblStylePr w:type="band2Vert">
      <w:rPr>
        <w:rFonts w:ascii="Calibri" w:hAnsi="Calibri"/>
        <w:color w:val="404040"/>
        <w:sz w:val="22"/>
      </w:rPr>
      <w:tcPr>
        <w:shd w:val="clear" w:color="FFFFFF" w:fill="FEF2CB"/>
      </w:tcPr>
    </w:tblStylePr>
    <w:tblStylePr w:type="band1Horz">
      <w:rPr>
        <w:rFonts w:ascii="Calibri" w:hAnsi="Calibri"/>
        <w:color w:val="404040"/>
        <w:sz w:val="22"/>
      </w:rPr>
    </w:tblStylePr>
    <w:tblStylePr w:type="band2Horz">
      <w:rPr>
        <w:rFonts w:ascii="Calibri" w:hAnsi="Calibri"/>
        <w:color w:val="404040"/>
        <w:sz w:val="22"/>
      </w:rPr>
      <w:tcPr>
        <w:shd w:val="clear" w:color="FFFFFF" w:fill="FEF2CB"/>
      </w:tcPr>
    </w:tblStylePr>
  </w:style>
  <w:style w:type="table" w:customStyle="1" w:styleId="271">
    <w:name w:val="Bordered &amp; Lined - Accent 5"/>
    <w:basedOn w:val="62"/>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tblStylePr w:type="firstCol">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band1Vert">
      <w:rPr>
        <w:rFonts w:ascii="Calibri" w:hAnsi="Calibri"/>
        <w:color w:val="404040"/>
        <w:sz w:val="22"/>
      </w:rPr>
    </w:tblStylePr>
    <w:tblStylePr w:type="band2Vert">
      <w:rPr>
        <w:rFonts w:ascii="Calibri" w:hAnsi="Calibri"/>
        <w:color w:val="404040"/>
        <w:sz w:val="22"/>
      </w:rPr>
      <w:tcPr>
        <w:shd w:val="clear" w:color="FFFFFF" w:fill="DDEBF6"/>
      </w:tcPr>
    </w:tblStylePr>
    <w:tblStylePr w:type="band1Horz">
      <w:rPr>
        <w:rFonts w:ascii="Calibri" w:hAnsi="Calibri"/>
        <w:color w:val="404040"/>
        <w:sz w:val="22"/>
      </w:rPr>
    </w:tblStylePr>
    <w:tblStylePr w:type="band2Horz">
      <w:rPr>
        <w:rFonts w:ascii="Calibri" w:hAnsi="Calibri"/>
        <w:color w:val="404040"/>
        <w:sz w:val="22"/>
      </w:rPr>
      <w:tcPr>
        <w:shd w:val="clear" w:color="FFFFFF" w:fill="DDEBF6"/>
      </w:tcPr>
    </w:tblStylePr>
  </w:style>
  <w:style w:type="table" w:customStyle="1" w:styleId="272">
    <w:name w:val="Bordered &amp; Lined - Accent 6"/>
    <w:basedOn w:val="62"/>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tblStylePr w:type="firstCol">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band1Vert">
      <w:rPr>
        <w:rFonts w:ascii="Calibri" w:hAnsi="Calibri"/>
        <w:color w:val="404040"/>
        <w:sz w:val="22"/>
      </w:rPr>
    </w:tblStylePr>
    <w:tblStylePr w:type="band2Vert">
      <w:rPr>
        <w:rFonts w:ascii="Calibri" w:hAnsi="Calibri"/>
        <w:color w:val="404040"/>
        <w:sz w:val="22"/>
      </w:rPr>
      <w:tcPr>
        <w:shd w:val="clear" w:color="FFFFFF" w:fill="E2EFD8"/>
      </w:tcPr>
    </w:tblStylePr>
    <w:tblStylePr w:type="band1Horz">
      <w:rPr>
        <w:rFonts w:ascii="Calibri" w:hAnsi="Calibri"/>
        <w:color w:val="404040"/>
        <w:sz w:val="22"/>
      </w:rPr>
    </w:tblStylePr>
    <w:tblStylePr w:type="band2Horz">
      <w:rPr>
        <w:rFonts w:ascii="Calibri" w:hAnsi="Calibri"/>
        <w:color w:val="404040"/>
        <w:sz w:val="22"/>
      </w:rPr>
      <w:tcPr>
        <w:shd w:val="clear" w:color="FFFFFF" w:fill="E2EFD8"/>
      </w:tcPr>
    </w:tblStylePr>
  </w:style>
  <w:style w:type="table" w:customStyle="1" w:styleId="273">
    <w:name w:val="Bordered"/>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404040"/>
        <w:sz w:val="22"/>
      </w:rPr>
      <w:tcPr>
        <w:tcBorders>
          <w:top w:val="nil"/>
          <w:left w:val="single" w:color="000000" w:sz="12" w:space="0"/>
          <w:bottom w:val="nil"/>
          <w:right w:val="nil"/>
          <w:insideH w:val="nil"/>
          <w:insideV w:val="nil"/>
        </w:tcBorders>
      </w:tcPr>
    </w:tblStylePr>
    <w:tblStylePr w:type="lastRow">
      <w:rPr>
        <w:rFonts w:ascii="Calibri" w:hAnsi="Calibri"/>
        <w:color w:val="404040"/>
        <w:sz w:val="22"/>
      </w:rPr>
      <w:tcPr>
        <w:tcBorders>
          <w:top w:val="single" w:color="000000" w:sz="12" w:space="0"/>
          <w:left w:val="nil"/>
          <w:bottom w:val="nil"/>
          <w:right w:val="nil"/>
          <w:insideH w:val="nil"/>
          <w:insideV w:val="nil"/>
        </w:tcBorders>
      </w:tcPr>
    </w:tblStylePr>
    <w:tblStylePr w:type="firstCol">
      <w:rPr>
        <w:rFonts w:ascii="Calibri" w:hAnsi="Calibri"/>
        <w:color w:val="404040"/>
        <w:sz w:val="22"/>
      </w:rPr>
    </w:tblStylePr>
    <w:tblStylePr w:type="lastCol">
      <w:rPr>
        <w:rFonts w:ascii="Calibri" w:hAnsi="Calibri"/>
        <w:color w:val="404040"/>
        <w:sz w:val="22"/>
      </w:rPr>
      <w:tcPr>
        <w:tcBorders>
          <w:top w:val="nil"/>
          <w:left w:val="nil"/>
          <w:bottom w:val="single" w:color="000000" w:sz="12" w:space="0"/>
          <w:right w:val="nil"/>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274">
    <w:name w:val="Bordered - Accent 1"/>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404040"/>
        <w:sz w:val="22"/>
      </w:rPr>
      <w:tcPr>
        <w:tcBorders>
          <w:top w:val="nil"/>
          <w:left w:val="single" w:color="000000" w:sz="12" w:space="0"/>
          <w:bottom w:val="nil"/>
          <w:right w:val="nil"/>
          <w:insideH w:val="nil"/>
          <w:insideV w:val="nil"/>
        </w:tcBorders>
      </w:tcPr>
    </w:tblStylePr>
    <w:tblStylePr w:type="lastRow">
      <w:rPr>
        <w:rFonts w:ascii="Calibri" w:hAnsi="Calibri"/>
        <w:color w:val="404040"/>
        <w:sz w:val="22"/>
      </w:rPr>
      <w:tcPr>
        <w:tcBorders>
          <w:top w:val="single" w:color="000000" w:sz="12" w:space="0"/>
          <w:left w:val="nil"/>
          <w:bottom w:val="nil"/>
          <w:right w:val="nil"/>
          <w:insideH w:val="nil"/>
          <w:insideV w:val="nil"/>
        </w:tcBorders>
      </w:tcPr>
    </w:tblStylePr>
    <w:tblStylePr w:type="firstCol">
      <w:rPr>
        <w:rFonts w:ascii="Calibri" w:hAnsi="Calibri"/>
        <w:color w:val="404040"/>
        <w:sz w:val="22"/>
      </w:rPr>
    </w:tblStylePr>
    <w:tblStylePr w:type="lastCol">
      <w:rPr>
        <w:rFonts w:ascii="Calibri" w:hAnsi="Calibri"/>
        <w:color w:val="404040"/>
        <w:sz w:val="22"/>
      </w:rPr>
      <w:tcPr>
        <w:tcBorders>
          <w:top w:val="nil"/>
          <w:left w:val="nil"/>
          <w:bottom w:val="single" w:color="000000" w:sz="12" w:space="0"/>
          <w:right w:val="nil"/>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275">
    <w:name w:val="Bordered - Accent 2"/>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404040"/>
        <w:sz w:val="22"/>
      </w:rPr>
      <w:tcPr>
        <w:tcBorders>
          <w:top w:val="nil"/>
          <w:left w:val="single" w:color="000000" w:sz="12" w:space="0"/>
          <w:bottom w:val="nil"/>
          <w:right w:val="nil"/>
          <w:insideH w:val="nil"/>
          <w:insideV w:val="nil"/>
        </w:tcBorders>
      </w:tcPr>
    </w:tblStylePr>
    <w:tblStylePr w:type="lastRow">
      <w:rPr>
        <w:rFonts w:ascii="Calibri" w:hAnsi="Calibri"/>
        <w:color w:val="404040"/>
        <w:sz w:val="22"/>
      </w:rPr>
      <w:tcPr>
        <w:tcBorders>
          <w:top w:val="single" w:color="000000" w:sz="12" w:space="0"/>
          <w:left w:val="nil"/>
          <w:bottom w:val="nil"/>
          <w:right w:val="nil"/>
          <w:insideH w:val="nil"/>
          <w:insideV w:val="nil"/>
        </w:tcBorders>
      </w:tcPr>
    </w:tblStylePr>
    <w:tblStylePr w:type="firstCol">
      <w:rPr>
        <w:rFonts w:ascii="Calibri" w:hAnsi="Calibri"/>
        <w:color w:val="404040"/>
        <w:sz w:val="22"/>
      </w:rPr>
    </w:tblStylePr>
    <w:tblStylePr w:type="lastCol">
      <w:rPr>
        <w:rFonts w:ascii="Calibri" w:hAnsi="Calibri"/>
        <w:color w:val="404040"/>
        <w:sz w:val="22"/>
      </w:rPr>
      <w:tcPr>
        <w:tcBorders>
          <w:top w:val="nil"/>
          <w:left w:val="nil"/>
          <w:bottom w:val="single" w:color="000000" w:sz="12" w:space="0"/>
          <w:right w:val="nil"/>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276">
    <w:name w:val="Bordered - Accent 3"/>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404040"/>
        <w:sz w:val="22"/>
      </w:rPr>
      <w:tcPr>
        <w:tcBorders>
          <w:top w:val="nil"/>
          <w:left w:val="single" w:color="000000" w:sz="12" w:space="0"/>
          <w:bottom w:val="nil"/>
          <w:right w:val="nil"/>
          <w:insideH w:val="nil"/>
          <w:insideV w:val="nil"/>
        </w:tcBorders>
      </w:tcPr>
    </w:tblStylePr>
    <w:tblStylePr w:type="lastRow">
      <w:rPr>
        <w:rFonts w:ascii="Calibri" w:hAnsi="Calibri"/>
        <w:color w:val="404040"/>
        <w:sz w:val="22"/>
      </w:rPr>
      <w:tcPr>
        <w:tcBorders>
          <w:top w:val="single" w:color="000000" w:sz="12" w:space="0"/>
          <w:left w:val="nil"/>
          <w:bottom w:val="nil"/>
          <w:right w:val="nil"/>
          <w:insideH w:val="nil"/>
          <w:insideV w:val="nil"/>
        </w:tcBorders>
      </w:tcPr>
    </w:tblStylePr>
    <w:tblStylePr w:type="firstCol">
      <w:rPr>
        <w:rFonts w:ascii="Calibri" w:hAnsi="Calibri"/>
        <w:color w:val="404040"/>
        <w:sz w:val="22"/>
      </w:rPr>
    </w:tblStylePr>
    <w:tblStylePr w:type="lastCol">
      <w:rPr>
        <w:rFonts w:ascii="Calibri" w:hAnsi="Calibri"/>
        <w:color w:val="404040"/>
        <w:sz w:val="22"/>
      </w:rPr>
      <w:tcPr>
        <w:tcBorders>
          <w:top w:val="nil"/>
          <w:left w:val="nil"/>
          <w:bottom w:val="single" w:color="000000" w:sz="12" w:space="0"/>
          <w:right w:val="nil"/>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277">
    <w:name w:val="Bordered - Accent 4"/>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404040"/>
        <w:sz w:val="22"/>
      </w:rPr>
      <w:tcPr>
        <w:tcBorders>
          <w:top w:val="nil"/>
          <w:left w:val="single" w:color="000000" w:sz="12" w:space="0"/>
          <w:bottom w:val="nil"/>
          <w:right w:val="nil"/>
          <w:insideH w:val="nil"/>
          <w:insideV w:val="nil"/>
        </w:tcBorders>
      </w:tcPr>
    </w:tblStylePr>
    <w:tblStylePr w:type="lastRow">
      <w:rPr>
        <w:rFonts w:ascii="Calibri" w:hAnsi="Calibri"/>
        <w:color w:val="404040"/>
        <w:sz w:val="22"/>
      </w:rPr>
      <w:tcPr>
        <w:tcBorders>
          <w:top w:val="single" w:color="000000" w:sz="12" w:space="0"/>
          <w:left w:val="nil"/>
          <w:bottom w:val="nil"/>
          <w:right w:val="nil"/>
          <w:insideH w:val="nil"/>
          <w:insideV w:val="nil"/>
        </w:tcBorders>
      </w:tcPr>
    </w:tblStylePr>
    <w:tblStylePr w:type="firstCol">
      <w:rPr>
        <w:rFonts w:ascii="Calibri" w:hAnsi="Calibri"/>
        <w:color w:val="404040"/>
        <w:sz w:val="22"/>
      </w:rPr>
    </w:tblStylePr>
    <w:tblStylePr w:type="lastCol">
      <w:rPr>
        <w:rFonts w:ascii="Calibri" w:hAnsi="Calibri"/>
        <w:color w:val="404040"/>
        <w:sz w:val="22"/>
      </w:rPr>
      <w:tcPr>
        <w:tcBorders>
          <w:top w:val="nil"/>
          <w:left w:val="nil"/>
          <w:bottom w:val="single" w:color="000000" w:sz="12" w:space="0"/>
          <w:right w:val="nil"/>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278">
    <w:name w:val="Bordered - Accent 5"/>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404040"/>
        <w:sz w:val="22"/>
      </w:rPr>
      <w:tcPr>
        <w:tcBorders>
          <w:top w:val="nil"/>
          <w:left w:val="single" w:color="000000" w:sz="12" w:space="0"/>
          <w:bottom w:val="nil"/>
          <w:right w:val="nil"/>
          <w:insideH w:val="nil"/>
          <w:insideV w:val="nil"/>
        </w:tcBorders>
      </w:tcPr>
    </w:tblStylePr>
    <w:tblStylePr w:type="lastRow">
      <w:rPr>
        <w:rFonts w:ascii="Calibri" w:hAnsi="Calibri"/>
        <w:color w:val="404040"/>
        <w:sz w:val="22"/>
      </w:rPr>
      <w:tcPr>
        <w:tcBorders>
          <w:top w:val="single" w:color="000000" w:sz="12" w:space="0"/>
          <w:left w:val="nil"/>
          <w:bottom w:val="nil"/>
          <w:right w:val="nil"/>
          <w:insideH w:val="nil"/>
          <w:insideV w:val="nil"/>
        </w:tcBorders>
      </w:tcPr>
    </w:tblStylePr>
    <w:tblStylePr w:type="firstCol">
      <w:rPr>
        <w:rFonts w:ascii="Calibri" w:hAnsi="Calibri"/>
        <w:color w:val="404040"/>
        <w:sz w:val="22"/>
      </w:rPr>
    </w:tblStylePr>
    <w:tblStylePr w:type="lastCol">
      <w:rPr>
        <w:rFonts w:ascii="Calibri" w:hAnsi="Calibri"/>
        <w:color w:val="404040"/>
        <w:sz w:val="22"/>
      </w:rPr>
      <w:tcPr>
        <w:tcBorders>
          <w:top w:val="nil"/>
          <w:left w:val="nil"/>
          <w:bottom w:val="single" w:color="000000" w:sz="12" w:space="0"/>
          <w:right w:val="nil"/>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table" w:customStyle="1" w:styleId="279">
    <w:name w:val="Bordered - Accent 6"/>
    <w:basedOn w:val="62"/>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Calibri" w:hAnsi="Calibri"/>
        <w:color w:val="404040"/>
        <w:sz w:val="22"/>
      </w:rPr>
      <w:tcPr>
        <w:tcBorders>
          <w:top w:val="nil"/>
          <w:left w:val="single" w:color="000000" w:sz="12" w:space="0"/>
          <w:bottom w:val="nil"/>
          <w:right w:val="nil"/>
          <w:insideH w:val="nil"/>
          <w:insideV w:val="nil"/>
        </w:tcBorders>
      </w:tcPr>
    </w:tblStylePr>
    <w:tblStylePr w:type="lastRow">
      <w:rPr>
        <w:rFonts w:ascii="Calibri" w:hAnsi="Calibri"/>
        <w:color w:val="404040"/>
        <w:sz w:val="22"/>
      </w:rPr>
      <w:tcPr>
        <w:tcBorders>
          <w:top w:val="single" w:color="000000" w:sz="12" w:space="0"/>
          <w:left w:val="nil"/>
          <w:bottom w:val="nil"/>
          <w:right w:val="nil"/>
          <w:insideH w:val="nil"/>
          <w:insideV w:val="nil"/>
        </w:tcBorders>
      </w:tcPr>
    </w:tblStylePr>
    <w:tblStylePr w:type="firstCol">
      <w:rPr>
        <w:rFonts w:ascii="Calibri" w:hAnsi="Calibri"/>
        <w:color w:val="404040"/>
        <w:sz w:val="22"/>
      </w:rPr>
    </w:tblStylePr>
    <w:tblStylePr w:type="lastCol">
      <w:rPr>
        <w:rFonts w:ascii="Calibri" w:hAnsi="Calibri"/>
        <w:color w:val="404040"/>
        <w:sz w:val="22"/>
      </w:rPr>
      <w:tcPr>
        <w:tcBorders>
          <w:top w:val="nil"/>
          <w:left w:val="nil"/>
          <w:bottom w:val="single" w:color="000000" w:sz="12" w:space="0"/>
          <w:right w:val="nil"/>
          <w:insideH w:val="nil"/>
          <w:insideV w:val="nil"/>
        </w:tcBorders>
      </w:tcPr>
    </w:tblStyle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il"/>
          <w:insideV w:val="nil"/>
        </w:tcBorders>
      </w:tcPr>
    </w:tblStylePr>
  </w:style>
  <w:style w:type="character" w:customStyle="1" w:styleId="280">
    <w:name w:val="Footnote Text Char"/>
    <w:qFormat/>
    <w:uiPriority w:val="99"/>
    <w:rPr>
      <w:sz w:val="18"/>
    </w:rPr>
  </w:style>
  <w:style w:type="character" w:customStyle="1" w:styleId="281">
    <w:name w:val="Endnote Text Char"/>
    <w:qFormat/>
    <w:uiPriority w:val="99"/>
    <w:rPr>
      <w:sz w:val="20"/>
    </w:rPr>
  </w:style>
  <w:style w:type="paragraph" w:customStyle="1" w:styleId="282">
    <w:name w:val="_Style 257"/>
    <w:qFormat/>
    <w:uiPriority w:val="39"/>
    <w:rPr>
      <w:rFonts w:hint="default" w:ascii="Times New Roman" w:hAnsi="Times New Roman" w:eastAsia="宋体" w:cs="Times New Roman"/>
      <w:lang w:val="en-US" w:eastAsia="zh-CN" w:bidi="ar-SA"/>
    </w:rPr>
  </w:style>
  <w:style w:type="paragraph" w:customStyle="1" w:styleId="283">
    <w:name w:val="Heading 1"/>
    <w:basedOn w:val="1"/>
    <w:next w:val="1"/>
    <w:link w:val="284"/>
    <w:qFormat/>
    <w:uiPriority w:val="0"/>
    <w:pPr>
      <w:keepNext/>
      <w:outlineLvl w:val="0"/>
    </w:pPr>
    <w:rPr>
      <w:rFonts w:ascii="楷体_GB2312" w:eastAsia="楷体_GB2312"/>
      <w:sz w:val="28"/>
      <w:szCs w:val="20"/>
    </w:rPr>
  </w:style>
  <w:style w:type="character" w:customStyle="1" w:styleId="284">
    <w:name w:val="标题 1 Char3"/>
    <w:link w:val="283"/>
    <w:qFormat/>
    <w:uiPriority w:val="0"/>
    <w:rPr>
      <w:rFonts w:ascii="楷体_GB2312" w:hAnsi="Times New Roman" w:eastAsia="楷体_GB2312" w:cs="Times New Roman"/>
      <w:sz w:val="28"/>
      <w:szCs w:val="20"/>
    </w:rPr>
  </w:style>
  <w:style w:type="paragraph" w:customStyle="1" w:styleId="285">
    <w:name w:val="Heading 2"/>
    <w:basedOn w:val="1"/>
    <w:next w:val="286"/>
    <w:link w:val="288"/>
    <w:qFormat/>
    <w:uiPriority w:val="9"/>
    <w:pPr>
      <w:keepNext/>
      <w:keepLines/>
      <w:spacing w:before="260" w:after="260" w:line="416" w:lineRule="auto"/>
      <w:jc w:val="center"/>
      <w:outlineLvl w:val="1"/>
    </w:pPr>
    <w:rPr>
      <w:rFonts w:ascii="幼圆" w:hAnsi="Arial" w:eastAsia="楷体_GB2312"/>
      <w:b/>
      <w:sz w:val="44"/>
      <w:szCs w:val="20"/>
    </w:rPr>
  </w:style>
  <w:style w:type="paragraph" w:customStyle="1" w:styleId="286">
    <w:name w:val="Normal_0"/>
    <w:next w:val="285"/>
    <w:qFormat/>
    <w:uiPriority w:val="0"/>
    <w:rPr>
      <w:rFonts w:hint="default" w:ascii="Times New Roman" w:hAnsi="Times New Roman" w:eastAsia="Times New Roman" w:cs="Times New Roman"/>
      <w:sz w:val="24"/>
      <w:szCs w:val="24"/>
      <w:lang w:val="en-US" w:eastAsia="zh-CN" w:bidi="ar-SA"/>
    </w:rPr>
  </w:style>
  <w:style w:type="paragraph" w:customStyle="1" w:styleId="287">
    <w:name w:val="正文缩进1"/>
    <w:basedOn w:val="1"/>
    <w:qFormat/>
    <w:uiPriority w:val="0"/>
    <w:pPr>
      <w:ind w:firstLine="420"/>
    </w:pPr>
    <w:rPr>
      <w:szCs w:val="20"/>
    </w:rPr>
  </w:style>
  <w:style w:type="character" w:customStyle="1" w:styleId="288">
    <w:name w:val="标题 2 Char"/>
    <w:link w:val="285"/>
    <w:qFormat/>
    <w:uiPriority w:val="9"/>
    <w:rPr>
      <w:rFonts w:ascii="幼圆" w:hAnsi="Arial" w:eastAsia="楷体_GB2312" w:cs="Times New Roman"/>
      <w:b/>
      <w:sz w:val="44"/>
      <w:szCs w:val="20"/>
    </w:rPr>
  </w:style>
  <w:style w:type="paragraph" w:customStyle="1" w:styleId="289">
    <w:name w:val="Heading 4"/>
    <w:basedOn w:val="1"/>
    <w:next w:val="1"/>
    <w:link w:val="290"/>
    <w:qFormat/>
    <w:uiPriority w:val="0"/>
    <w:pPr>
      <w:keepNext/>
      <w:keepLines/>
      <w:spacing w:before="280" w:after="290" w:line="376" w:lineRule="auto"/>
      <w:outlineLvl w:val="3"/>
    </w:pPr>
    <w:rPr>
      <w:rFonts w:ascii="Arial" w:hAnsi="Arial" w:eastAsia="黑体"/>
      <w:b/>
      <w:bCs/>
      <w:sz w:val="28"/>
      <w:szCs w:val="28"/>
    </w:rPr>
  </w:style>
  <w:style w:type="character" w:customStyle="1" w:styleId="290">
    <w:name w:val="标题 4 Char3"/>
    <w:link w:val="289"/>
    <w:qFormat/>
    <w:uiPriority w:val="0"/>
    <w:rPr>
      <w:rFonts w:ascii="Arial" w:hAnsi="Arial" w:eastAsia="黑体" w:cs="Times New Roman"/>
      <w:b/>
      <w:bCs/>
      <w:sz w:val="28"/>
      <w:szCs w:val="28"/>
    </w:rPr>
  </w:style>
  <w:style w:type="paragraph" w:customStyle="1" w:styleId="291">
    <w:name w:val="Heading 5"/>
    <w:basedOn w:val="1"/>
    <w:next w:val="11"/>
    <w:link w:val="292"/>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character" w:customStyle="1" w:styleId="292">
    <w:name w:val="标题 5 Char3"/>
    <w:link w:val="291"/>
    <w:qFormat/>
    <w:uiPriority w:val="0"/>
    <w:rPr>
      <w:rFonts w:ascii="宋体" w:hAnsi="Times New Roman" w:eastAsia="宋体" w:cs="Times New Roman"/>
      <w:b/>
      <w:spacing w:val="-2"/>
      <w:position w:val="-6"/>
      <w:sz w:val="28"/>
      <w:szCs w:val="20"/>
    </w:rPr>
  </w:style>
  <w:style w:type="paragraph" w:customStyle="1" w:styleId="293">
    <w:name w:val="Heading 6"/>
    <w:basedOn w:val="1"/>
    <w:next w:val="11"/>
    <w:link w:val="294"/>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character" w:customStyle="1" w:styleId="294">
    <w:name w:val="标题 6 Char3"/>
    <w:link w:val="293"/>
    <w:qFormat/>
    <w:uiPriority w:val="0"/>
    <w:rPr>
      <w:rFonts w:ascii="Arial" w:hAnsi="Arial" w:eastAsia="黑体" w:cs="Times New Roman"/>
      <w:b/>
      <w:spacing w:val="-2"/>
      <w:position w:val="-6"/>
      <w:sz w:val="24"/>
      <w:szCs w:val="20"/>
    </w:rPr>
  </w:style>
  <w:style w:type="paragraph" w:customStyle="1" w:styleId="295">
    <w:name w:val="Heading 7"/>
    <w:basedOn w:val="1"/>
    <w:next w:val="11"/>
    <w:link w:val="296"/>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character" w:customStyle="1" w:styleId="296">
    <w:name w:val="标题 7 Char3"/>
    <w:link w:val="295"/>
    <w:qFormat/>
    <w:uiPriority w:val="0"/>
    <w:rPr>
      <w:rFonts w:ascii="宋体" w:hAnsi="Times New Roman" w:eastAsia="宋体" w:cs="Times New Roman"/>
      <w:b/>
      <w:spacing w:val="-2"/>
      <w:position w:val="-6"/>
      <w:sz w:val="24"/>
      <w:szCs w:val="20"/>
    </w:rPr>
  </w:style>
  <w:style w:type="paragraph" w:customStyle="1" w:styleId="297">
    <w:name w:val="Heading 8"/>
    <w:basedOn w:val="1"/>
    <w:next w:val="11"/>
    <w:link w:val="298"/>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character" w:customStyle="1" w:styleId="298">
    <w:name w:val="标题 8 Char2"/>
    <w:link w:val="297"/>
    <w:qFormat/>
    <w:uiPriority w:val="0"/>
    <w:rPr>
      <w:rFonts w:ascii="Arial" w:hAnsi="Arial" w:eastAsia="黑体" w:cs="Times New Roman"/>
      <w:spacing w:val="-2"/>
      <w:position w:val="-6"/>
      <w:sz w:val="24"/>
      <w:szCs w:val="20"/>
    </w:rPr>
  </w:style>
  <w:style w:type="paragraph" w:customStyle="1" w:styleId="299">
    <w:name w:val="Heading 9"/>
    <w:basedOn w:val="1"/>
    <w:next w:val="11"/>
    <w:link w:val="300"/>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customStyle="1" w:styleId="300">
    <w:name w:val="标题 9 Char3"/>
    <w:link w:val="299"/>
    <w:qFormat/>
    <w:uiPriority w:val="0"/>
    <w:rPr>
      <w:rFonts w:ascii="Arial" w:hAnsi="Arial" w:eastAsia="黑体" w:cs="Times New Roman"/>
      <w:spacing w:val="-2"/>
      <w:position w:val="-6"/>
      <w:sz w:val="28"/>
      <w:szCs w:val="20"/>
    </w:rPr>
  </w:style>
  <w:style w:type="paragraph" w:customStyle="1" w:styleId="301">
    <w:name w:val="Caption"/>
    <w:basedOn w:val="1"/>
    <w:next w:val="1"/>
    <w:link w:val="302"/>
    <w:qFormat/>
    <w:uiPriority w:val="0"/>
    <w:rPr>
      <w:rFonts w:ascii="Cambria" w:hAnsi="Cambria" w:eastAsia="黑体"/>
      <w:sz w:val="20"/>
      <w:szCs w:val="20"/>
    </w:rPr>
  </w:style>
  <w:style w:type="character" w:customStyle="1" w:styleId="302">
    <w:name w:val="题注 Char"/>
    <w:link w:val="301"/>
    <w:qFormat/>
    <w:uiPriority w:val="0"/>
    <w:rPr>
      <w:rFonts w:ascii="Cambria" w:hAnsi="Cambria" w:eastAsia="黑体"/>
    </w:rPr>
  </w:style>
  <w:style w:type="paragraph" w:customStyle="1" w:styleId="303">
    <w:name w:val="Footer"/>
    <w:basedOn w:val="1"/>
    <w:link w:val="304"/>
    <w:unhideWhenUsed/>
    <w:qFormat/>
    <w:uiPriority w:val="99"/>
    <w:pPr>
      <w:tabs>
        <w:tab w:val="center" w:pos="4153"/>
        <w:tab w:val="right" w:pos="8306"/>
      </w:tabs>
      <w:jc w:val="left"/>
    </w:pPr>
    <w:rPr>
      <w:sz w:val="18"/>
      <w:szCs w:val="18"/>
    </w:rPr>
  </w:style>
  <w:style w:type="character" w:customStyle="1" w:styleId="304">
    <w:name w:val="页脚 Char"/>
    <w:link w:val="303"/>
    <w:qFormat/>
    <w:uiPriority w:val="99"/>
    <w:rPr>
      <w:rFonts w:ascii="Times New Roman" w:hAnsi="Times New Roman" w:eastAsia="宋体" w:cs="Times New Roman"/>
      <w:sz w:val="18"/>
      <w:szCs w:val="18"/>
    </w:rPr>
  </w:style>
  <w:style w:type="paragraph" w:customStyle="1" w:styleId="305">
    <w:name w:val="Header"/>
    <w:basedOn w:val="1"/>
    <w:link w:val="306"/>
    <w:unhideWhenUsed/>
    <w:qFormat/>
    <w:uiPriority w:val="99"/>
    <w:pPr>
      <w:pBdr>
        <w:bottom w:val="single" w:color="auto" w:sz="6" w:space="1"/>
      </w:pBdr>
      <w:tabs>
        <w:tab w:val="center" w:pos="4153"/>
        <w:tab w:val="right" w:pos="8306"/>
      </w:tabs>
      <w:jc w:val="center"/>
    </w:pPr>
    <w:rPr>
      <w:sz w:val="18"/>
      <w:szCs w:val="18"/>
    </w:rPr>
  </w:style>
  <w:style w:type="character" w:customStyle="1" w:styleId="306">
    <w:name w:val="页眉 Char"/>
    <w:link w:val="305"/>
    <w:qFormat/>
    <w:uiPriority w:val="99"/>
    <w:rPr>
      <w:rFonts w:ascii="Times New Roman" w:hAnsi="Times New Roman" w:eastAsia="宋体" w:cs="Times New Roman"/>
      <w:sz w:val="18"/>
      <w:szCs w:val="18"/>
    </w:rPr>
  </w:style>
  <w:style w:type="paragraph" w:styleId="307">
    <w:name w:val="List Paragraph"/>
    <w:basedOn w:val="1"/>
    <w:link w:val="308"/>
    <w:qFormat/>
    <w:uiPriority w:val="34"/>
    <w:pPr>
      <w:ind w:firstLine="420"/>
    </w:pPr>
    <w:rPr>
      <w:sz w:val="20"/>
    </w:rPr>
  </w:style>
  <w:style w:type="character" w:customStyle="1" w:styleId="308">
    <w:name w:val="列出段落 Char"/>
    <w:link w:val="307"/>
    <w:qFormat/>
    <w:uiPriority w:val="34"/>
    <w:rPr>
      <w:rFonts w:ascii="Times New Roman" w:hAnsi="Times New Roman" w:eastAsia="宋体" w:cs="Times New Roman"/>
      <w:szCs w:val="24"/>
    </w:rPr>
  </w:style>
  <w:style w:type="paragraph" w:customStyle="1" w:styleId="309">
    <w:name w:val="_Style 18"/>
    <w:basedOn w:val="1"/>
    <w:next w:val="307"/>
    <w:qFormat/>
    <w:uiPriority w:val="34"/>
    <w:pPr>
      <w:ind w:firstLine="420"/>
    </w:pPr>
    <w:rPr>
      <w:rFonts w:ascii="Calibri" w:hAnsi="Calibri"/>
      <w:szCs w:val="22"/>
    </w:rPr>
  </w:style>
  <w:style w:type="character" w:customStyle="1" w:styleId="310">
    <w:name w:val="htd0"/>
    <w:qFormat/>
    <w:uiPriority w:val="0"/>
  </w:style>
  <w:style w:type="character" w:customStyle="1" w:styleId="311">
    <w:name w:val="标题 1 Char"/>
    <w:qFormat/>
    <w:uiPriority w:val="9"/>
    <w:rPr>
      <w:rFonts w:ascii="Times New Roman" w:hAnsi="Times New Roman" w:eastAsia="宋体" w:cs="Times New Roman"/>
      <w:b/>
      <w:bCs/>
      <w:sz w:val="44"/>
      <w:szCs w:val="44"/>
    </w:rPr>
  </w:style>
  <w:style w:type="character" w:customStyle="1" w:styleId="312">
    <w:name w:val="标题 3 Char"/>
    <w:qFormat/>
    <w:uiPriority w:val="9"/>
    <w:rPr>
      <w:rFonts w:ascii="Times New Roman" w:hAnsi="Times New Roman" w:eastAsia="宋体" w:cs="Times New Roman"/>
      <w:b/>
      <w:bCs/>
      <w:sz w:val="32"/>
      <w:szCs w:val="32"/>
    </w:rPr>
  </w:style>
  <w:style w:type="character" w:customStyle="1" w:styleId="313">
    <w:name w:val="标题 4 Char"/>
    <w:semiHidden/>
    <w:qFormat/>
    <w:uiPriority w:val="9"/>
    <w:rPr>
      <w:rFonts w:ascii="等线 Light" w:hAnsi="等线 Light" w:eastAsia="Arial" w:cs="Arial"/>
      <w:b/>
      <w:bCs/>
      <w:sz w:val="28"/>
      <w:szCs w:val="28"/>
    </w:rPr>
  </w:style>
  <w:style w:type="character" w:customStyle="1" w:styleId="314">
    <w:name w:val="标题 5 Char"/>
    <w:semiHidden/>
    <w:qFormat/>
    <w:uiPriority w:val="9"/>
    <w:rPr>
      <w:rFonts w:ascii="Times New Roman" w:hAnsi="Times New Roman" w:eastAsia="宋体" w:cs="Times New Roman"/>
      <w:b/>
      <w:bCs/>
      <w:sz w:val="28"/>
      <w:szCs w:val="28"/>
    </w:rPr>
  </w:style>
  <w:style w:type="character" w:customStyle="1" w:styleId="315">
    <w:name w:val="标题 6 Char"/>
    <w:semiHidden/>
    <w:qFormat/>
    <w:uiPriority w:val="9"/>
    <w:rPr>
      <w:rFonts w:ascii="等线 Light" w:hAnsi="等线 Light" w:eastAsia="Arial" w:cs="Arial"/>
      <w:b/>
      <w:bCs/>
      <w:sz w:val="24"/>
      <w:szCs w:val="24"/>
    </w:rPr>
  </w:style>
  <w:style w:type="character" w:customStyle="1" w:styleId="316">
    <w:name w:val="标题 7 Char"/>
    <w:semiHidden/>
    <w:qFormat/>
    <w:uiPriority w:val="9"/>
    <w:rPr>
      <w:rFonts w:ascii="Times New Roman" w:hAnsi="Times New Roman" w:eastAsia="宋体" w:cs="Times New Roman"/>
      <w:b/>
      <w:bCs/>
      <w:sz w:val="24"/>
      <w:szCs w:val="24"/>
    </w:rPr>
  </w:style>
  <w:style w:type="character" w:customStyle="1" w:styleId="317">
    <w:name w:val="标题 8 Char"/>
    <w:semiHidden/>
    <w:qFormat/>
    <w:uiPriority w:val="9"/>
    <w:rPr>
      <w:rFonts w:ascii="等线 Light" w:hAnsi="等线 Light" w:eastAsia="Arial" w:cs="Arial"/>
      <w:sz w:val="24"/>
      <w:szCs w:val="24"/>
    </w:rPr>
  </w:style>
  <w:style w:type="character" w:customStyle="1" w:styleId="318">
    <w:name w:val="标题 9 Char"/>
    <w:semiHidden/>
    <w:qFormat/>
    <w:uiPriority w:val="9"/>
    <w:rPr>
      <w:rFonts w:ascii="等线 Light" w:hAnsi="等线 Light" w:eastAsia="Arial" w:cs="Arial"/>
      <w:szCs w:val="21"/>
    </w:rPr>
  </w:style>
  <w:style w:type="paragraph" w:customStyle="1" w:styleId="319">
    <w:name w:val="_Style 31"/>
    <w:basedOn w:val="1"/>
    <w:next w:val="307"/>
    <w:qFormat/>
    <w:uiPriority w:val="34"/>
    <w:pPr>
      <w:ind w:firstLine="420"/>
    </w:pPr>
    <w:rPr>
      <w:rFonts w:ascii="Calibri" w:hAnsi="Calibri"/>
      <w:szCs w:val="22"/>
    </w:rPr>
  </w:style>
  <w:style w:type="character" w:customStyle="1" w:styleId="320">
    <w:name w:val="style31"/>
    <w:qFormat/>
    <w:uiPriority w:val="0"/>
    <w:rPr>
      <w:sz w:val="21"/>
      <w:szCs w:val="21"/>
    </w:rPr>
  </w:style>
  <w:style w:type="character" w:customStyle="1" w:styleId="321">
    <w:name w:val="页脚 字符"/>
    <w:qFormat/>
    <w:uiPriority w:val="0"/>
    <w:rPr>
      <w:sz w:val="18"/>
    </w:rPr>
  </w:style>
  <w:style w:type="character" w:customStyle="1" w:styleId="322">
    <w:name w:val="正文文本缩进 Char4"/>
    <w:qFormat/>
    <w:uiPriority w:val="0"/>
    <w:rPr>
      <w:rFonts w:ascii="楷体_GB2312" w:eastAsia="楷体_GB2312"/>
      <w:sz w:val="32"/>
    </w:rPr>
  </w:style>
  <w:style w:type="character" w:customStyle="1" w:styleId="323">
    <w:name w:val="普通文字 Char Char Char"/>
    <w:qFormat/>
    <w:uiPriority w:val="0"/>
    <w:rPr>
      <w:rFonts w:ascii="宋体" w:hAnsi="Courier New" w:eastAsia="宋体" w:cs="Courier New"/>
      <w:sz w:val="21"/>
      <w:szCs w:val="21"/>
      <w:lang w:val="en-US" w:eastAsia="zh-CN" w:bidi="ar-SA"/>
    </w:rPr>
  </w:style>
  <w:style w:type="character" w:customStyle="1" w:styleId="324">
    <w:name w:val="段落 Char1"/>
    <w:link w:val="325"/>
    <w:qFormat/>
    <w:uiPriority w:val="0"/>
    <w:rPr>
      <w:rFonts w:ascii="等线" w:hAnsi="等线" w:eastAsia="仿宋_GB2312" w:cs="Arial"/>
      <w:sz w:val="24"/>
      <w:szCs w:val="24"/>
      <w:lang w:val="en-US" w:eastAsia="zh-CN" w:bidi="ar-SA"/>
    </w:rPr>
  </w:style>
  <w:style w:type="paragraph" w:customStyle="1" w:styleId="325">
    <w:name w:val="段落"/>
    <w:link w:val="324"/>
    <w:qFormat/>
    <w:uiPriority w:val="0"/>
    <w:pPr>
      <w:spacing w:before="120" w:after="120" w:line="360" w:lineRule="auto"/>
      <w:ind w:firstLine="420"/>
      <w:jc w:val="both"/>
    </w:pPr>
    <w:rPr>
      <w:rFonts w:hint="default" w:ascii="等线" w:hAnsi="等线" w:eastAsia="仿宋_GB2312" w:cs="Arial"/>
      <w:sz w:val="24"/>
      <w:szCs w:val="24"/>
      <w:lang w:val="en-US" w:eastAsia="zh-CN" w:bidi="ar-SA"/>
    </w:rPr>
  </w:style>
  <w:style w:type="character" w:customStyle="1" w:styleId="326">
    <w:name w:val="批注框文本 Char4"/>
    <w:qFormat/>
    <w:uiPriority w:val="0"/>
    <w:rPr>
      <w:sz w:val="18"/>
      <w:szCs w:val="18"/>
    </w:rPr>
  </w:style>
  <w:style w:type="character" w:customStyle="1" w:styleId="327">
    <w:name w:val="纯文本 Char3"/>
    <w:qFormat/>
    <w:uiPriority w:val="0"/>
    <w:rPr>
      <w:rFonts w:ascii="宋体" w:hAnsi="Courier New" w:cs="Courier New"/>
      <w:szCs w:val="21"/>
    </w:rPr>
  </w:style>
  <w:style w:type="character" w:customStyle="1" w:styleId="328">
    <w:name w:val="_正文段落 Char Char"/>
    <w:link w:val="329"/>
    <w:qFormat/>
    <w:uiPriority w:val="0"/>
    <w:rPr>
      <w:rFonts w:ascii="宋体" w:hAnsi="宋体"/>
      <w:sz w:val="24"/>
      <w:szCs w:val="28"/>
    </w:rPr>
  </w:style>
  <w:style w:type="paragraph" w:customStyle="1" w:styleId="329">
    <w:name w:val="_正文段落"/>
    <w:basedOn w:val="1"/>
    <w:link w:val="328"/>
    <w:qFormat/>
    <w:uiPriority w:val="0"/>
    <w:pPr>
      <w:spacing w:line="360" w:lineRule="auto"/>
      <w:ind w:firstLine="480"/>
    </w:pPr>
    <w:rPr>
      <w:rFonts w:ascii="宋体" w:hAnsi="宋体"/>
      <w:sz w:val="24"/>
      <w:szCs w:val="28"/>
    </w:rPr>
  </w:style>
  <w:style w:type="character" w:customStyle="1" w:styleId="330">
    <w:name w:val="正文文本 Char4"/>
    <w:qFormat/>
    <w:uiPriority w:val="0"/>
    <w:rPr>
      <w:rFonts w:ascii="楷体_GB2312" w:hAnsi="Arial" w:eastAsia="楷体_GB2312"/>
      <w:sz w:val="28"/>
    </w:rPr>
  </w:style>
  <w:style w:type="character" w:customStyle="1" w:styleId="331">
    <w:name w:val="标题 2 字符"/>
    <w:qFormat/>
    <w:uiPriority w:val="0"/>
    <w:rPr>
      <w:rFonts w:ascii="幼圆" w:hAnsi="Arial" w:eastAsia="楷体_GB2312"/>
      <w:b/>
      <w:sz w:val="44"/>
    </w:rPr>
  </w:style>
  <w:style w:type="character" w:customStyle="1" w:styleId="332">
    <w:name w:val="font"/>
    <w:qFormat/>
    <w:uiPriority w:val="0"/>
  </w:style>
  <w:style w:type="character" w:customStyle="1" w:styleId="333">
    <w:name w:val="pt9-hui-line201"/>
    <w:qFormat/>
    <w:uiPriority w:val="0"/>
    <w:rPr>
      <w:color w:val="333333"/>
      <w:spacing w:val="300"/>
      <w:sz w:val="18"/>
      <w:szCs w:val="18"/>
      <w:u w:val="none"/>
    </w:rPr>
  </w:style>
  <w:style w:type="character" w:customStyle="1" w:styleId="334">
    <w:name w:val="正文文本缩进 2 Char4"/>
    <w:qFormat/>
    <w:uiPriority w:val="0"/>
    <w:rPr>
      <w:rFonts w:ascii="楷体_GB2312" w:eastAsia="楷体_GB2312"/>
      <w:sz w:val="28"/>
      <w:szCs w:val="28"/>
    </w:rPr>
  </w:style>
  <w:style w:type="character" w:customStyle="1" w:styleId="335">
    <w:name w:val="批注主题 Char4"/>
    <w:qFormat/>
    <w:uiPriority w:val="99"/>
    <w:rPr>
      <w:rFonts w:ascii="Calibri" w:hAnsi="Calibri"/>
      <w:b/>
      <w:bCs/>
    </w:rPr>
  </w:style>
  <w:style w:type="character" w:customStyle="1" w:styleId="336">
    <w:name w:val="批注文字 Char4"/>
    <w:qFormat/>
    <w:uiPriority w:val="99"/>
    <w:rPr>
      <w:rFonts w:ascii="Calibri" w:hAnsi="Calibri"/>
    </w:rPr>
  </w:style>
  <w:style w:type="character" w:customStyle="1" w:styleId="337">
    <w:name w:val="样式 正文文本缩进 + 左  0 字符 Char Char"/>
    <w:link w:val="338"/>
    <w:qFormat/>
    <w:uiPriority w:val="0"/>
    <w:rPr>
      <w:rFonts w:cs="宋体"/>
      <w:sz w:val="24"/>
    </w:rPr>
  </w:style>
  <w:style w:type="paragraph" w:customStyle="1" w:styleId="338">
    <w:name w:val="样式 正文文本缩进 + 左  0 字符"/>
    <w:basedOn w:val="22"/>
    <w:link w:val="337"/>
    <w:qFormat/>
    <w:uiPriority w:val="0"/>
    <w:pPr>
      <w:spacing w:line="360" w:lineRule="auto"/>
      <w:ind w:firstLine="250"/>
    </w:pPr>
    <w:rPr>
      <w:rFonts w:ascii="Times New Roman" w:hAnsi="Times New Roman" w:eastAsia="宋体" w:cs="Times New Roman"/>
      <w:sz w:val="24"/>
      <w:szCs w:val="20"/>
    </w:rPr>
  </w:style>
  <w:style w:type="character" w:customStyle="1" w:styleId="339">
    <w:name w:val="带缩进的正文 Char Char"/>
    <w:link w:val="340"/>
    <w:qFormat/>
    <w:uiPriority w:val="0"/>
    <w:rPr>
      <w:rFonts w:ascii="Calibri" w:hAnsi="Calibri"/>
      <w:sz w:val="24"/>
    </w:rPr>
  </w:style>
  <w:style w:type="paragraph" w:customStyle="1" w:styleId="340">
    <w:name w:val="带缩进的正文"/>
    <w:basedOn w:val="1"/>
    <w:link w:val="339"/>
    <w:qFormat/>
    <w:uiPriority w:val="0"/>
    <w:pPr>
      <w:spacing w:line="360" w:lineRule="auto"/>
      <w:ind w:firstLine="480"/>
    </w:pPr>
    <w:rPr>
      <w:rFonts w:ascii="Calibri" w:hAnsi="Calibri"/>
      <w:sz w:val="24"/>
      <w:szCs w:val="20"/>
    </w:rPr>
  </w:style>
  <w:style w:type="character" w:customStyle="1" w:styleId="341">
    <w:name w:val="bodybold1"/>
    <w:qFormat/>
    <w:uiPriority w:val="0"/>
    <w:rPr>
      <w:rFonts w:hint="default" w:ascii="Taipei" w:hAnsi="Taipei"/>
      <w:b/>
      <w:bCs/>
      <w:color w:val="0066FF"/>
      <w:sz w:val="26"/>
      <w:szCs w:val="26"/>
      <w:u w:val="none"/>
    </w:rPr>
  </w:style>
  <w:style w:type="character" w:customStyle="1" w:styleId="342">
    <w:name w:val="flname8"/>
    <w:qFormat/>
    <w:uiPriority w:val="0"/>
  </w:style>
  <w:style w:type="character" w:customStyle="1" w:styleId="343">
    <w:name w:val="正文（首行缩进两字） Char Char"/>
    <w:qFormat/>
    <w:uiPriority w:val="0"/>
    <w:rPr>
      <w:rFonts w:eastAsia="宋体"/>
      <w:sz w:val="24"/>
      <w:lang w:val="en-US" w:eastAsia="zh-CN" w:bidi="ar-SA"/>
    </w:rPr>
  </w:style>
  <w:style w:type="character" w:customStyle="1" w:styleId="344">
    <w:name w:val="标题 3 Char Char"/>
    <w:qFormat/>
    <w:uiPriority w:val="0"/>
    <w:rPr>
      <w:rFonts w:eastAsia="宋体"/>
      <w:b/>
      <w:sz w:val="32"/>
      <w:lang w:val="en-US" w:eastAsia="zh-CN" w:bidi="ar-SA"/>
    </w:rPr>
  </w:style>
  <w:style w:type="character" w:customStyle="1" w:styleId="345">
    <w:name w:val="样式6 Char Char"/>
    <w:link w:val="346"/>
    <w:qFormat/>
    <w:uiPriority w:val="0"/>
    <w:rPr>
      <w:rFonts w:ascii="宋体" w:hAnsi="宋体"/>
      <w:sz w:val="28"/>
      <w:szCs w:val="28"/>
    </w:rPr>
  </w:style>
  <w:style w:type="paragraph" w:customStyle="1" w:styleId="346">
    <w:name w:val="样式6"/>
    <w:basedOn w:val="1"/>
    <w:link w:val="345"/>
    <w:qFormat/>
    <w:uiPriority w:val="0"/>
    <w:pPr>
      <w:spacing w:line="360" w:lineRule="auto"/>
      <w:ind w:left="980" w:hanging="420"/>
    </w:pPr>
    <w:rPr>
      <w:rFonts w:ascii="宋体" w:hAnsi="宋体"/>
      <w:sz w:val="28"/>
      <w:szCs w:val="28"/>
    </w:rPr>
  </w:style>
  <w:style w:type="character" w:customStyle="1" w:styleId="347">
    <w:name w:val="页眉 字符"/>
    <w:qFormat/>
    <w:uiPriority w:val="99"/>
    <w:rPr>
      <w:sz w:val="18"/>
      <w:szCs w:val="18"/>
    </w:rPr>
  </w:style>
  <w:style w:type="character" w:customStyle="1" w:styleId="348">
    <w:name w:val="WW8Num11z1"/>
    <w:qFormat/>
    <w:uiPriority w:val="0"/>
    <w:rPr>
      <w:rFonts w:ascii="Wingdings" w:hAnsi="Wingdings"/>
    </w:rPr>
  </w:style>
  <w:style w:type="character" w:customStyle="1" w:styleId="349">
    <w:name w:val="样式 正文缩进 + 首行缩进:  2 字符 Char Char"/>
    <w:link w:val="350"/>
    <w:qFormat/>
    <w:uiPriority w:val="0"/>
    <w:rPr>
      <w:rFonts w:cs="宋体"/>
      <w:sz w:val="24"/>
    </w:rPr>
  </w:style>
  <w:style w:type="paragraph" w:customStyle="1" w:styleId="350">
    <w:name w:val="样式 正文缩进 + 首行缩进:  2 字符"/>
    <w:basedOn w:val="11"/>
    <w:link w:val="349"/>
    <w:qFormat/>
    <w:uiPriority w:val="0"/>
    <w:pPr>
      <w:spacing w:line="360" w:lineRule="auto"/>
      <w:ind w:firstLine="200"/>
    </w:pPr>
    <w:rPr>
      <w:sz w:val="24"/>
      <w:szCs w:val="20"/>
    </w:rPr>
  </w:style>
  <w:style w:type="character" w:customStyle="1" w:styleId="351">
    <w:name w:val="彩色网格 - 强调文字颜色 1 Char"/>
    <w:link w:val="352"/>
    <w:qFormat/>
    <w:uiPriority w:val="0"/>
    <w:rPr>
      <w:rFonts w:eastAsia="方正仿宋_GBK"/>
      <w:i/>
      <w:iCs/>
      <w:color w:val="000000"/>
      <w:szCs w:val="24"/>
    </w:rPr>
  </w:style>
  <w:style w:type="paragraph" w:customStyle="1" w:styleId="352">
    <w:name w:val="彩色网格 - 强调文字颜色 11"/>
    <w:basedOn w:val="1"/>
    <w:next w:val="1"/>
    <w:link w:val="351"/>
    <w:qFormat/>
    <w:uiPriority w:val="0"/>
    <w:pPr>
      <w:spacing w:line="360" w:lineRule="auto"/>
      <w:ind w:firstLine="560"/>
    </w:pPr>
    <w:rPr>
      <w:rFonts w:eastAsia="方正仿宋_GBK"/>
      <w:i/>
      <w:iCs/>
      <w:color w:val="000000"/>
      <w:sz w:val="20"/>
    </w:rPr>
  </w:style>
  <w:style w:type="character" w:customStyle="1" w:styleId="353">
    <w:name w:val="文档结构图 Char3"/>
    <w:qFormat/>
    <w:uiPriority w:val="99"/>
    <w:rPr>
      <w:rFonts w:ascii="宋体"/>
      <w:sz w:val="18"/>
      <w:szCs w:val="18"/>
    </w:rPr>
  </w:style>
  <w:style w:type="character" w:customStyle="1" w:styleId="354">
    <w:name w:val="正文首行缩进 2 Char3"/>
    <w:semiHidden/>
    <w:qFormat/>
    <w:uiPriority w:val="0"/>
    <w:rPr>
      <w:rFonts w:ascii="Arial" w:hAnsi="Arial" w:eastAsia="方正仿宋_GBK" w:cs="Arial"/>
      <w:szCs w:val="24"/>
    </w:rPr>
  </w:style>
  <w:style w:type="character" w:customStyle="1" w:styleId="355">
    <w:name w:val="样式7 Char Char"/>
    <w:link w:val="356"/>
    <w:qFormat/>
    <w:uiPriority w:val="0"/>
    <w:rPr>
      <w:rFonts w:ascii="宋体" w:hAnsi="宋体"/>
      <w:sz w:val="28"/>
      <w:szCs w:val="28"/>
    </w:rPr>
  </w:style>
  <w:style w:type="paragraph" w:customStyle="1" w:styleId="356">
    <w:name w:val="样式7"/>
    <w:basedOn w:val="1"/>
    <w:link w:val="355"/>
    <w:qFormat/>
    <w:uiPriority w:val="0"/>
    <w:pPr>
      <w:spacing w:line="360" w:lineRule="auto"/>
      <w:ind w:left="980" w:hanging="420"/>
    </w:pPr>
    <w:rPr>
      <w:rFonts w:ascii="宋体" w:hAnsi="宋体"/>
      <w:sz w:val="28"/>
      <w:szCs w:val="28"/>
    </w:rPr>
  </w:style>
  <w:style w:type="character" w:customStyle="1" w:styleId="357">
    <w:name w:val="WW-Absatz-Standardschriftart11"/>
    <w:qFormat/>
    <w:uiPriority w:val="0"/>
  </w:style>
  <w:style w:type="character" w:customStyle="1" w:styleId="358">
    <w:name w:val="正文文本 3 Char3"/>
    <w:qFormat/>
    <w:uiPriority w:val="0"/>
    <w:rPr>
      <w:rFonts w:ascii="仿宋_GB2312" w:hAnsi="Arial" w:eastAsia="仿宋_GB2312"/>
      <w:sz w:val="32"/>
    </w:rPr>
  </w:style>
  <w:style w:type="character" w:customStyle="1" w:styleId="359">
    <w:name w:val="WW8Num34z2"/>
    <w:qFormat/>
    <w:uiPriority w:val="0"/>
    <w:rPr>
      <w:rFonts w:ascii="StarSymbol" w:hAnsi="StarSymbol" w:cs="StarSymbol"/>
      <w:sz w:val="18"/>
      <w:szCs w:val="18"/>
    </w:rPr>
  </w:style>
  <w:style w:type="character" w:customStyle="1" w:styleId="360">
    <w:name w:val="日期 Char4"/>
    <w:qFormat/>
    <w:uiPriority w:val="0"/>
    <w:rPr>
      <w:rFonts w:ascii="仿宋_GB2312" w:eastAsia="仿宋_GB2312"/>
      <w:b/>
      <w:sz w:val="36"/>
      <w:szCs w:val="24"/>
    </w:rPr>
  </w:style>
  <w:style w:type="character" w:customStyle="1" w:styleId="361">
    <w:name w:val="正文文本缩进 3 字符1"/>
    <w:qFormat/>
    <w:uiPriority w:val="99"/>
    <w:rPr>
      <w:rFonts w:ascii="宋体" w:hAnsi="Times New Roman" w:eastAsia="方正仿宋_GBK" w:cs="Times New Roman"/>
      <w:sz w:val="16"/>
      <w:szCs w:val="16"/>
    </w:rPr>
  </w:style>
  <w:style w:type="character" w:customStyle="1" w:styleId="362">
    <w:name w:val="正文文本缩进 3 Char3"/>
    <w:qFormat/>
    <w:uiPriority w:val="0"/>
    <w:rPr>
      <w:rFonts w:ascii="方正行楷简体" w:hAnsi="Arial" w:eastAsia="方正行楷简体"/>
      <w:sz w:val="36"/>
    </w:rPr>
  </w:style>
  <w:style w:type="character" w:customStyle="1" w:styleId="363">
    <w:name w:val="WW8Num6z1"/>
    <w:qFormat/>
    <w:uiPriority w:val="0"/>
    <w:rPr>
      <w:rFonts w:ascii="Wingdings" w:hAnsi="Wingdings"/>
    </w:rPr>
  </w:style>
  <w:style w:type="character" w:customStyle="1" w:styleId="364">
    <w:name w:val="正文文本 2 Char3"/>
    <w:qFormat/>
    <w:uiPriority w:val="0"/>
    <w:rPr>
      <w:szCs w:val="24"/>
    </w:rPr>
  </w:style>
  <w:style w:type="character" w:customStyle="1" w:styleId="365">
    <w:name w:val="WW8Num32z2"/>
    <w:qFormat/>
    <w:uiPriority w:val="0"/>
    <w:rPr>
      <w:rFonts w:ascii="StarSymbol" w:hAnsi="StarSymbol" w:cs="StarSymbol"/>
      <w:sz w:val="18"/>
      <w:szCs w:val="18"/>
    </w:rPr>
  </w:style>
  <w:style w:type="character" w:customStyle="1" w:styleId="366">
    <w:name w:val="列表段落 字符1"/>
    <w:qFormat/>
    <w:uiPriority w:val="34"/>
    <w:rPr>
      <w:rFonts w:ascii="Calibri" w:hAnsi="Calibri"/>
      <w:sz w:val="21"/>
      <w:szCs w:val="22"/>
    </w:rPr>
  </w:style>
  <w:style w:type="character" w:customStyle="1" w:styleId="367">
    <w:name w:val="WW8Num28z0"/>
    <w:qFormat/>
    <w:uiPriority w:val="0"/>
    <w:rPr>
      <w:rFonts w:ascii="Wingdings" w:hAnsi="Wingdings" w:cs="StarSymbol"/>
      <w:sz w:val="18"/>
      <w:szCs w:val="18"/>
    </w:rPr>
  </w:style>
  <w:style w:type="character" w:customStyle="1" w:styleId="368">
    <w:name w:val="WW8Num2z2"/>
    <w:qFormat/>
    <w:uiPriority w:val="0"/>
    <w:rPr>
      <w:rFonts w:ascii="StarSymbol" w:hAnsi="StarSymbol" w:cs="StarSymbol"/>
      <w:sz w:val="18"/>
      <w:szCs w:val="18"/>
    </w:rPr>
  </w:style>
  <w:style w:type="character" w:customStyle="1" w:styleId="369">
    <w:name w:val="apple-converted-space"/>
    <w:qFormat/>
    <w:uiPriority w:val="0"/>
  </w:style>
  <w:style w:type="character" w:customStyle="1" w:styleId="370">
    <w:name w:val="WW8Num35z2"/>
    <w:qFormat/>
    <w:uiPriority w:val="0"/>
    <w:rPr>
      <w:rFonts w:ascii="StarSymbol" w:hAnsi="StarSymbol" w:cs="StarSymbol"/>
      <w:sz w:val="18"/>
      <w:szCs w:val="18"/>
    </w:rPr>
  </w:style>
  <w:style w:type="character" w:customStyle="1" w:styleId="371">
    <w:name w:val="标题 Char3"/>
    <w:qFormat/>
    <w:uiPriority w:val="10"/>
    <w:rPr>
      <w:rFonts w:ascii="Cambria" w:hAnsi="Cambria"/>
      <w:b/>
      <w:bCs/>
      <w:sz w:val="32"/>
      <w:szCs w:val="32"/>
    </w:rPr>
  </w:style>
  <w:style w:type="character" w:customStyle="1" w:styleId="372">
    <w:name w:val="WW8Num10z0"/>
    <w:qFormat/>
    <w:uiPriority w:val="0"/>
    <w:rPr>
      <w:rFonts w:ascii="Wingdings" w:hAnsi="Wingdings" w:cs="StarSymbol"/>
      <w:sz w:val="18"/>
      <w:szCs w:val="18"/>
    </w:rPr>
  </w:style>
  <w:style w:type="character" w:customStyle="1" w:styleId="373">
    <w:name w:val="正文首行缩进 Char5"/>
    <w:semiHidden/>
    <w:qFormat/>
    <w:uiPriority w:val="0"/>
    <w:rPr>
      <w:rFonts w:ascii="Arial" w:hAnsi="Arial"/>
      <w:szCs w:val="21"/>
    </w:rPr>
  </w:style>
  <w:style w:type="character" w:customStyle="1" w:styleId="374">
    <w:name w:val="WW8Num32z0"/>
    <w:qFormat/>
    <w:uiPriority w:val="0"/>
    <w:rPr>
      <w:rFonts w:ascii="Wingdings" w:hAnsi="Wingdings" w:cs="StarSymbol"/>
      <w:sz w:val="18"/>
      <w:szCs w:val="18"/>
    </w:rPr>
  </w:style>
  <w:style w:type="character" w:customStyle="1" w:styleId="375">
    <w:name w:val="正文首行缩进 Char1"/>
    <w:qFormat/>
    <w:uiPriority w:val="0"/>
    <w:rPr>
      <w:rFonts w:ascii="Times New Roman" w:hAnsi="Times New Roman" w:eastAsia="宋体" w:cs="Times New Roman"/>
      <w:szCs w:val="24"/>
    </w:rPr>
  </w:style>
  <w:style w:type="character" w:customStyle="1" w:styleId="376">
    <w:name w:val="标题 3 字符1"/>
    <w:qFormat/>
    <w:uiPriority w:val="0"/>
    <w:rPr>
      <w:rFonts w:ascii="仿宋" w:eastAsia="仿宋"/>
      <w:b/>
      <w:sz w:val="32"/>
      <w:szCs w:val="32"/>
    </w:rPr>
  </w:style>
  <w:style w:type="character" w:customStyle="1" w:styleId="377">
    <w:name w:val="正文首行缩进 Char2"/>
    <w:qFormat/>
    <w:uiPriority w:val="0"/>
    <w:rPr>
      <w:rFonts w:ascii="楷体_GB2312" w:hAnsi="Arial" w:eastAsia="楷体_GB2312"/>
      <w:sz w:val="21"/>
      <w:szCs w:val="24"/>
    </w:rPr>
  </w:style>
  <w:style w:type="character" w:customStyle="1" w:styleId="378">
    <w:name w:val="正文文本 2 字符1"/>
    <w:semiHidden/>
    <w:qFormat/>
    <w:uiPriority w:val="99"/>
    <w:rPr>
      <w:rFonts w:ascii="Times New Roman" w:hAnsi="Times New Roman" w:eastAsia="方正仿宋_GBK" w:cs="Times New Roman"/>
      <w:sz w:val="24"/>
      <w:szCs w:val="24"/>
    </w:rPr>
  </w:style>
  <w:style w:type="character" w:customStyle="1" w:styleId="379">
    <w:name w:val="Table Heading Char1"/>
    <w:link w:val="380"/>
    <w:qFormat/>
    <w:uiPriority w:val="0"/>
    <w:rPr>
      <w:rFonts w:ascii="Book Antiqua" w:hAnsi="Book Antiqua" w:eastAsia="黑体" w:cs="Book Antiqua"/>
      <w:bCs/>
      <w:szCs w:val="21"/>
    </w:rPr>
  </w:style>
  <w:style w:type="paragraph" w:customStyle="1" w:styleId="380">
    <w:name w:val="Table Heading"/>
    <w:basedOn w:val="1"/>
    <w:link w:val="379"/>
    <w:qFormat/>
    <w:uiPriority w:val="0"/>
    <w:pPr>
      <w:keepNext/>
      <w:spacing w:before="80" w:after="80" w:line="240" w:lineRule="atLeast"/>
      <w:jc w:val="left"/>
    </w:pPr>
    <w:rPr>
      <w:rFonts w:ascii="Book Antiqua" w:hAnsi="Book Antiqua" w:eastAsia="黑体"/>
      <w:bCs/>
      <w:sz w:val="20"/>
      <w:szCs w:val="21"/>
    </w:rPr>
  </w:style>
  <w:style w:type="character" w:customStyle="1" w:styleId="381">
    <w:name w:val="二级采标题 字符"/>
    <w:link w:val="382"/>
    <w:qFormat/>
    <w:uiPriority w:val="0"/>
    <w:rPr>
      <w:rFonts w:ascii="Calibri" w:hAnsi="Calibri" w:eastAsia="Arial" w:cs="Arial"/>
      <w:sz w:val="21"/>
      <w:szCs w:val="22"/>
      <w:lang w:val="en-US" w:eastAsia="zh-CN" w:bidi="ar-SA"/>
    </w:rPr>
  </w:style>
  <w:style w:type="paragraph" w:customStyle="1" w:styleId="382">
    <w:name w:val="二级采标题"/>
    <w:next w:val="83"/>
    <w:link w:val="381"/>
    <w:qFormat/>
    <w:uiPriority w:val="0"/>
    <w:pPr>
      <w:ind w:left="1134" w:hanging="1134"/>
    </w:pPr>
    <w:rPr>
      <w:rFonts w:hint="default" w:ascii="Calibri" w:hAnsi="Calibri" w:eastAsia="Arial" w:cs="Arial"/>
      <w:sz w:val="21"/>
      <w:szCs w:val="22"/>
      <w:lang w:val="en-US" w:eastAsia="zh-CN" w:bidi="ar-SA"/>
    </w:rPr>
  </w:style>
  <w:style w:type="character" w:customStyle="1" w:styleId="383">
    <w:name w:val="Table Text Char"/>
    <w:link w:val="384"/>
    <w:qFormat/>
    <w:uiPriority w:val="0"/>
    <w:rPr>
      <w:rFonts w:cs="Arial"/>
      <w:szCs w:val="21"/>
    </w:rPr>
  </w:style>
  <w:style w:type="paragraph" w:customStyle="1" w:styleId="384">
    <w:name w:val="Table Text"/>
    <w:basedOn w:val="1"/>
    <w:link w:val="383"/>
    <w:qFormat/>
    <w:uiPriority w:val="0"/>
    <w:pPr>
      <w:spacing w:before="80" w:after="80" w:line="240" w:lineRule="atLeast"/>
      <w:jc w:val="left"/>
    </w:pPr>
    <w:rPr>
      <w:sz w:val="20"/>
      <w:szCs w:val="21"/>
    </w:rPr>
  </w:style>
  <w:style w:type="character" w:customStyle="1" w:styleId="385">
    <w:name w:val="WW8Num28z2"/>
    <w:qFormat/>
    <w:uiPriority w:val="0"/>
    <w:rPr>
      <w:rFonts w:ascii="StarSymbol" w:hAnsi="StarSymbol" w:cs="StarSymbol"/>
      <w:sz w:val="18"/>
      <w:szCs w:val="18"/>
    </w:rPr>
  </w:style>
  <w:style w:type="character" w:customStyle="1" w:styleId="386">
    <w:name w:val="标题2 Char"/>
    <w:link w:val="387"/>
    <w:qFormat/>
    <w:uiPriority w:val="0"/>
    <w:rPr>
      <w:rFonts w:ascii="宋体" w:hAnsi="宋体"/>
      <w:b/>
      <w:bCs/>
      <w:sz w:val="28"/>
      <w:szCs w:val="28"/>
    </w:rPr>
  </w:style>
  <w:style w:type="paragraph" w:customStyle="1" w:styleId="387">
    <w:name w:val="标题2"/>
    <w:basedOn w:val="285"/>
    <w:next w:val="1"/>
    <w:link w:val="386"/>
    <w:qFormat/>
    <w:uiPriority w:val="0"/>
    <w:pPr>
      <w:spacing w:before="0" w:after="0" w:line="360" w:lineRule="auto"/>
      <w:ind w:left="425"/>
      <w:jc w:val="left"/>
    </w:pPr>
    <w:rPr>
      <w:rFonts w:ascii="宋体" w:hAnsi="宋体" w:eastAsia="宋体"/>
      <w:bCs/>
      <w:sz w:val="28"/>
      <w:szCs w:val="28"/>
    </w:rPr>
  </w:style>
  <w:style w:type="character" w:customStyle="1" w:styleId="388">
    <w:name w:val="WW8Num17z1"/>
    <w:qFormat/>
    <w:uiPriority w:val="0"/>
    <w:rPr>
      <w:rFonts w:ascii="Wingdings 2" w:hAnsi="Wingdings 2" w:cs="StarSymbol"/>
      <w:sz w:val="18"/>
      <w:szCs w:val="18"/>
    </w:rPr>
  </w:style>
  <w:style w:type="character" w:customStyle="1" w:styleId="389">
    <w:name w:val="font01"/>
    <w:qFormat/>
    <w:uiPriority w:val="0"/>
    <w:rPr>
      <w:rFonts w:hint="eastAsia" w:ascii="楷体" w:hAnsi="楷体" w:eastAsia="楷体" w:cs="楷体"/>
      <w:color w:val="FF0000"/>
      <w:sz w:val="22"/>
      <w:szCs w:val="22"/>
      <w:u w:val="none"/>
    </w:rPr>
  </w:style>
  <w:style w:type="character" w:customStyle="1" w:styleId="390">
    <w:name w:val="WW8Num23z0"/>
    <w:qFormat/>
    <w:uiPriority w:val="0"/>
    <w:rPr>
      <w:rFonts w:ascii="Wingdings" w:hAnsi="Wingdings" w:cs="StarSymbol"/>
      <w:sz w:val="18"/>
      <w:szCs w:val="18"/>
    </w:rPr>
  </w:style>
  <w:style w:type="character" w:customStyle="1" w:styleId="391">
    <w:name w:val="font21"/>
    <w:basedOn w:val="66"/>
    <w:qFormat/>
    <w:uiPriority w:val="0"/>
    <w:rPr>
      <w:rFonts w:hint="eastAsia" w:ascii="楷体" w:hAnsi="楷体" w:eastAsia="楷体" w:cs="楷体"/>
      <w:color w:val="000000"/>
      <w:sz w:val="22"/>
      <w:szCs w:val="22"/>
      <w:u w:val="none"/>
    </w:rPr>
  </w:style>
  <w:style w:type="character" w:customStyle="1" w:styleId="392">
    <w:name w:val="Absatz-Standardschriftart"/>
    <w:qFormat/>
    <w:uiPriority w:val="0"/>
  </w:style>
  <w:style w:type="character" w:customStyle="1" w:styleId="393">
    <w:name w:val="批注文字 Char1"/>
    <w:qFormat/>
    <w:uiPriority w:val="0"/>
    <w:rPr>
      <w:rFonts w:ascii="Times New Roman" w:hAnsi="Times New Roman" w:eastAsia="宋体" w:cs="Times New Roman"/>
      <w:szCs w:val="24"/>
    </w:rPr>
  </w:style>
  <w:style w:type="character" w:customStyle="1" w:styleId="394">
    <w:name w:val="WW8Num20z1"/>
    <w:qFormat/>
    <w:uiPriority w:val="0"/>
    <w:rPr>
      <w:rFonts w:ascii="Wingdings 2" w:hAnsi="Wingdings 2" w:cs="StarSymbol"/>
      <w:sz w:val="18"/>
      <w:szCs w:val="18"/>
    </w:rPr>
  </w:style>
  <w:style w:type="character" w:customStyle="1" w:styleId="395">
    <w:name w:val="font31"/>
    <w:qFormat/>
    <w:uiPriority w:val="0"/>
    <w:rPr>
      <w:rFonts w:hint="eastAsia" w:ascii="宋体" w:hAnsi="宋体" w:eastAsia="宋体" w:cs="宋体"/>
      <w:b/>
      <w:color w:val="000000"/>
      <w:sz w:val="24"/>
      <w:szCs w:val="24"/>
      <w:u w:val="none"/>
    </w:rPr>
  </w:style>
  <w:style w:type="character" w:customStyle="1" w:styleId="396">
    <w:name w:val="金宏发行正文 Char Char Char"/>
    <w:qFormat/>
    <w:uiPriority w:val="0"/>
    <w:rPr>
      <w:rFonts w:hint="eastAsia" w:ascii="仿宋_GB2312" w:eastAsia="仿宋_GB2312" w:cs="宋体"/>
      <w:sz w:val="28"/>
    </w:rPr>
  </w:style>
  <w:style w:type="character" w:customStyle="1" w:styleId="397">
    <w:name w:val="se11"/>
    <w:qFormat/>
    <w:uiPriority w:val="0"/>
    <w:rPr>
      <w:rFonts w:ascii="Tahoma" w:hAnsi="Tahoma" w:cs="Times New Roman"/>
      <w:color w:val="000000"/>
      <w:sz w:val="24"/>
      <w:lang w:bidi="ar-SA"/>
    </w:rPr>
  </w:style>
  <w:style w:type="character" w:customStyle="1" w:styleId="398">
    <w:name w:val="WW8Num6z2"/>
    <w:qFormat/>
    <w:uiPriority w:val="0"/>
    <w:rPr>
      <w:rFonts w:ascii="StarSymbol" w:hAnsi="StarSymbol" w:cs="StarSymbol"/>
      <w:sz w:val="18"/>
      <w:szCs w:val="18"/>
    </w:rPr>
  </w:style>
  <w:style w:type="character" w:customStyle="1" w:styleId="399">
    <w:name w:val="模板正文 Char"/>
    <w:link w:val="400"/>
    <w:qFormat/>
    <w:uiPriority w:val="0"/>
    <w:rPr>
      <w:rFonts w:ascii="Calibri" w:hAnsi="Calibri"/>
      <w:sz w:val="28"/>
      <w:szCs w:val="21"/>
    </w:rPr>
  </w:style>
  <w:style w:type="paragraph" w:customStyle="1" w:styleId="400">
    <w:name w:val="模板正文"/>
    <w:basedOn w:val="1"/>
    <w:link w:val="399"/>
    <w:qFormat/>
    <w:uiPriority w:val="0"/>
    <w:pPr>
      <w:spacing w:line="360" w:lineRule="auto"/>
      <w:ind w:firstLine="200"/>
    </w:pPr>
    <w:rPr>
      <w:rFonts w:ascii="Calibri" w:hAnsi="Calibri"/>
      <w:sz w:val="28"/>
      <w:szCs w:val="21"/>
    </w:rPr>
  </w:style>
  <w:style w:type="character" w:customStyle="1" w:styleId="401">
    <w:name w:val="批注框文本 字符1"/>
    <w:qFormat/>
    <w:uiPriority w:val="99"/>
    <w:rPr>
      <w:rFonts w:ascii="Times New Roman" w:hAnsi="Times New Roman" w:eastAsia="方正仿宋_GBK" w:cs="Times New Roman"/>
      <w:sz w:val="18"/>
      <w:szCs w:val="18"/>
    </w:rPr>
  </w:style>
  <w:style w:type="character" w:customStyle="1" w:styleId="402">
    <w:name w:val="标书正文 Char"/>
    <w:link w:val="403"/>
    <w:qFormat/>
    <w:uiPriority w:val="0"/>
    <w:rPr>
      <w:rFonts w:ascii="Calibri" w:hAnsi="Calibri"/>
    </w:rPr>
  </w:style>
  <w:style w:type="paragraph" w:customStyle="1" w:styleId="403">
    <w:name w:val="标书正文"/>
    <w:basedOn w:val="1"/>
    <w:link w:val="402"/>
    <w:qFormat/>
    <w:uiPriority w:val="0"/>
    <w:pPr>
      <w:spacing w:before="120" w:line="360" w:lineRule="auto"/>
      <w:ind w:firstLine="200"/>
    </w:pPr>
    <w:rPr>
      <w:rFonts w:ascii="Calibri" w:hAnsi="Calibri"/>
      <w:sz w:val="20"/>
      <w:szCs w:val="20"/>
    </w:rPr>
  </w:style>
  <w:style w:type="character" w:customStyle="1" w:styleId="404">
    <w:name w:val="二级条标题 字符"/>
    <w:link w:val="405"/>
    <w:qFormat/>
    <w:uiPriority w:val="0"/>
    <w:rPr>
      <w:rFonts w:ascii="黑体" w:eastAsia="黑体"/>
    </w:rPr>
  </w:style>
  <w:style w:type="paragraph" w:customStyle="1" w:styleId="405">
    <w:name w:val="二级条标题"/>
    <w:basedOn w:val="406"/>
    <w:next w:val="83"/>
    <w:link w:val="404"/>
    <w:qFormat/>
    <w:uiPriority w:val="0"/>
    <w:pPr>
      <w:tabs>
        <w:tab w:val="left" w:pos="567"/>
        <w:tab w:val="left" w:pos="780"/>
      </w:tabs>
      <w:ind w:left="630"/>
      <w:outlineLvl w:val="3"/>
    </w:pPr>
  </w:style>
  <w:style w:type="paragraph" w:customStyle="1" w:styleId="406">
    <w:name w:val="一级条标题"/>
    <w:basedOn w:val="407"/>
    <w:next w:val="83"/>
    <w:link w:val="409"/>
    <w:qFormat/>
    <w:uiPriority w:val="0"/>
    <w:pPr>
      <w:tabs>
        <w:tab w:val="left" w:pos="567"/>
        <w:tab w:val="left" w:pos="780"/>
      </w:tabs>
      <w:ind w:left="420" w:hanging="420"/>
      <w:outlineLvl w:val="2"/>
    </w:pPr>
    <w:rPr>
      <w:rFonts w:hAnsi="Times New Roman" w:cs="Times New Roman"/>
      <w:sz w:val="20"/>
      <w:szCs w:val="20"/>
    </w:rPr>
  </w:style>
  <w:style w:type="paragraph" w:customStyle="1" w:styleId="407">
    <w:name w:val="章标题"/>
    <w:next w:val="83"/>
    <w:link w:val="408"/>
    <w:qFormat/>
    <w:uiPriority w:val="0"/>
    <w:pPr>
      <w:tabs>
        <w:tab w:val="left" w:pos="567"/>
        <w:tab w:val="left" w:pos="780"/>
      </w:tabs>
      <w:ind w:left="780" w:hanging="360"/>
      <w:jc w:val="both"/>
      <w:outlineLvl w:val="1"/>
    </w:pPr>
    <w:rPr>
      <w:rFonts w:hint="default" w:ascii="黑体" w:hAnsi="Times New Roman" w:eastAsia="黑体" w:cs="Times New Roman"/>
      <w:lang w:val="en-US" w:eastAsia="zh-CN" w:bidi="ar-SA"/>
    </w:rPr>
  </w:style>
  <w:style w:type="character" w:customStyle="1" w:styleId="408">
    <w:name w:val="章标题 Char"/>
    <w:link w:val="407"/>
    <w:qFormat/>
    <w:uiPriority w:val="0"/>
    <w:rPr>
      <w:rFonts w:ascii="黑体" w:eastAsia="黑体"/>
      <w:lang w:val="en-US" w:eastAsia="zh-CN" w:bidi="ar-SA"/>
    </w:rPr>
  </w:style>
  <w:style w:type="character" w:customStyle="1" w:styleId="409">
    <w:name w:val="一级条标题 Char Char"/>
    <w:link w:val="406"/>
    <w:qFormat/>
    <w:uiPriority w:val="0"/>
    <w:rPr>
      <w:rFonts w:ascii="黑体" w:eastAsia="黑体"/>
    </w:rPr>
  </w:style>
  <w:style w:type="character" w:customStyle="1" w:styleId="410">
    <w:name w:val="页脚 Char1"/>
    <w:qFormat/>
    <w:uiPriority w:val="0"/>
    <w:rPr>
      <w:sz w:val="18"/>
      <w:szCs w:val="18"/>
    </w:rPr>
  </w:style>
  <w:style w:type="character" w:customStyle="1" w:styleId="411">
    <w:name w:val="WW8Num15z1"/>
    <w:qFormat/>
    <w:uiPriority w:val="0"/>
    <w:rPr>
      <w:rFonts w:ascii="Wingdings 2" w:hAnsi="Wingdings 2" w:cs="StarSymbol"/>
      <w:sz w:val="18"/>
      <w:szCs w:val="18"/>
    </w:rPr>
  </w:style>
  <w:style w:type="character" w:customStyle="1" w:styleId="412">
    <w:name w:val="n正文 Char"/>
    <w:link w:val="413"/>
    <w:qFormat/>
    <w:uiPriority w:val="0"/>
    <w:rPr>
      <w:rFonts w:ascii="等线" w:hAnsi="等线" w:eastAsia="仿宋_GB2312" w:cs="Arial"/>
      <w:color w:val="000000"/>
      <w:sz w:val="28"/>
      <w:szCs w:val="28"/>
      <w:lang w:val="en-US" w:eastAsia="zh-CN" w:bidi="ar-SA"/>
    </w:rPr>
  </w:style>
  <w:style w:type="paragraph" w:customStyle="1" w:styleId="413">
    <w:name w:val="n正文"/>
    <w:link w:val="412"/>
    <w:qFormat/>
    <w:uiPriority w:val="0"/>
    <w:pPr>
      <w:spacing w:line="360" w:lineRule="auto"/>
      <w:ind w:firstLine="200"/>
    </w:pPr>
    <w:rPr>
      <w:rFonts w:hint="default" w:ascii="等线" w:hAnsi="等线" w:eastAsia="仿宋_GB2312" w:cs="Arial"/>
      <w:color w:val="000000"/>
      <w:sz w:val="28"/>
      <w:szCs w:val="28"/>
      <w:lang w:val="en-US" w:eastAsia="zh-CN" w:bidi="ar-SA"/>
    </w:rPr>
  </w:style>
  <w:style w:type="character" w:customStyle="1" w:styleId="414">
    <w:name w:val="Table Text Char1"/>
    <w:qFormat/>
    <w:uiPriority w:val="0"/>
    <w:rPr>
      <w:sz w:val="21"/>
      <w:szCs w:val="21"/>
    </w:rPr>
  </w:style>
  <w:style w:type="character" w:customStyle="1" w:styleId="415">
    <w:name w:val="正文文本缩进 Char1"/>
    <w:qFormat/>
    <w:uiPriority w:val="0"/>
    <w:rPr>
      <w:rFonts w:ascii="Calibri" w:hAnsi="Calibri" w:eastAsia="宋体" w:cs="Times New Roman"/>
    </w:rPr>
  </w:style>
  <w:style w:type="character" w:customStyle="1" w:styleId="416">
    <w:name w:val="文章正文 Char"/>
    <w:qFormat/>
    <w:uiPriority w:val="0"/>
    <w:rPr>
      <w:rFonts w:hint="default" w:ascii="Calibri" w:hAnsi="Calibri"/>
      <w:sz w:val="21"/>
      <w:szCs w:val="24"/>
    </w:rPr>
  </w:style>
  <w:style w:type="character" w:customStyle="1" w:styleId="417">
    <w:name w:val="GEO正文 Char"/>
    <w:link w:val="418"/>
    <w:qFormat/>
    <w:uiPriority w:val="0"/>
    <w:rPr>
      <w:rFonts w:eastAsia="仿宋_GB2312"/>
      <w:sz w:val="28"/>
    </w:rPr>
  </w:style>
  <w:style w:type="paragraph" w:customStyle="1" w:styleId="418">
    <w:name w:val="GEO正文"/>
    <w:basedOn w:val="1"/>
    <w:link w:val="417"/>
    <w:qFormat/>
    <w:uiPriority w:val="0"/>
    <w:pPr>
      <w:spacing w:line="360" w:lineRule="auto"/>
      <w:ind w:firstLine="200"/>
    </w:pPr>
    <w:rPr>
      <w:rFonts w:eastAsia="仿宋_GB2312"/>
      <w:sz w:val="28"/>
      <w:szCs w:val="20"/>
    </w:rPr>
  </w:style>
  <w:style w:type="character" w:customStyle="1" w:styleId="419">
    <w:name w:val="WW8Num35z1"/>
    <w:qFormat/>
    <w:uiPriority w:val="0"/>
    <w:rPr>
      <w:rFonts w:ascii="Wingdings 2" w:hAnsi="Wingdings 2" w:cs="StarSymbol"/>
      <w:sz w:val="18"/>
      <w:szCs w:val="18"/>
    </w:rPr>
  </w:style>
  <w:style w:type="character" w:customStyle="1" w:styleId="420">
    <w:name w:val="页眉 Char1"/>
    <w:qFormat/>
    <w:uiPriority w:val="0"/>
    <w:rPr>
      <w:sz w:val="18"/>
      <w:szCs w:val="18"/>
    </w:rPr>
  </w:style>
  <w:style w:type="character" w:customStyle="1" w:styleId="421">
    <w:name w:val="WW8Num34z1"/>
    <w:qFormat/>
    <w:uiPriority w:val="0"/>
    <w:rPr>
      <w:rFonts w:ascii="Wingdings 2" w:hAnsi="Wingdings 2" w:cs="StarSymbol"/>
      <w:sz w:val="18"/>
      <w:szCs w:val="18"/>
    </w:rPr>
  </w:style>
  <w:style w:type="character" w:customStyle="1" w:styleId="422">
    <w:name w:val="文档结构图 Char1"/>
    <w:qFormat/>
    <w:uiPriority w:val="0"/>
    <w:rPr>
      <w:rFonts w:ascii="宋体" w:hAnsi="Calibri" w:eastAsia="宋体" w:cs="Times New Roman"/>
      <w:sz w:val="18"/>
      <w:szCs w:val="18"/>
    </w:rPr>
  </w:style>
  <w:style w:type="character" w:customStyle="1" w:styleId="423">
    <w:name w:val="WW8Num21z0"/>
    <w:qFormat/>
    <w:uiPriority w:val="0"/>
    <w:rPr>
      <w:rFonts w:ascii="Wingdings" w:hAnsi="Wingdings" w:cs="StarSymbol"/>
      <w:sz w:val="18"/>
      <w:szCs w:val="18"/>
    </w:rPr>
  </w:style>
  <w:style w:type="character" w:customStyle="1" w:styleId="424">
    <w:name w:val="页脚 Char2"/>
    <w:qFormat/>
    <w:uiPriority w:val="99"/>
    <w:rPr>
      <w:sz w:val="18"/>
      <w:szCs w:val="18"/>
    </w:rPr>
  </w:style>
  <w:style w:type="character" w:customStyle="1" w:styleId="425">
    <w:name w:val="WW8Num1z1"/>
    <w:qFormat/>
    <w:uiPriority w:val="0"/>
    <w:rPr>
      <w:rFonts w:ascii="Wingdings" w:hAnsi="Wingdings"/>
    </w:rPr>
  </w:style>
  <w:style w:type="character" w:customStyle="1" w:styleId="426">
    <w:name w:val="批注主题 Char1"/>
    <w:qFormat/>
    <w:uiPriority w:val="0"/>
    <w:rPr>
      <w:rFonts w:ascii="Calibri" w:hAnsi="Calibri" w:eastAsia="宋体" w:cs="Times New Roman"/>
      <w:b/>
      <w:bCs/>
      <w:sz w:val="21"/>
      <w:szCs w:val="22"/>
    </w:rPr>
  </w:style>
  <w:style w:type="character" w:customStyle="1" w:styleId="427">
    <w:name w:val="我的图表标题 Char"/>
    <w:qFormat/>
    <w:uiPriority w:val="0"/>
    <w:rPr>
      <w:rFonts w:hint="default" w:ascii="Cambria" w:hAnsi="Cambria" w:eastAsia="黑体" w:cs="宋体"/>
      <w:sz w:val="24"/>
    </w:rPr>
  </w:style>
  <w:style w:type="character" w:customStyle="1" w:styleId="428">
    <w:name w:val="页眉 Char2"/>
    <w:qFormat/>
    <w:uiPriority w:val="99"/>
    <w:rPr>
      <w:sz w:val="18"/>
      <w:szCs w:val="18"/>
    </w:rPr>
  </w:style>
  <w:style w:type="character" w:customStyle="1" w:styleId="429">
    <w:name w:val="WW8Num14z2"/>
    <w:qFormat/>
    <w:uiPriority w:val="0"/>
    <w:rPr>
      <w:rFonts w:ascii="StarSymbol" w:hAnsi="StarSymbol" w:cs="StarSymbol"/>
      <w:sz w:val="18"/>
      <w:szCs w:val="18"/>
    </w:rPr>
  </w:style>
  <w:style w:type="character" w:customStyle="1" w:styleId="430">
    <w:name w:val="正文文本缩进 2 Char1"/>
    <w:qFormat/>
    <w:uiPriority w:val="0"/>
    <w:rPr>
      <w:rFonts w:ascii="Calibri" w:hAnsi="Calibri" w:eastAsia="宋体" w:cs="Times New Roman"/>
    </w:rPr>
  </w:style>
  <w:style w:type="character" w:customStyle="1" w:styleId="431">
    <w:name w:val="不明显强调1"/>
    <w:qFormat/>
    <w:uiPriority w:val="0"/>
    <w:rPr>
      <w:i/>
      <w:iCs/>
      <w:color w:val="808080"/>
    </w:rPr>
  </w:style>
  <w:style w:type="character" w:customStyle="1" w:styleId="432">
    <w:name w:val="正文文本缩进 3 Char1"/>
    <w:qFormat/>
    <w:uiPriority w:val="0"/>
    <w:rPr>
      <w:rFonts w:ascii="Calibri" w:hAnsi="Calibri" w:eastAsia="宋体" w:cs="Times New Roman"/>
      <w:sz w:val="16"/>
      <w:szCs w:val="16"/>
    </w:rPr>
  </w:style>
  <w:style w:type="character" w:customStyle="1" w:styleId="433">
    <w:name w:val="批注文字 字符1"/>
    <w:qFormat/>
    <w:uiPriority w:val="0"/>
    <w:rPr>
      <w:rFonts w:ascii="Times New Roman" w:hAnsi="Times New Roman" w:eastAsia="方正仿宋_GBK" w:cs="Times New Roman"/>
      <w:sz w:val="24"/>
      <w:szCs w:val="24"/>
    </w:rPr>
  </w:style>
  <w:style w:type="character" w:customStyle="1" w:styleId="434">
    <w:name w:val="纯文本 Char2"/>
    <w:qFormat/>
    <w:uiPriority w:val="0"/>
    <w:rPr>
      <w:rFonts w:ascii="宋体" w:hAnsi="Courier New" w:eastAsia="宋体" w:cs="Courier New"/>
      <w:szCs w:val="21"/>
    </w:rPr>
  </w:style>
  <w:style w:type="character" w:customStyle="1" w:styleId="435">
    <w:name w:val="WW8Num19z1"/>
    <w:qFormat/>
    <w:uiPriority w:val="0"/>
    <w:rPr>
      <w:rFonts w:ascii="Wingdings" w:hAnsi="Wingdings"/>
    </w:rPr>
  </w:style>
  <w:style w:type="character" w:customStyle="1" w:styleId="436">
    <w:name w:val="正文文本缩进 Char2"/>
    <w:semiHidden/>
    <w:qFormat/>
    <w:uiPriority w:val="99"/>
    <w:rPr>
      <w:sz w:val="21"/>
      <w:szCs w:val="22"/>
    </w:rPr>
  </w:style>
  <w:style w:type="character" w:customStyle="1" w:styleId="437">
    <w:name w:val="WW8Num14z7"/>
    <w:qFormat/>
    <w:uiPriority w:val="0"/>
    <w:rPr>
      <w:rFonts w:ascii="Wingdings" w:hAnsi="Wingdings"/>
    </w:rPr>
  </w:style>
  <w:style w:type="character" w:customStyle="1" w:styleId="438">
    <w:name w:val="正文文本缩进 2 Char2"/>
    <w:semiHidden/>
    <w:qFormat/>
    <w:uiPriority w:val="99"/>
    <w:rPr>
      <w:sz w:val="21"/>
      <w:szCs w:val="22"/>
    </w:rPr>
  </w:style>
  <w:style w:type="character" w:customStyle="1" w:styleId="439">
    <w:name w:val="WW8Num23z1"/>
    <w:qFormat/>
    <w:uiPriority w:val="0"/>
    <w:rPr>
      <w:rFonts w:ascii="Wingdings 2" w:hAnsi="Wingdings 2" w:cs="StarSymbol"/>
      <w:sz w:val="18"/>
      <w:szCs w:val="18"/>
    </w:rPr>
  </w:style>
  <w:style w:type="character" w:customStyle="1" w:styleId="440">
    <w:name w:val="批注框文本 Char1"/>
    <w:qFormat/>
    <w:uiPriority w:val="0"/>
    <w:rPr>
      <w:sz w:val="18"/>
      <w:szCs w:val="18"/>
    </w:rPr>
  </w:style>
  <w:style w:type="character" w:customStyle="1" w:styleId="441">
    <w:name w:val="WW8Num3z2"/>
    <w:qFormat/>
    <w:uiPriority w:val="0"/>
    <w:rPr>
      <w:rFonts w:ascii="StarSymbol" w:hAnsi="StarSymbol" w:cs="StarSymbol"/>
      <w:sz w:val="18"/>
      <w:szCs w:val="18"/>
    </w:rPr>
  </w:style>
  <w:style w:type="character" w:customStyle="1" w:styleId="442">
    <w:name w:val="文档结构图 Char2"/>
    <w:qFormat/>
    <w:uiPriority w:val="99"/>
    <w:rPr>
      <w:rFonts w:ascii="宋体"/>
      <w:sz w:val="18"/>
      <w:szCs w:val="18"/>
    </w:rPr>
  </w:style>
  <w:style w:type="character" w:customStyle="1" w:styleId="443">
    <w:name w:val="样式 InfoBlue + 倾斜 Char"/>
    <w:qFormat/>
    <w:uiPriority w:val="0"/>
    <w:rPr>
      <w:color w:val="0000FF"/>
      <w:sz w:val="21"/>
    </w:rPr>
  </w:style>
  <w:style w:type="character" w:customStyle="1" w:styleId="444">
    <w:name w:val="批注文字 Char2"/>
    <w:qFormat/>
    <w:uiPriority w:val="0"/>
    <w:rPr>
      <w:sz w:val="21"/>
      <w:szCs w:val="22"/>
    </w:rPr>
  </w:style>
  <w:style w:type="character" w:customStyle="1" w:styleId="445">
    <w:name w:val="批注主题 Char2"/>
    <w:qFormat/>
    <w:uiPriority w:val="0"/>
    <w:rPr>
      <w:b/>
      <w:bCs/>
      <w:sz w:val="21"/>
      <w:szCs w:val="22"/>
    </w:rPr>
  </w:style>
  <w:style w:type="character" w:customStyle="1" w:styleId="446">
    <w:name w:val="Char Char6"/>
    <w:qFormat/>
    <w:uiPriority w:val="0"/>
    <w:rPr>
      <w:b/>
      <w:bCs/>
      <w:sz w:val="44"/>
      <w:szCs w:val="44"/>
    </w:rPr>
  </w:style>
  <w:style w:type="character" w:customStyle="1" w:styleId="447">
    <w:name w:val="p0 Char"/>
    <w:link w:val="448"/>
    <w:qFormat/>
    <w:uiPriority w:val="0"/>
    <w:rPr>
      <w:szCs w:val="21"/>
    </w:rPr>
  </w:style>
  <w:style w:type="paragraph" w:customStyle="1" w:styleId="448">
    <w:name w:val="p0"/>
    <w:basedOn w:val="1"/>
    <w:link w:val="447"/>
    <w:qFormat/>
    <w:uiPriority w:val="0"/>
    <w:pPr>
      <w:widowControl/>
    </w:pPr>
    <w:rPr>
      <w:sz w:val="20"/>
      <w:szCs w:val="21"/>
    </w:rPr>
  </w:style>
  <w:style w:type="character" w:customStyle="1" w:styleId="449">
    <w:name w:val="脚注文本 Char3"/>
    <w:qFormat/>
    <w:uiPriority w:val="0"/>
    <w:rPr>
      <w:rFonts w:ascii="Calibri" w:hAnsi="Calibri"/>
      <w:sz w:val="18"/>
      <w:szCs w:val="18"/>
    </w:rPr>
  </w:style>
  <w:style w:type="character" w:customStyle="1" w:styleId="450">
    <w:name w:val="标准文本 Char"/>
    <w:link w:val="451"/>
    <w:qFormat/>
    <w:uiPriority w:val="0"/>
    <w:rPr>
      <w:rFonts w:cs="宋体"/>
      <w:szCs w:val="21"/>
    </w:rPr>
  </w:style>
  <w:style w:type="paragraph" w:customStyle="1" w:styleId="451">
    <w:name w:val="标准文本"/>
    <w:basedOn w:val="1"/>
    <w:link w:val="450"/>
    <w:qFormat/>
    <w:uiPriority w:val="0"/>
    <w:pPr>
      <w:spacing w:line="360" w:lineRule="auto"/>
      <w:ind w:firstLine="420"/>
    </w:pPr>
    <w:rPr>
      <w:sz w:val="20"/>
      <w:szCs w:val="21"/>
    </w:rPr>
  </w:style>
  <w:style w:type="character" w:customStyle="1" w:styleId="452">
    <w:name w:val="无间隔 Char"/>
    <w:link w:val="453"/>
    <w:qFormat/>
    <w:uiPriority w:val="0"/>
    <w:rPr>
      <w:rFonts w:ascii="Calibri" w:hAnsi="Calibri" w:eastAsia="Arial" w:cs="Arial"/>
      <w:sz w:val="21"/>
      <w:szCs w:val="22"/>
      <w:lang w:val="en-US" w:eastAsia="zh-CN" w:bidi="ar-SA"/>
    </w:rPr>
  </w:style>
  <w:style w:type="paragraph" w:styleId="453">
    <w:name w:val="No Spacing"/>
    <w:link w:val="452"/>
    <w:qFormat/>
    <w:uiPriority w:val="0"/>
    <w:pPr>
      <w:widowControl w:val="0"/>
      <w:jc w:val="both"/>
    </w:pPr>
    <w:rPr>
      <w:rFonts w:hint="default" w:ascii="Calibri" w:hAnsi="Calibri" w:eastAsia="Arial" w:cs="Arial"/>
      <w:sz w:val="21"/>
      <w:szCs w:val="22"/>
      <w:lang w:val="en-US" w:eastAsia="zh-CN" w:bidi="ar-SA"/>
    </w:rPr>
  </w:style>
  <w:style w:type="character" w:customStyle="1" w:styleId="454">
    <w:name w:val="页码1"/>
    <w:qFormat/>
    <w:uiPriority w:val="0"/>
  </w:style>
  <w:style w:type="character" w:customStyle="1" w:styleId="455">
    <w:name w:val="11111 Char"/>
    <w:qFormat/>
    <w:uiPriority w:val="0"/>
    <w:rPr>
      <w:rFonts w:hint="eastAsia" w:ascii="宋体" w:hAnsi="宋体" w:eastAsia="宋体" w:cs="宋体"/>
      <w:color w:val="000000"/>
      <w:sz w:val="24"/>
      <w:szCs w:val="24"/>
      <w:lang w:val="zh-CN"/>
    </w:rPr>
  </w:style>
  <w:style w:type="character" w:customStyle="1" w:styleId="456">
    <w:name w:val="正文文本 Char1"/>
    <w:qFormat/>
    <w:uiPriority w:val="0"/>
    <w:rPr>
      <w:rFonts w:ascii="Times New Roman" w:hAnsi="Times New Roman" w:eastAsia="宋体" w:cs="Times New Roman"/>
      <w:szCs w:val="24"/>
    </w:rPr>
  </w:style>
  <w:style w:type="character" w:customStyle="1" w:styleId="457">
    <w:name w:val="WW8Num26z1"/>
    <w:qFormat/>
    <w:uiPriority w:val="0"/>
    <w:rPr>
      <w:rFonts w:ascii="Wingdings 2" w:hAnsi="Wingdings 2" w:cs="StarSymbol"/>
      <w:sz w:val="18"/>
      <w:szCs w:val="18"/>
    </w:rPr>
  </w:style>
  <w:style w:type="character" w:customStyle="1" w:styleId="458">
    <w:name w:val="font51"/>
    <w:basedOn w:val="66"/>
    <w:qFormat/>
    <w:uiPriority w:val="0"/>
    <w:rPr>
      <w:rFonts w:hint="default" w:ascii="Arial" w:hAnsi="Arial" w:cs="Arial"/>
      <w:color w:val="000000"/>
      <w:sz w:val="20"/>
      <w:szCs w:val="20"/>
      <w:u w:val="none"/>
    </w:rPr>
  </w:style>
  <w:style w:type="character" w:customStyle="1" w:styleId="459">
    <w:name w:val="WW8Num25z0"/>
    <w:qFormat/>
    <w:uiPriority w:val="0"/>
    <w:rPr>
      <w:rFonts w:ascii="Wingdings" w:hAnsi="Wingdings" w:cs="StarSymbol"/>
      <w:sz w:val="18"/>
      <w:szCs w:val="18"/>
    </w:rPr>
  </w:style>
  <w:style w:type="character" w:customStyle="1" w:styleId="460">
    <w:name w:val="paramlista1"/>
    <w:qFormat/>
    <w:uiPriority w:val="0"/>
    <w:rPr>
      <w:rFonts w:ascii="Calibri" w:hAnsi="Calibri" w:eastAsia="宋体" w:cs="Times New Roman"/>
      <w:sz w:val="18"/>
      <w:szCs w:val="18"/>
    </w:rPr>
  </w:style>
  <w:style w:type="character" w:customStyle="1" w:styleId="461">
    <w:name w:val="high-light-bg4"/>
    <w:qFormat/>
    <w:uiPriority w:val="0"/>
  </w:style>
  <w:style w:type="character" w:customStyle="1" w:styleId="462">
    <w:name w:val="Char Char201"/>
    <w:qFormat/>
    <w:uiPriority w:val="0"/>
    <w:rPr>
      <w:rFonts w:ascii="楷体_GB2312" w:eastAsia="楷体_GB2312"/>
      <w:sz w:val="28"/>
    </w:rPr>
  </w:style>
  <w:style w:type="character" w:customStyle="1" w:styleId="463">
    <w:name w:val="页脚 字符1"/>
    <w:qFormat/>
    <w:uiPriority w:val="99"/>
    <w:rPr>
      <w:rFonts w:ascii="Times New Roman" w:hAnsi="Times New Roman" w:eastAsia="方正仿宋_GBK" w:cs="Times New Roman"/>
      <w:sz w:val="18"/>
      <w:szCs w:val="18"/>
    </w:rPr>
  </w:style>
  <w:style w:type="character" w:customStyle="1" w:styleId="464">
    <w:name w:val="font41"/>
    <w:basedOn w:val="66"/>
    <w:qFormat/>
    <w:uiPriority w:val="0"/>
    <w:rPr>
      <w:rFonts w:hint="eastAsia" w:ascii="宋体" w:hAnsi="宋体" w:eastAsia="宋体" w:cs="宋体"/>
      <w:color w:val="000000"/>
      <w:sz w:val="20"/>
      <w:szCs w:val="20"/>
      <w:u w:val="none"/>
    </w:rPr>
  </w:style>
  <w:style w:type="character" w:customStyle="1" w:styleId="465">
    <w:name w:val="WW8Num38z0"/>
    <w:qFormat/>
    <w:uiPriority w:val="0"/>
    <w:rPr>
      <w:rFonts w:ascii="Wingdings" w:hAnsi="Wingdings" w:cs="StarSymbol"/>
      <w:sz w:val="18"/>
      <w:szCs w:val="18"/>
    </w:rPr>
  </w:style>
  <w:style w:type="character" w:customStyle="1" w:styleId="466">
    <w:name w:val="+正文 Char3"/>
    <w:link w:val="467"/>
    <w:qFormat/>
    <w:uiPriority w:val="0"/>
    <w:rPr>
      <w:sz w:val="28"/>
    </w:rPr>
  </w:style>
  <w:style w:type="paragraph" w:customStyle="1" w:styleId="467">
    <w:name w:val="+正文"/>
    <w:basedOn w:val="1"/>
    <w:link w:val="466"/>
    <w:qFormat/>
    <w:uiPriority w:val="0"/>
    <w:pPr>
      <w:spacing w:line="360" w:lineRule="auto"/>
      <w:ind w:firstLine="200"/>
    </w:pPr>
    <w:rPr>
      <w:sz w:val="28"/>
      <w:szCs w:val="20"/>
    </w:rPr>
  </w:style>
  <w:style w:type="character" w:customStyle="1" w:styleId="468">
    <w:name w:val="正文文本 3 字符1"/>
    <w:qFormat/>
    <w:uiPriority w:val="99"/>
    <w:rPr>
      <w:rFonts w:ascii="Times New Roman" w:hAnsi="Times New Roman" w:eastAsia="方正仿宋_GBK" w:cs="Times New Roman"/>
      <w:sz w:val="16"/>
      <w:szCs w:val="16"/>
    </w:rPr>
  </w:style>
  <w:style w:type="character" w:customStyle="1" w:styleId="469">
    <w:name w:val="Char Char171"/>
    <w:qFormat/>
    <w:uiPriority w:val="0"/>
    <w:rPr>
      <w:rFonts w:ascii="Arial" w:hAnsi="Arial" w:eastAsia="黑体"/>
      <w:b/>
      <w:spacing w:val="-2"/>
      <w:position w:val="-6"/>
      <w:sz w:val="24"/>
    </w:rPr>
  </w:style>
  <w:style w:type="character" w:customStyle="1" w:styleId="470">
    <w:name w:val="style241"/>
    <w:qFormat/>
    <w:uiPriority w:val="0"/>
    <w:rPr>
      <w:rFonts w:hint="eastAsia" w:ascii="宋体" w:hAnsi="宋体" w:eastAsia="宋体"/>
      <w:color w:val="333333"/>
      <w:lang w:val="en-US" w:eastAsia="zh-CN" w:bidi="ar-SA"/>
    </w:rPr>
  </w:style>
  <w:style w:type="character" w:customStyle="1" w:styleId="471">
    <w:name w:val="fontstyle01"/>
    <w:qFormat/>
    <w:uiPriority w:val="0"/>
    <w:rPr>
      <w:rFonts w:hint="default" w:ascii="楷体" w:hAnsi="楷体"/>
      <w:color w:val="000000"/>
      <w:sz w:val="24"/>
      <w:szCs w:val="24"/>
    </w:rPr>
  </w:style>
  <w:style w:type="character" w:customStyle="1" w:styleId="472">
    <w:name w:val="Numbering Symbols"/>
    <w:qFormat/>
    <w:uiPriority w:val="0"/>
  </w:style>
  <w:style w:type="character" w:customStyle="1" w:styleId="473">
    <w:name w:val="标题 1 Char1"/>
    <w:qFormat/>
    <w:uiPriority w:val="0"/>
    <w:rPr>
      <w:b/>
      <w:sz w:val="44"/>
    </w:rPr>
  </w:style>
  <w:style w:type="character" w:customStyle="1" w:styleId="474">
    <w:name w:val="引用 Char1"/>
    <w:qFormat/>
    <w:uiPriority w:val="29"/>
    <w:rPr>
      <w:i/>
      <w:iCs/>
      <w:color w:val="404040"/>
      <w:sz w:val="21"/>
    </w:rPr>
  </w:style>
  <w:style w:type="character" w:customStyle="1" w:styleId="475">
    <w:name w:val="Char Char181"/>
    <w:qFormat/>
    <w:uiPriority w:val="0"/>
    <w:rPr>
      <w:rFonts w:ascii="宋体"/>
      <w:b/>
      <w:spacing w:val="-2"/>
      <w:position w:val="-6"/>
      <w:sz w:val="28"/>
    </w:rPr>
  </w:style>
  <w:style w:type="character" w:customStyle="1" w:styleId="476">
    <w:name w:val="Table Heading Char"/>
    <w:qFormat/>
    <w:uiPriority w:val="0"/>
    <w:rPr>
      <w:rFonts w:hint="default" w:ascii="Book Antiqua" w:hAnsi="Book Antiqua" w:eastAsia="黑体"/>
      <w:bCs/>
      <w:sz w:val="21"/>
      <w:szCs w:val="21"/>
    </w:rPr>
  </w:style>
  <w:style w:type="character" w:customStyle="1" w:styleId="477">
    <w:name w:val="Char Char151"/>
    <w:qFormat/>
    <w:uiPriority w:val="0"/>
    <w:rPr>
      <w:rFonts w:ascii="Arial" w:hAnsi="Arial" w:eastAsia="黑体"/>
      <w:spacing w:val="-2"/>
      <w:position w:val="-6"/>
      <w:sz w:val="24"/>
    </w:rPr>
  </w:style>
  <w:style w:type="character" w:customStyle="1" w:styleId="478">
    <w:name w:val="WW8Num14z1"/>
    <w:qFormat/>
    <w:uiPriority w:val="0"/>
    <w:rPr>
      <w:rFonts w:ascii="Wingdings 2" w:hAnsi="Wingdings 2" w:cs="StarSymbol"/>
      <w:sz w:val="18"/>
      <w:szCs w:val="18"/>
    </w:rPr>
  </w:style>
  <w:style w:type="character" w:customStyle="1" w:styleId="479">
    <w:name w:val="font111"/>
    <w:qFormat/>
    <w:uiPriority w:val="0"/>
    <w:rPr>
      <w:rFonts w:hint="eastAsia" w:ascii="宋体" w:hAnsi="宋体" w:eastAsia="宋体" w:cs="宋体"/>
      <w:color w:val="000000"/>
      <w:sz w:val="21"/>
      <w:szCs w:val="21"/>
      <w:u w:val="none"/>
    </w:rPr>
  </w:style>
  <w:style w:type="character" w:customStyle="1" w:styleId="480">
    <w:name w:val="样式2 Char"/>
    <w:qFormat/>
    <w:uiPriority w:val="0"/>
    <w:rPr>
      <w:rFonts w:hint="eastAsia" w:ascii="方正仿宋_GBK" w:eastAsia="方正仿宋_GBK"/>
      <w:bCs/>
      <w:sz w:val="32"/>
      <w:szCs w:val="24"/>
    </w:rPr>
  </w:style>
  <w:style w:type="character" w:customStyle="1" w:styleId="481">
    <w:name w:val="Char Char18"/>
    <w:qFormat/>
    <w:uiPriority w:val="0"/>
    <w:rPr>
      <w:rFonts w:ascii="宋体"/>
      <w:b/>
      <w:spacing w:val="-2"/>
      <w:position w:val="-6"/>
      <w:sz w:val="28"/>
    </w:rPr>
  </w:style>
  <w:style w:type="character" w:customStyle="1" w:styleId="482">
    <w:name w:val="WW8Num25z7"/>
    <w:qFormat/>
    <w:uiPriority w:val="0"/>
    <w:rPr>
      <w:rFonts w:ascii="Wingdings" w:hAnsi="Wingdings"/>
    </w:rPr>
  </w:style>
  <w:style w:type="character" w:customStyle="1" w:styleId="483">
    <w:name w:val="font71"/>
    <w:basedOn w:val="66"/>
    <w:qFormat/>
    <w:uiPriority w:val="0"/>
    <w:rPr>
      <w:rFonts w:hint="default" w:ascii="Arial" w:hAnsi="Arial" w:cs="Arial"/>
      <w:color w:val="000000"/>
      <w:sz w:val="20"/>
      <w:szCs w:val="20"/>
      <w:u w:val="none"/>
    </w:rPr>
  </w:style>
  <w:style w:type="character" w:customStyle="1" w:styleId="484">
    <w:name w:val="WW8Num8z0"/>
    <w:qFormat/>
    <w:uiPriority w:val="0"/>
    <w:rPr>
      <w:rFonts w:ascii="Wingdings" w:hAnsi="Wingdings" w:cs="StarSymbol"/>
      <w:sz w:val="18"/>
      <w:szCs w:val="18"/>
    </w:rPr>
  </w:style>
  <w:style w:type="character" w:customStyle="1" w:styleId="485">
    <w:name w:val="页码2"/>
    <w:qFormat/>
    <w:uiPriority w:val="0"/>
  </w:style>
  <w:style w:type="character" w:customStyle="1" w:styleId="486">
    <w:name w:val="WW8Num12z0"/>
    <w:qFormat/>
    <w:uiPriority w:val="0"/>
    <w:rPr>
      <w:rFonts w:ascii="Wingdings" w:hAnsi="Wingdings" w:cs="StarSymbol"/>
      <w:sz w:val="18"/>
      <w:szCs w:val="18"/>
    </w:rPr>
  </w:style>
  <w:style w:type="character" w:customStyle="1" w:styleId="487">
    <w:name w:val="方案文档 Char"/>
    <w:link w:val="488"/>
    <w:qFormat/>
    <w:uiPriority w:val="0"/>
    <w:rPr>
      <w:rFonts w:ascii="等线" w:hAnsi="等线" w:eastAsia="Arial" w:cs="Arial"/>
      <w:sz w:val="24"/>
      <w:szCs w:val="24"/>
      <w:lang w:val="en-US" w:eastAsia="zh-CN" w:bidi="ar-SA"/>
    </w:rPr>
  </w:style>
  <w:style w:type="paragraph" w:customStyle="1" w:styleId="488">
    <w:name w:val="方案文档"/>
    <w:link w:val="487"/>
    <w:qFormat/>
    <w:uiPriority w:val="0"/>
    <w:pPr>
      <w:spacing w:line="360" w:lineRule="auto"/>
      <w:ind w:firstLine="200"/>
    </w:pPr>
    <w:rPr>
      <w:rFonts w:hint="default" w:ascii="等线" w:hAnsi="等线" w:eastAsia="Arial" w:cs="Arial"/>
      <w:sz w:val="24"/>
      <w:szCs w:val="24"/>
      <w:lang w:val="en-US" w:eastAsia="zh-CN" w:bidi="ar-SA"/>
    </w:rPr>
  </w:style>
  <w:style w:type="character" w:customStyle="1" w:styleId="489">
    <w:name w:val="称呼 Char3"/>
    <w:qFormat/>
    <w:uiPriority w:val="0"/>
    <w:rPr>
      <w:rFonts w:ascii="Arial" w:hAnsi="Arial" w:eastAsia="方正仿宋_GBK" w:cs="Arial"/>
    </w:rPr>
  </w:style>
  <w:style w:type="character" w:customStyle="1" w:styleId="490">
    <w:name w:val="font141"/>
    <w:qFormat/>
    <w:uiPriority w:val="0"/>
    <w:rPr>
      <w:rFonts w:hint="eastAsia" w:ascii="宋体" w:hAnsi="宋体" w:eastAsia="宋体" w:cs="宋体"/>
      <w:color w:val="000000"/>
      <w:sz w:val="20"/>
      <w:szCs w:val="20"/>
      <w:u w:val="none"/>
    </w:rPr>
  </w:style>
  <w:style w:type="character" w:customStyle="1" w:styleId="491">
    <w:name w:val="WW8Num13z2"/>
    <w:qFormat/>
    <w:uiPriority w:val="0"/>
    <w:rPr>
      <w:rFonts w:ascii="StarSymbol" w:hAnsi="StarSymbol" w:cs="StarSymbol"/>
      <w:sz w:val="18"/>
      <w:szCs w:val="18"/>
    </w:rPr>
  </w:style>
  <w:style w:type="character" w:customStyle="1" w:styleId="492">
    <w:name w:val="项目编号B Char"/>
    <w:link w:val="493"/>
    <w:qFormat/>
    <w:uiPriority w:val="0"/>
    <w:rPr>
      <w:rFonts w:ascii="等线" w:hAnsi="等线" w:eastAsia="Arial" w:cs="Arial"/>
      <w:sz w:val="24"/>
      <w:szCs w:val="24"/>
      <w:lang w:val="en-US" w:eastAsia="zh-CN" w:bidi="ar-SA"/>
    </w:rPr>
  </w:style>
  <w:style w:type="paragraph" w:customStyle="1" w:styleId="493">
    <w:name w:val="项目编号B"/>
    <w:link w:val="492"/>
    <w:qFormat/>
    <w:uiPriority w:val="0"/>
    <w:pPr>
      <w:tabs>
        <w:tab w:val="left" w:pos="432"/>
        <w:tab w:val="left" w:pos="960"/>
        <w:tab w:val="left" w:pos="1120"/>
        <w:tab w:val="left" w:pos="1260"/>
      </w:tabs>
      <w:spacing w:line="360" w:lineRule="auto"/>
      <w:ind w:firstLine="400"/>
    </w:pPr>
    <w:rPr>
      <w:rFonts w:hint="default" w:ascii="等线" w:hAnsi="等线" w:eastAsia="Arial" w:cs="Arial"/>
      <w:sz w:val="24"/>
      <w:szCs w:val="24"/>
      <w:lang w:val="en-US" w:eastAsia="zh-CN" w:bidi="ar-SA"/>
    </w:rPr>
  </w:style>
  <w:style w:type="character" w:customStyle="1" w:styleId="494">
    <w:name w:val="WW8Num33z1"/>
    <w:qFormat/>
    <w:uiPriority w:val="0"/>
    <w:rPr>
      <w:rFonts w:ascii="Wingdings 2" w:hAnsi="Wingdings 2" w:cs="StarSymbol"/>
      <w:sz w:val="18"/>
      <w:szCs w:val="18"/>
    </w:rPr>
  </w:style>
  <w:style w:type="character" w:customStyle="1" w:styleId="495">
    <w:name w:val="项目编号A Char Char"/>
    <w:link w:val="496"/>
    <w:qFormat/>
    <w:uiPriority w:val="0"/>
    <w:rPr>
      <w:rFonts w:ascii="等线" w:hAnsi="等线" w:eastAsia="Arial" w:cs="Arial"/>
      <w:sz w:val="24"/>
      <w:szCs w:val="24"/>
      <w:lang w:val="en-US" w:eastAsia="zh-CN" w:bidi="ar-SA"/>
    </w:rPr>
  </w:style>
  <w:style w:type="paragraph" w:customStyle="1" w:styleId="496">
    <w:name w:val="项目编号A"/>
    <w:link w:val="495"/>
    <w:qFormat/>
    <w:uiPriority w:val="0"/>
    <w:pPr>
      <w:tabs>
        <w:tab w:val="left" w:pos="840"/>
      </w:tabs>
      <w:spacing w:line="360" w:lineRule="auto"/>
    </w:pPr>
    <w:rPr>
      <w:rFonts w:hint="default" w:ascii="等线" w:hAnsi="等线" w:eastAsia="Arial" w:cs="Arial"/>
      <w:sz w:val="24"/>
      <w:szCs w:val="24"/>
      <w:lang w:val="en-US" w:eastAsia="zh-CN" w:bidi="ar-SA"/>
    </w:rPr>
  </w:style>
  <w:style w:type="character" w:customStyle="1" w:styleId="497">
    <w:name w:val="style11"/>
    <w:qFormat/>
    <w:uiPriority w:val="0"/>
    <w:rPr>
      <w:color w:val="FF0000"/>
    </w:rPr>
  </w:style>
  <w:style w:type="character" w:customStyle="1" w:styleId="498">
    <w:name w:val="Char Char15"/>
    <w:qFormat/>
    <w:uiPriority w:val="0"/>
    <w:rPr>
      <w:rFonts w:ascii="Arial" w:hAnsi="Arial" w:eastAsia="黑体"/>
      <w:spacing w:val="-2"/>
      <w:position w:val="-6"/>
      <w:sz w:val="24"/>
    </w:rPr>
  </w:style>
  <w:style w:type="character" w:customStyle="1" w:styleId="499">
    <w:name w:val="WW8Num14z0"/>
    <w:qFormat/>
    <w:uiPriority w:val="0"/>
    <w:rPr>
      <w:rFonts w:ascii="Wingdings" w:hAnsi="Wingdings" w:cs="StarSymbol"/>
      <w:sz w:val="18"/>
      <w:szCs w:val="18"/>
    </w:rPr>
  </w:style>
  <w:style w:type="character" w:customStyle="1" w:styleId="500">
    <w:name w:val="Char Char17"/>
    <w:qFormat/>
    <w:uiPriority w:val="0"/>
    <w:rPr>
      <w:rFonts w:ascii="Arial" w:hAnsi="Arial" w:eastAsia="黑体"/>
      <w:b/>
      <w:spacing w:val="-2"/>
      <w:position w:val="-6"/>
      <w:sz w:val="24"/>
    </w:rPr>
  </w:style>
  <w:style w:type="character" w:customStyle="1" w:styleId="501">
    <w:name w:val="表格内容 Char"/>
    <w:qFormat/>
    <w:uiPriority w:val="0"/>
    <w:rPr>
      <w:rFonts w:hint="eastAsia" w:ascii="微软雅黑" w:hAnsi="微软雅黑" w:eastAsia="微软雅黑"/>
      <w:sz w:val="18"/>
      <w:szCs w:val="24"/>
      <w:lang w:val="en-GB"/>
    </w:rPr>
  </w:style>
  <w:style w:type="character" w:customStyle="1" w:styleId="502">
    <w:name w:val="武汉表格 Char"/>
    <w:link w:val="503"/>
    <w:qFormat/>
    <w:uiPriority w:val="0"/>
    <w:rPr>
      <w:rFonts w:eastAsia="黑体"/>
      <w:szCs w:val="21"/>
    </w:rPr>
  </w:style>
  <w:style w:type="paragraph" w:customStyle="1" w:styleId="503">
    <w:name w:val="武汉表格"/>
    <w:basedOn w:val="1"/>
    <w:link w:val="502"/>
    <w:qFormat/>
    <w:uiPriority w:val="0"/>
    <w:rPr>
      <w:rFonts w:eastAsia="黑体"/>
      <w:sz w:val="20"/>
      <w:szCs w:val="21"/>
    </w:rPr>
  </w:style>
  <w:style w:type="character" w:customStyle="1" w:styleId="504">
    <w:name w:val="WW8Num12z1"/>
    <w:qFormat/>
    <w:uiPriority w:val="0"/>
    <w:rPr>
      <w:rFonts w:ascii="Wingdings 2" w:hAnsi="Wingdings 2" w:cs="StarSymbol"/>
      <w:sz w:val="18"/>
      <w:szCs w:val="18"/>
    </w:rPr>
  </w:style>
  <w:style w:type="character" w:customStyle="1" w:styleId="505">
    <w:name w:val="Char Char20"/>
    <w:qFormat/>
    <w:uiPriority w:val="0"/>
    <w:rPr>
      <w:rFonts w:ascii="楷体_GB2312" w:eastAsia="楷体_GB2312"/>
      <w:sz w:val="28"/>
    </w:rPr>
  </w:style>
  <w:style w:type="character" w:customStyle="1" w:styleId="506">
    <w:name w:val="con_text1"/>
    <w:qFormat/>
    <w:uiPriority w:val="0"/>
  </w:style>
  <w:style w:type="character" w:customStyle="1" w:styleId="507">
    <w:name w:val="批注引用2"/>
    <w:qFormat/>
    <w:uiPriority w:val="0"/>
    <w:rPr>
      <w:sz w:val="21"/>
      <w:szCs w:val="21"/>
    </w:rPr>
  </w:style>
  <w:style w:type="character" w:customStyle="1" w:styleId="508">
    <w:name w:val="WW8Num5z2"/>
    <w:qFormat/>
    <w:uiPriority w:val="0"/>
    <w:rPr>
      <w:rFonts w:ascii="StarSymbol" w:hAnsi="StarSymbol" w:cs="StarSymbol"/>
      <w:sz w:val="18"/>
      <w:szCs w:val="18"/>
    </w:rPr>
  </w:style>
  <w:style w:type="character" w:customStyle="1" w:styleId="509">
    <w:name w:val="正文缩进 Char2"/>
    <w:qFormat/>
    <w:uiPriority w:val="0"/>
    <w:rPr>
      <w:rFonts w:eastAsia="宋体"/>
      <w:sz w:val="21"/>
      <w:lang w:val="en-US" w:eastAsia="zh-CN" w:bidi="ar-SA"/>
    </w:rPr>
  </w:style>
  <w:style w:type="character" w:customStyle="1" w:styleId="510">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511">
    <w:name w:val="Char Char16"/>
    <w:qFormat/>
    <w:uiPriority w:val="0"/>
    <w:rPr>
      <w:rFonts w:ascii="宋体"/>
      <w:b/>
      <w:spacing w:val="-2"/>
      <w:position w:val="-6"/>
      <w:sz w:val="24"/>
    </w:rPr>
  </w:style>
  <w:style w:type="character" w:customStyle="1" w:styleId="512">
    <w:name w:val="批注主题 字符1"/>
    <w:qFormat/>
    <w:uiPriority w:val="99"/>
    <w:rPr>
      <w:rFonts w:ascii="Times New Roman" w:hAnsi="Times New Roman" w:eastAsia="方正仿宋_GBK" w:cs="Times New Roman"/>
      <w:b/>
      <w:bCs/>
      <w:sz w:val="24"/>
      <w:szCs w:val="24"/>
    </w:rPr>
  </w:style>
  <w:style w:type="character" w:customStyle="1" w:styleId="513">
    <w:name w:val="Char Char161"/>
    <w:qFormat/>
    <w:uiPriority w:val="0"/>
    <w:rPr>
      <w:rFonts w:ascii="宋体"/>
      <w:b/>
      <w:spacing w:val="-2"/>
      <w:position w:val="-6"/>
      <w:sz w:val="24"/>
    </w:rPr>
  </w:style>
  <w:style w:type="character" w:customStyle="1" w:styleId="514">
    <w:name w:val="引用 Char"/>
    <w:qFormat/>
    <w:uiPriority w:val="0"/>
    <w:rPr>
      <w:rFonts w:ascii="Times New Roman" w:hAnsi="Times New Roman" w:eastAsia="方正仿宋_GBK" w:cs="Times New Roman"/>
      <w:i/>
      <w:iCs/>
      <w:color w:val="000000"/>
      <w:sz w:val="24"/>
      <w:szCs w:val="20"/>
    </w:rPr>
  </w:style>
  <w:style w:type="character" w:customStyle="1" w:styleId="515">
    <w:name w:val="标题 3 Char1"/>
    <w:qFormat/>
    <w:uiPriority w:val="0"/>
    <w:rPr>
      <w:b/>
      <w:sz w:val="32"/>
    </w:rPr>
  </w:style>
  <w:style w:type="character" w:customStyle="1" w:styleId="516">
    <w:name w:val="InfoBlue Char"/>
    <w:qFormat/>
    <w:uiPriority w:val="0"/>
    <w:rPr>
      <w:color w:val="0000FF"/>
      <w:sz w:val="21"/>
    </w:rPr>
  </w:style>
  <w:style w:type="character" w:customStyle="1" w:styleId="517">
    <w:name w:val="副标题 Char3"/>
    <w:qFormat/>
    <w:uiPriority w:val="0"/>
    <w:rPr>
      <w:b/>
      <w:bCs/>
      <w:sz w:val="32"/>
      <w:szCs w:val="32"/>
    </w:rPr>
  </w:style>
  <w:style w:type="character" w:customStyle="1" w:styleId="518">
    <w:name w:val="title_orange1"/>
    <w:qFormat/>
    <w:uiPriority w:val="0"/>
    <w:rPr>
      <w:b/>
      <w:bCs/>
      <w:color w:val="CC6600"/>
      <w:sz w:val="33"/>
      <w:szCs w:val="33"/>
      <w:u w:val="none"/>
    </w:rPr>
  </w:style>
  <w:style w:type="character" w:customStyle="1" w:styleId="519">
    <w:name w:val="font61"/>
    <w:basedOn w:val="66"/>
    <w:qFormat/>
    <w:uiPriority w:val="0"/>
    <w:rPr>
      <w:rFonts w:hint="default" w:ascii="Arial" w:hAnsi="Arial" w:cs="Arial"/>
      <w:b/>
      <w:color w:val="000000"/>
      <w:sz w:val="20"/>
      <w:szCs w:val="20"/>
      <w:u w:val="none"/>
    </w:rPr>
  </w:style>
  <w:style w:type="character" w:customStyle="1" w:styleId="520">
    <w:name w:val="Char Char191"/>
    <w:qFormat/>
    <w:uiPriority w:val="0"/>
    <w:rPr>
      <w:rFonts w:ascii="Arial" w:hAnsi="Arial" w:eastAsia="黑体"/>
      <w:b/>
      <w:bCs/>
      <w:sz w:val="28"/>
      <w:szCs w:val="28"/>
    </w:rPr>
  </w:style>
  <w:style w:type="character" w:customStyle="1" w:styleId="521">
    <w:name w:val="WW8Num33z0"/>
    <w:qFormat/>
    <w:uiPriority w:val="0"/>
    <w:rPr>
      <w:rFonts w:ascii="Wingdings" w:hAnsi="Wingdings" w:cs="StarSymbol"/>
      <w:sz w:val="18"/>
      <w:szCs w:val="18"/>
    </w:rPr>
  </w:style>
  <w:style w:type="character" w:customStyle="1" w:styleId="522">
    <w:name w:val="font91"/>
    <w:basedOn w:val="66"/>
    <w:qFormat/>
    <w:uiPriority w:val="0"/>
    <w:rPr>
      <w:rFonts w:hint="eastAsia" w:ascii="宋体" w:hAnsi="宋体" w:eastAsia="宋体" w:cs="宋体"/>
      <w:color w:val="000000"/>
      <w:sz w:val="20"/>
      <w:szCs w:val="20"/>
      <w:u w:val="none"/>
    </w:rPr>
  </w:style>
  <w:style w:type="character" w:customStyle="1" w:styleId="523">
    <w:name w:val="op_dict_text21"/>
    <w:qFormat/>
    <w:uiPriority w:val="0"/>
  </w:style>
  <w:style w:type="character" w:customStyle="1" w:styleId="524">
    <w:name w:val="normal91"/>
    <w:qFormat/>
    <w:uiPriority w:val="0"/>
    <w:rPr>
      <w:rFonts w:ascii="Calibri" w:hAnsi="Calibri" w:eastAsia="宋体" w:cs="Times New Roman"/>
      <w:sz w:val="20"/>
      <w:szCs w:val="20"/>
    </w:rPr>
  </w:style>
  <w:style w:type="character" w:customStyle="1" w:styleId="525">
    <w:name w:val="WW8Num18z1"/>
    <w:qFormat/>
    <w:uiPriority w:val="0"/>
    <w:rPr>
      <w:rFonts w:ascii="Wingdings 2" w:hAnsi="Wingdings 2" w:cs="StarSymbol"/>
      <w:sz w:val="18"/>
      <w:szCs w:val="18"/>
    </w:rPr>
  </w:style>
  <w:style w:type="character" w:customStyle="1" w:styleId="526">
    <w:name w:val="font121"/>
    <w:qFormat/>
    <w:uiPriority w:val="0"/>
    <w:rPr>
      <w:rFonts w:hint="eastAsia" w:ascii="宋体" w:hAnsi="宋体" w:eastAsia="宋体" w:cs="宋体"/>
      <w:b/>
      <w:color w:val="000000"/>
      <w:sz w:val="20"/>
      <w:szCs w:val="20"/>
      <w:u w:val="none"/>
    </w:rPr>
  </w:style>
  <w:style w:type="character" w:customStyle="1" w:styleId="527">
    <w:name w:val="标题 4 Char1"/>
    <w:qFormat/>
    <w:uiPriority w:val="0"/>
    <w:rPr>
      <w:rFonts w:hint="default" w:ascii="Cambria" w:hAnsi="Cambria" w:eastAsia="宋体" w:cs="Times New Roman"/>
      <w:b/>
      <w:bCs/>
      <w:sz w:val="28"/>
      <w:szCs w:val="28"/>
    </w:rPr>
  </w:style>
  <w:style w:type="character" w:customStyle="1" w:styleId="528">
    <w:name w:val="Char Char19"/>
    <w:qFormat/>
    <w:uiPriority w:val="0"/>
    <w:rPr>
      <w:rFonts w:ascii="Arial" w:hAnsi="Arial" w:eastAsia="黑体"/>
      <w:b/>
      <w:bCs/>
      <w:sz w:val="28"/>
      <w:szCs w:val="28"/>
    </w:rPr>
  </w:style>
  <w:style w:type="character" w:customStyle="1" w:styleId="529">
    <w:name w:val="标题 9 字符1"/>
    <w:qFormat/>
    <w:uiPriority w:val="9"/>
    <w:rPr>
      <w:rFonts w:ascii="Arial" w:hAnsi="Arial" w:eastAsia="黑体" w:cs="Times New Roman"/>
      <w:sz w:val="24"/>
      <w:szCs w:val="21"/>
    </w:rPr>
  </w:style>
  <w:style w:type="character" w:customStyle="1" w:styleId="530">
    <w:name w:val="font131"/>
    <w:qFormat/>
    <w:uiPriority w:val="0"/>
    <w:rPr>
      <w:rFonts w:hint="eastAsia" w:ascii="宋体" w:hAnsi="宋体" w:eastAsia="宋体" w:cs="宋体"/>
      <w:color w:val="000000"/>
      <w:sz w:val="18"/>
      <w:szCs w:val="18"/>
      <w:u w:val="none"/>
    </w:rPr>
  </w:style>
  <w:style w:type="character" w:customStyle="1" w:styleId="531">
    <w:name w:val="标题G Char"/>
    <w:qFormat/>
    <w:uiPriority w:val="0"/>
    <w:rPr>
      <w:rFonts w:hint="eastAsia" w:ascii="方正小标宋_GBK" w:hAnsi="方正小标宋_GBK" w:eastAsia="方正小标宋_GBK"/>
      <w:color w:val="000000"/>
      <w:spacing w:val="-20"/>
      <w:sz w:val="44"/>
      <w:szCs w:val="52"/>
    </w:rPr>
  </w:style>
  <w:style w:type="character" w:customStyle="1" w:styleId="532">
    <w:name w:val="批注引用1"/>
    <w:qFormat/>
    <w:uiPriority w:val="0"/>
    <w:rPr>
      <w:sz w:val="21"/>
      <w:szCs w:val="21"/>
    </w:rPr>
  </w:style>
  <w:style w:type="character" w:customStyle="1" w:styleId="533">
    <w:name w:val="WW-Absatz-Standardschriftart111"/>
    <w:qFormat/>
    <w:uiPriority w:val="0"/>
  </w:style>
  <w:style w:type="character" w:customStyle="1" w:styleId="534">
    <w:name w:val="font81"/>
    <w:qFormat/>
    <w:uiPriority w:val="0"/>
    <w:rPr>
      <w:rFonts w:hint="eastAsia" w:ascii="宋体" w:hAnsi="宋体" w:eastAsia="宋体" w:cs="宋体"/>
      <w:b/>
      <w:color w:val="000000"/>
      <w:sz w:val="20"/>
      <w:szCs w:val="20"/>
      <w:u w:val="none"/>
    </w:rPr>
  </w:style>
  <w:style w:type="character" w:customStyle="1" w:styleId="535">
    <w:name w:val="m1"/>
    <w:qFormat/>
    <w:uiPriority w:val="0"/>
    <w:rPr>
      <w:rFonts w:hint="eastAsia" w:ascii="宋体" w:hAnsi="宋体" w:eastAsia="宋体"/>
      <w:color w:val="0000FF"/>
      <w:lang w:val="en-US" w:eastAsia="zh-CN" w:bidi="ar-SA"/>
    </w:rPr>
  </w:style>
  <w:style w:type="character" w:customStyle="1" w:styleId="536">
    <w:name w:val="表格 Char Char"/>
    <w:link w:val="537"/>
    <w:qFormat/>
    <w:uiPriority w:val="0"/>
    <w:rPr>
      <w:rFonts w:ascii="Arial" w:hAnsi="Arial"/>
      <w:sz w:val="24"/>
      <w:szCs w:val="24"/>
    </w:rPr>
  </w:style>
  <w:style w:type="paragraph" w:customStyle="1" w:styleId="537">
    <w:name w:val="表格"/>
    <w:basedOn w:val="1"/>
    <w:link w:val="536"/>
    <w:qFormat/>
    <w:uiPriority w:val="0"/>
    <w:rPr>
      <w:rFonts w:ascii="Arial" w:hAnsi="Arial"/>
      <w:sz w:val="24"/>
    </w:rPr>
  </w:style>
  <w:style w:type="character" w:customStyle="1" w:styleId="538">
    <w:name w:val="WW8Num21z2"/>
    <w:qFormat/>
    <w:uiPriority w:val="0"/>
    <w:rPr>
      <w:rFonts w:ascii="StarSymbol" w:hAnsi="StarSymbol" w:cs="StarSymbol"/>
      <w:sz w:val="18"/>
      <w:szCs w:val="18"/>
    </w:rPr>
  </w:style>
  <w:style w:type="character" w:customStyle="1" w:styleId="539">
    <w:name w:val="副标题 Char1"/>
    <w:qFormat/>
    <w:uiPriority w:val="0"/>
    <w:rPr>
      <w:rFonts w:ascii="Cambria" w:hAnsi="Cambria" w:cs="Times New Roman"/>
      <w:b/>
      <w:bCs/>
      <w:sz w:val="32"/>
      <w:szCs w:val="32"/>
    </w:rPr>
  </w:style>
  <w:style w:type="character" w:customStyle="1" w:styleId="540">
    <w:name w:val="atitle31"/>
    <w:qFormat/>
    <w:uiPriority w:val="0"/>
    <w:rPr>
      <w:rFonts w:hint="default" w:ascii="Arial" w:hAnsi="Arial" w:cs="Arial"/>
      <w:b/>
      <w:bCs/>
      <w:sz w:val="29"/>
      <w:szCs w:val="29"/>
    </w:rPr>
  </w:style>
  <w:style w:type="character" w:customStyle="1" w:styleId="541">
    <w:name w:val="副标题 Char2"/>
    <w:qFormat/>
    <w:uiPriority w:val="0"/>
    <w:rPr>
      <w:rFonts w:ascii="Cambria" w:hAnsi="Cambria" w:cs="Times New Roman"/>
      <w:b/>
      <w:bCs/>
      <w:sz w:val="32"/>
      <w:szCs w:val="32"/>
    </w:rPr>
  </w:style>
  <w:style w:type="character" w:customStyle="1" w:styleId="542">
    <w:name w:val="WW8Num21z1"/>
    <w:qFormat/>
    <w:uiPriority w:val="0"/>
    <w:rPr>
      <w:rFonts w:ascii="Wingdings" w:hAnsi="Wingdings"/>
    </w:rPr>
  </w:style>
  <w:style w:type="character" w:customStyle="1" w:styleId="543">
    <w:name w:val="font191"/>
    <w:qFormat/>
    <w:uiPriority w:val="0"/>
    <w:rPr>
      <w:rFonts w:hint="default" w:ascii="Arial" w:hAnsi="Arial" w:cs="Arial"/>
      <w:b/>
      <w:color w:val="000000"/>
      <w:sz w:val="20"/>
      <w:szCs w:val="20"/>
      <w:u w:val="none"/>
    </w:rPr>
  </w:style>
  <w:style w:type="character" w:customStyle="1" w:styleId="544">
    <w:name w:val="MM Topic 2 Char"/>
    <w:link w:val="545"/>
    <w:qFormat/>
    <w:uiPriority w:val="0"/>
    <w:rPr>
      <w:rFonts w:ascii="Cambria" w:hAnsi="Cambria"/>
      <w:b/>
      <w:bCs/>
      <w:sz w:val="32"/>
      <w:szCs w:val="32"/>
      <w:lang w:val="zh-CN"/>
    </w:rPr>
  </w:style>
  <w:style w:type="paragraph" w:customStyle="1" w:styleId="545">
    <w:name w:val="MM Topic 2"/>
    <w:basedOn w:val="285"/>
    <w:link w:val="544"/>
    <w:qFormat/>
    <w:uiPriority w:val="0"/>
    <w:pPr>
      <w:tabs>
        <w:tab w:val="left" w:pos="0"/>
        <w:tab w:val="left" w:pos="420"/>
        <w:tab w:val="left" w:pos="840"/>
      </w:tabs>
      <w:ind w:left="840" w:hanging="420"/>
      <w:jc w:val="both"/>
    </w:pPr>
    <w:rPr>
      <w:rFonts w:ascii="Cambria" w:hAnsi="Cambria" w:eastAsia="宋体"/>
      <w:bCs/>
      <w:sz w:val="32"/>
      <w:szCs w:val="32"/>
      <w:lang w:val="zh-CN"/>
    </w:rPr>
  </w:style>
  <w:style w:type="character" w:customStyle="1" w:styleId="546">
    <w:name w:val="注释标题 Char"/>
    <w:qFormat/>
    <w:uiPriority w:val="0"/>
    <w:rPr>
      <w:sz w:val="21"/>
      <w:szCs w:val="24"/>
    </w:rPr>
  </w:style>
  <w:style w:type="character" w:customStyle="1" w:styleId="547">
    <w:name w:val="页眉 字符1"/>
    <w:qFormat/>
    <w:uiPriority w:val="0"/>
    <w:rPr>
      <w:rFonts w:ascii="Times New Roman" w:hAnsi="Times New Roman" w:eastAsia="方正仿宋_GBK" w:cs="Times New Roman"/>
      <w:sz w:val="18"/>
      <w:szCs w:val="18"/>
    </w:rPr>
  </w:style>
  <w:style w:type="character" w:customStyle="1" w:styleId="548">
    <w:name w:val="称呼 Char"/>
    <w:qFormat/>
    <w:uiPriority w:val="0"/>
    <w:rPr>
      <w:sz w:val="21"/>
      <w:szCs w:val="24"/>
    </w:rPr>
  </w:style>
  <w:style w:type="character" w:customStyle="1" w:styleId="549">
    <w:name w:val="WW8Num16z2"/>
    <w:qFormat/>
    <w:uiPriority w:val="0"/>
    <w:rPr>
      <w:rFonts w:ascii="StarSymbol" w:hAnsi="StarSymbol" w:cs="StarSymbol"/>
      <w:sz w:val="18"/>
      <w:szCs w:val="18"/>
    </w:rPr>
  </w:style>
  <w:style w:type="character" w:customStyle="1" w:styleId="550">
    <w:name w:val="HTML 地址 Char"/>
    <w:qFormat/>
    <w:uiPriority w:val="0"/>
    <w:rPr>
      <w:i/>
      <w:iCs/>
      <w:sz w:val="21"/>
      <w:szCs w:val="24"/>
    </w:rPr>
  </w:style>
  <w:style w:type="character" w:customStyle="1" w:styleId="551">
    <w:name w:val="WW8Num22z0"/>
    <w:qFormat/>
    <w:uiPriority w:val="0"/>
    <w:rPr>
      <w:rFonts w:ascii="Wingdings" w:hAnsi="Wingdings" w:cs="StarSymbol"/>
      <w:sz w:val="18"/>
      <w:szCs w:val="18"/>
    </w:rPr>
  </w:style>
  <w:style w:type="character" w:customStyle="1" w:styleId="552">
    <w:name w:val="尾注文本 Char1"/>
    <w:qFormat/>
    <w:uiPriority w:val="0"/>
    <w:rPr>
      <w:szCs w:val="24"/>
      <w:lang w:val="zh-CN"/>
    </w:rPr>
  </w:style>
  <w:style w:type="character" w:customStyle="1" w:styleId="553">
    <w:name w:val="WW8Num18z0"/>
    <w:qFormat/>
    <w:uiPriority w:val="0"/>
    <w:rPr>
      <w:rFonts w:ascii="Wingdings" w:hAnsi="Wingdings" w:cs="StarSymbol"/>
      <w:sz w:val="18"/>
      <w:szCs w:val="18"/>
    </w:rPr>
  </w:style>
  <w:style w:type="character" w:customStyle="1" w:styleId="554">
    <w:name w:val="HTML 预设格式 Char"/>
    <w:qFormat/>
    <w:uiPriority w:val="99"/>
    <w:rPr>
      <w:rFonts w:ascii="Courier New" w:hAnsi="Courier New" w:cs="Courier New"/>
    </w:rPr>
  </w:style>
  <w:style w:type="character" w:customStyle="1" w:styleId="555">
    <w:name w:val="WW8Num27z2"/>
    <w:qFormat/>
    <w:uiPriority w:val="0"/>
    <w:rPr>
      <w:rFonts w:ascii="StarSymbol" w:hAnsi="StarSymbol" w:cs="StarSymbol"/>
      <w:sz w:val="18"/>
      <w:szCs w:val="18"/>
    </w:rPr>
  </w:style>
  <w:style w:type="character" w:customStyle="1" w:styleId="556">
    <w:name w:val="正文首行缩进 2 Char"/>
    <w:qFormat/>
    <w:uiPriority w:val="0"/>
    <w:rPr>
      <w:rFonts w:ascii="楷体_GB2312" w:eastAsia="楷体_GB2312"/>
      <w:sz w:val="21"/>
      <w:szCs w:val="24"/>
    </w:rPr>
  </w:style>
  <w:style w:type="character" w:customStyle="1" w:styleId="557">
    <w:name w:val="atitle21"/>
    <w:qFormat/>
    <w:uiPriority w:val="0"/>
    <w:rPr>
      <w:rFonts w:hint="default" w:ascii="Arial" w:hAnsi="Arial" w:cs="Arial"/>
      <w:b/>
      <w:bCs/>
      <w:sz w:val="35"/>
      <w:szCs w:val="35"/>
    </w:rPr>
  </w:style>
  <w:style w:type="character" w:customStyle="1" w:styleId="558">
    <w:name w:val="标题 1 Char2"/>
    <w:qFormat/>
    <w:uiPriority w:val="0"/>
    <w:rPr>
      <w:rFonts w:ascii="Times New Roman" w:hAnsi="Times New Roman" w:eastAsia="宋体" w:cs="Times New Roman"/>
      <w:b/>
      <w:bCs/>
      <w:sz w:val="32"/>
      <w:szCs w:val="28"/>
    </w:rPr>
  </w:style>
  <w:style w:type="character" w:customStyle="1" w:styleId="559">
    <w:name w:val="op_dict3_lineone_result_tip"/>
    <w:qFormat/>
    <w:uiPriority w:val="0"/>
    <w:rPr>
      <w:color w:val="999999"/>
    </w:rPr>
  </w:style>
  <w:style w:type="character" w:customStyle="1" w:styleId="560">
    <w:name w:val="标题 2 Char2"/>
    <w:qFormat/>
    <w:uiPriority w:val="0"/>
    <w:rPr>
      <w:rFonts w:ascii="Times New Roman" w:hAnsi="Times New Roman" w:eastAsia="宋体" w:cs="Times New Roman"/>
      <w:b/>
      <w:bCs/>
      <w:sz w:val="30"/>
      <w:szCs w:val="32"/>
    </w:rPr>
  </w:style>
  <w:style w:type="character" w:customStyle="1" w:styleId="561">
    <w:name w:val="标题 3 Char2"/>
    <w:qFormat/>
    <w:uiPriority w:val="0"/>
    <w:rPr>
      <w:rFonts w:ascii="Times New Roman" w:hAnsi="Times New Roman" w:eastAsia="宋体" w:cs="Times New Roman"/>
      <w:b/>
      <w:bCs/>
      <w:sz w:val="28"/>
      <w:szCs w:val="18"/>
    </w:rPr>
  </w:style>
  <w:style w:type="character" w:customStyle="1" w:styleId="562">
    <w:name w:val="WW8Num9z2"/>
    <w:qFormat/>
    <w:uiPriority w:val="0"/>
    <w:rPr>
      <w:rFonts w:ascii="StarSymbol" w:hAnsi="StarSymbol" w:cs="StarSymbol"/>
      <w:sz w:val="18"/>
      <w:szCs w:val="18"/>
    </w:rPr>
  </w:style>
  <w:style w:type="character" w:customStyle="1" w:styleId="563">
    <w:name w:val="标题 4 Char2"/>
    <w:qFormat/>
    <w:uiPriority w:val="0"/>
    <w:rPr>
      <w:rFonts w:ascii="Times New Roman" w:hAnsi="Times New Roman" w:eastAsia="宋体" w:cs="Times New Roman"/>
      <w:b/>
      <w:bCs/>
      <w:sz w:val="24"/>
      <w:szCs w:val="28"/>
    </w:rPr>
  </w:style>
  <w:style w:type="character" w:customStyle="1" w:styleId="564">
    <w:name w:val="WW8Num13z1"/>
    <w:qFormat/>
    <w:uiPriority w:val="0"/>
    <w:rPr>
      <w:rFonts w:ascii="Wingdings 2" w:hAnsi="Wingdings 2" w:cs="StarSymbol"/>
      <w:sz w:val="18"/>
      <w:szCs w:val="18"/>
    </w:rPr>
  </w:style>
  <w:style w:type="character" w:customStyle="1" w:styleId="565">
    <w:name w:val="标题 5 Char2"/>
    <w:qFormat/>
    <w:uiPriority w:val="0"/>
    <w:rPr>
      <w:rFonts w:ascii="Times New Roman" w:hAnsi="Times New Roman" w:eastAsia="宋体" w:cs="Times New Roman"/>
      <w:b/>
      <w:bCs/>
      <w:sz w:val="21"/>
      <w:szCs w:val="28"/>
      <w:lang w:val="zh-CN"/>
    </w:rPr>
  </w:style>
  <w:style w:type="character" w:customStyle="1" w:styleId="566">
    <w:name w:val="WW8Num15z7"/>
    <w:qFormat/>
    <w:uiPriority w:val="0"/>
    <w:rPr>
      <w:rFonts w:ascii="Wingdings" w:hAnsi="Wingdings"/>
    </w:rPr>
  </w:style>
  <w:style w:type="character" w:customStyle="1" w:styleId="567">
    <w:name w:val="标题 6 Char2"/>
    <w:qFormat/>
    <w:uiPriority w:val="0"/>
    <w:rPr>
      <w:rFonts w:ascii="Cambria" w:hAnsi="Cambria" w:eastAsia="宋体" w:cs="Times New Roman"/>
      <w:b/>
      <w:bCs/>
      <w:sz w:val="24"/>
      <w:szCs w:val="24"/>
      <w:lang w:val="zh-CN"/>
    </w:rPr>
  </w:style>
  <w:style w:type="character" w:customStyle="1" w:styleId="568">
    <w:name w:val="WW8Num26z0"/>
    <w:qFormat/>
    <w:uiPriority w:val="0"/>
    <w:rPr>
      <w:rFonts w:ascii="Wingdings" w:hAnsi="Wingdings" w:cs="StarSymbol"/>
      <w:sz w:val="18"/>
      <w:szCs w:val="18"/>
    </w:rPr>
  </w:style>
  <w:style w:type="character" w:customStyle="1" w:styleId="569">
    <w:name w:val="正文文本缩进 Char3"/>
    <w:qFormat/>
    <w:uiPriority w:val="0"/>
    <w:rPr>
      <w:rFonts w:ascii="Times New Roman" w:hAnsi="Times New Roman" w:eastAsia="宋体" w:cs="Times New Roman"/>
      <w:szCs w:val="24"/>
      <w:lang w:val="zh-CN" w:eastAsia="zh-CN"/>
    </w:rPr>
  </w:style>
  <w:style w:type="character" w:customStyle="1" w:styleId="570">
    <w:name w:val="WW8Num26z2"/>
    <w:qFormat/>
    <w:uiPriority w:val="0"/>
    <w:rPr>
      <w:rFonts w:ascii="StarSymbol" w:hAnsi="StarSymbol" w:cs="StarSymbol"/>
      <w:sz w:val="18"/>
      <w:szCs w:val="18"/>
    </w:rPr>
  </w:style>
  <w:style w:type="character" w:customStyle="1" w:styleId="571">
    <w:name w:val="批注框文本 Char3"/>
    <w:qFormat/>
    <w:uiPriority w:val="99"/>
    <w:rPr>
      <w:rFonts w:ascii="Times New Roman" w:hAnsi="Times New Roman" w:eastAsia="宋体" w:cs="Times New Roman"/>
      <w:sz w:val="18"/>
      <w:szCs w:val="18"/>
    </w:rPr>
  </w:style>
  <w:style w:type="character" w:customStyle="1" w:styleId="572">
    <w:name w:val="bz-content"/>
    <w:qFormat/>
    <w:uiPriority w:val="0"/>
  </w:style>
  <w:style w:type="character" w:customStyle="1" w:styleId="573">
    <w:name w:val="标题 Char2"/>
    <w:qFormat/>
    <w:uiPriority w:val="0"/>
    <w:rPr>
      <w:rFonts w:ascii="Cambria" w:hAnsi="Cambria" w:eastAsia="黑体" w:cs="Times New Roman"/>
      <w:b/>
      <w:bCs/>
      <w:sz w:val="52"/>
      <w:szCs w:val="32"/>
    </w:rPr>
  </w:style>
  <w:style w:type="character" w:customStyle="1" w:styleId="574">
    <w:name w:val="标题 字符1"/>
    <w:qFormat/>
    <w:uiPriority w:val="0"/>
    <w:rPr>
      <w:rFonts w:ascii="宋体" w:hAnsi="宋体" w:eastAsia="方正小标宋_GBK" w:cs="Times New Roman"/>
      <w:color w:val="000000"/>
      <w:sz w:val="52"/>
      <w:szCs w:val="52"/>
    </w:rPr>
  </w:style>
  <w:style w:type="character" w:customStyle="1" w:styleId="575">
    <w:name w:val="正文2 字符"/>
    <w:link w:val="576"/>
    <w:qFormat/>
    <w:uiPriority w:val="0"/>
    <w:rPr>
      <w:szCs w:val="24"/>
    </w:rPr>
  </w:style>
  <w:style w:type="paragraph" w:customStyle="1" w:styleId="576">
    <w:name w:val="正文2"/>
    <w:basedOn w:val="1"/>
    <w:link w:val="575"/>
    <w:qFormat/>
    <w:uiPriority w:val="0"/>
    <w:pPr>
      <w:spacing w:line="360" w:lineRule="auto"/>
      <w:ind w:firstLine="420"/>
    </w:pPr>
    <w:rPr>
      <w:sz w:val="20"/>
    </w:rPr>
  </w:style>
  <w:style w:type="character" w:customStyle="1" w:styleId="577">
    <w:name w:val="WW8Num4z2"/>
    <w:qFormat/>
    <w:uiPriority w:val="0"/>
    <w:rPr>
      <w:rFonts w:ascii="StarSymbol" w:hAnsi="StarSymbol" w:cs="StarSymbol"/>
      <w:sz w:val="18"/>
      <w:szCs w:val="18"/>
    </w:rPr>
  </w:style>
  <w:style w:type="character" w:customStyle="1" w:styleId="578">
    <w:name w:val="标题 7 Char2"/>
    <w:qFormat/>
    <w:uiPriority w:val="0"/>
    <w:rPr>
      <w:rFonts w:ascii="Times New Roman" w:hAnsi="Times New Roman" w:eastAsia="宋体" w:cs="Times New Roman"/>
      <w:b/>
      <w:bCs/>
      <w:sz w:val="24"/>
      <w:szCs w:val="24"/>
    </w:rPr>
  </w:style>
  <w:style w:type="character" w:customStyle="1" w:styleId="579">
    <w:name w:val="WW-Absatz-Standardschriftart1"/>
    <w:qFormat/>
    <w:uiPriority w:val="0"/>
  </w:style>
  <w:style w:type="character" w:customStyle="1" w:styleId="580">
    <w:name w:val="标题 9 Char2"/>
    <w:qFormat/>
    <w:uiPriority w:val="0"/>
    <w:rPr>
      <w:rFonts w:ascii="Times New Roman" w:hAnsi="Times New Roman" w:eastAsia="宋体" w:cs="Times New Roman"/>
      <w:b/>
      <w:bCs/>
      <w:sz w:val="30"/>
      <w:szCs w:val="18"/>
    </w:rPr>
  </w:style>
  <w:style w:type="character" w:customStyle="1" w:styleId="581">
    <w:name w:val="WW8Num3z1"/>
    <w:qFormat/>
    <w:uiPriority w:val="0"/>
    <w:rPr>
      <w:rFonts w:ascii="Wingdings 2" w:hAnsi="Wingdings 2" w:cs="StarSymbol"/>
      <w:sz w:val="18"/>
      <w:szCs w:val="18"/>
    </w:rPr>
  </w:style>
  <w:style w:type="character" w:customStyle="1" w:styleId="582">
    <w:name w:val="批注文字 Char3"/>
    <w:qFormat/>
    <w:uiPriority w:val="99"/>
    <w:rPr>
      <w:rFonts w:ascii="Times New Roman" w:hAnsi="Times New Roman" w:eastAsia="宋体" w:cs="Times New Roman"/>
      <w:szCs w:val="24"/>
      <w:lang w:val="zh-CN"/>
    </w:rPr>
  </w:style>
  <w:style w:type="character" w:customStyle="1" w:styleId="583">
    <w:name w:val="WW8Num29z1"/>
    <w:qFormat/>
    <w:uiPriority w:val="0"/>
    <w:rPr>
      <w:rFonts w:ascii="Wingdings 2" w:hAnsi="Wingdings 2" w:cs="StarSymbol"/>
      <w:sz w:val="18"/>
      <w:szCs w:val="18"/>
    </w:rPr>
  </w:style>
  <w:style w:type="character" w:customStyle="1" w:styleId="584">
    <w:name w:val="正文文本 Char3"/>
    <w:qFormat/>
    <w:uiPriority w:val="0"/>
    <w:rPr>
      <w:rFonts w:ascii="Times New Roman" w:hAnsi="Times New Roman" w:eastAsia="宋体" w:cs="Times New Roman"/>
      <w:szCs w:val="24"/>
    </w:rPr>
  </w:style>
  <w:style w:type="character" w:customStyle="1" w:styleId="585">
    <w:name w:val="WW8Num9z1"/>
    <w:qFormat/>
    <w:uiPriority w:val="0"/>
    <w:rPr>
      <w:rFonts w:ascii="Wingdings 2" w:hAnsi="Wingdings 2" w:cs="StarSymbol"/>
      <w:sz w:val="18"/>
      <w:szCs w:val="18"/>
    </w:rPr>
  </w:style>
  <w:style w:type="character" w:customStyle="1" w:styleId="586">
    <w:name w:val="日期 Char3"/>
    <w:qFormat/>
    <w:uiPriority w:val="0"/>
    <w:rPr>
      <w:rFonts w:ascii="Times New Roman" w:hAnsi="Times New Roman" w:eastAsia="宋体" w:cs="Times New Roman"/>
      <w:szCs w:val="24"/>
    </w:rPr>
  </w:style>
  <w:style w:type="character" w:customStyle="1" w:styleId="587">
    <w:name w:val="WW8Num5z1"/>
    <w:qFormat/>
    <w:uiPriority w:val="0"/>
    <w:rPr>
      <w:rFonts w:ascii="Wingdings 2" w:hAnsi="Wingdings 2" w:cs="StarSymbol"/>
      <w:sz w:val="18"/>
      <w:szCs w:val="18"/>
    </w:rPr>
  </w:style>
  <w:style w:type="character" w:customStyle="1" w:styleId="588">
    <w:name w:val="正文首行缩进 Char4"/>
    <w:qFormat/>
    <w:uiPriority w:val="0"/>
    <w:rPr>
      <w:rFonts w:ascii="Times New Roman" w:hAnsi="Times New Roman" w:eastAsia="宋体" w:cs="Times New Roman"/>
      <w:szCs w:val="24"/>
    </w:rPr>
  </w:style>
  <w:style w:type="character" w:customStyle="1" w:styleId="589">
    <w:name w:val="标题 4 字符1"/>
    <w:qFormat/>
    <w:uiPriority w:val="9"/>
    <w:rPr>
      <w:rFonts w:ascii="仿宋" w:hAnsi="仿宋" w:eastAsia="仿宋"/>
      <w:b/>
      <w:bCs/>
      <w:sz w:val="32"/>
      <w:szCs w:val="32"/>
    </w:rPr>
  </w:style>
  <w:style w:type="character" w:customStyle="1" w:styleId="590">
    <w:name w:val="正文文本 2 Char2"/>
    <w:qFormat/>
    <w:uiPriority w:val="0"/>
    <w:rPr>
      <w:rFonts w:ascii="Times New Roman" w:hAnsi="Times New Roman" w:eastAsia="宋体" w:cs="Times New Roman"/>
      <w:szCs w:val="24"/>
    </w:rPr>
  </w:style>
  <w:style w:type="character" w:customStyle="1" w:styleId="591">
    <w:name w:val="Bullets"/>
    <w:qFormat/>
    <w:uiPriority w:val="0"/>
    <w:rPr>
      <w:rFonts w:ascii="StarSymbol" w:hAnsi="StarSymbol" w:eastAsia="StarSymbol" w:cs="StarSymbol"/>
      <w:sz w:val="18"/>
      <w:szCs w:val="18"/>
    </w:rPr>
  </w:style>
  <w:style w:type="character" w:customStyle="1" w:styleId="592">
    <w:name w:val="正文文本 3 Char2"/>
    <w:qFormat/>
    <w:uiPriority w:val="0"/>
    <w:rPr>
      <w:rFonts w:ascii="Times New Roman" w:hAnsi="Times New Roman" w:eastAsia="宋体" w:cs="Times New Roman"/>
      <w:sz w:val="16"/>
      <w:szCs w:val="16"/>
    </w:rPr>
  </w:style>
  <w:style w:type="character" w:customStyle="1" w:styleId="593">
    <w:name w:val="WW8Num39z2"/>
    <w:qFormat/>
    <w:uiPriority w:val="0"/>
    <w:rPr>
      <w:rFonts w:ascii="StarSymbol" w:hAnsi="StarSymbol" w:cs="StarSymbol"/>
      <w:sz w:val="18"/>
      <w:szCs w:val="18"/>
    </w:rPr>
  </w:style>
  <w:style w:type="character" w:customStyle="1" w:styleId="594">
    <w:name w:val="正文文本缩进 2 Char3"/>
    <w:qFormat/>
    <w:uiPriority w:val="0"/>
    <w:rPr>
      <w:rFonts w:ascii="Times New Roman" w:hAnsi="Times New Roman" w:eastAsia="楷体_GB2312" w:cs="Times New Roman"/>
      <w:sz w:val="24"/>
      <w:szCs w:val="24"/>
    </w:rPr>
  </w:style>
  <w:style w:type="character" w:customStyle="1" w:styleId="595">
    <w:name w:val="WW8Num11z2"/>
    <w:qFormat/>
    <w:uiPriority w:val="0"/>
    <w:rPr>
      <w:rFonts w:ascii="StarSymbol" w:hAnsi="StarSymbol" w:cs="StarSymbol"/>
      <w:sz w:val="18"/>
      <w:szCs w:val="18"/>
    </w:rPr>
  </w:style>
  <w:style w:type="character" w:customStyle="1" w:styleId="596">
    <w:name w:val="正文文本缩进 3 Char2"/>
    <w:qFormat/>
    <w:uiPriority w:val="0"/>
    <w:rPr>
      <w:rFonts w:ascii="Times New Roman" w:hAnsi="Times New Roman" w:eastAsia="宋体" w:cs="Times New Roman"/>
      <w:sz w:val="16"/>
      <w:szCs w:val="16"/>
    </w:rPr>
  </w:style>
  <w:style w:type="character" w:customStyle="1" w:styleId="597">
    <w:name w:val="WW8Num4z1"/>
    <w:qFormat/>
    <w:uiPriority w:val="0"/>
    <w:rPr>
      <w:rFonts w:ascii="Wingdings" w:hAnsi="Wingdings"/>
    </w:rPr>
  </w:style>
  <w:style w:type="character" w:customStyle="1" w:styleId="598">
    <w:name w:val="方案正文 Char1"/>
    <w:link w:val="599"/>
    <w:qFormat/>
    <w:uiPriority w:val="0"/>
    <w:rPr>
      <w:rFonts w:ascii="宋体" w:hAnsi="宋体" w:cs="宋体"/>
      <w:szCs w:val="28"/>
    </w:rPr>
  </w:style>
  <w:style w:type="paragraph" w:customStyle="1" w:styleId="599">
    <w:name w:val="方案正文"/>
    <w:basedOn w:val="1"/>
    <w:next w:val="1"/>
    <w:link w:val="598"/>
    <w:qFormat/>
    <w:uiPriority w:val="0"/>
    <w:pPr>
      <w:spacing w:line="440" w:lineRule="exact"/>
      <w:ind w:firstLine="200"/>
      <w:jc w:val="left"/>
    </w:pPr>
    <w:rPr>
      <w:rFonts w:ascii="宋体" w:hAnsi="宋体"/>
      <w:sz w:val="20"/>
      <w:szCs w:val="28"/>
    </w:rPr>
  </w:style>
  <w:style w:type="character" w:customStyle="1" w:styleId="600">
    <w:name w:val="标题 8 字符1"/>
    <w:qFormat/>
    <w:uiPriority w:val="9"/>
    <w:rPr>
      <w:rFonts w:ascii="Arial" w:hAnsi="Arial" w:eastAsia="黑体" w:cs="Times New Roman"/>
      <w:sz w:val="24"/>
      <w:szCs w:val="24"/>
    </w:rPr>
  </w:style>
  <w:style w:type="character" w:customStyle="1" w:styleId="601">
    <w:name w:val="FA正文 Char"/>
    <w:link w:val="602"/>
    <w:qFormat/>
    <w:uiPriority w:val="0"/>
    <w:rPr>
      <w:rFonts w:ascii="宋体" w:hAnsi="宋体"/>
      <w:spacing w:val="10"/>
      <w:sz w:val="24"/>
      <w:szCs w:val="24"/>
    </w:rPr>
  </w:style>
  <w:style w:type="paragraph" w:customStyle="1" w:styleId="602">
    <w:name w:val="FA正文"/>
    <w:basedOn w:val="1"/>
    <w:link w:val="601"/>
    <w:qFormat/>
    <w:uiPriority w:val="0"/>
    <w:pPr>
      <w:tabs>
        <w:tab w:val="left" w:pos="3375"/>
      </w:tabs>
      <w:spacing w:line="360" w:lineRule="auto"/>
      <w:ind w:firstLine="520"/>
    </w:pPr>
    <w:rPr>
      <w:rFonts w:ascii="宋体" w:hAnsi="宋体"/>
      <w:spacing w:val="10"/>
      <w:sz w:val="24"/>
    </w:rPr>
  </w:style>
  <w:style w:type="character" w:customStyle="1" w:styleId="603">
    <w:name w:val="WW8Num18z7"/>
    <w:qFormat/>
    <w:uiPriority w:val="0"/>
    <w:rPr>
      <w:rFonts w:ascii="Wingdings" w:hAnsi="Wingdings"/>
    </w:rPr>
  </w:style>
  <w:style w:type="character" w:customStyle="1" w:styleId="604">
    <w:name w:val="方案正文-样式 小四 行距: 1.5 倍行距 Char"/>
    <w:link w:val="605"/>
    <w:qFormat/>
    <w:uiPriority w:val="0"/>
    <w:rPr>
      <w:sz w:val="24"/>
      <w:lang w:val="zh-CN"/>
    </w:rPr>
  </w:style>
  <w:style w:type="paragraph" w:customStyle="1" w:styleId="605">
    <w:name w:val="方案正文-样式 小四 行距: 1.5 倍行距"/>
    <w:basedOn w:val="1"/>
    <w:link w:val="604"/>
    <w:qFormat/>
    <w:uiPriority w:val="0"/>
    <w:pPr>
      <w:spacing w:before="260" w:after="260" w:line="360" w:lineRule="auto"/>
      <w:ind w:left="1134" w:firstLine="480"/>
    </w:pPr>
    <w:rPr>
      <w:sz w:val="24"/>
      <w:szCs w:val="20"/>
      <w:lang w:val="zh-CN"/>
    </w:rPr>
  </w:style>
  <w:style w:type="character" w:customStyle="1" w:styleId="606">
    <w:name w:val="WW8Num36z2"/>
    <w:qFormat/>
    <w:uiPriority w:val="0"/>
    <w:rPr>
      <w:rFonts w:ascii="StarSymbol" w:hAnsi="StarSymbol" w:cs="StarSymbol"/>
      <w:sz w:val="18"/>
      <w:szCs w:val="18"/>
    </w:rPr>
  </w:style>
  <w:style w:type="character" w:customStyle="1" w:styleId="607">
    <w:name w:val="label_list1"/>
    <w:qFormat/>
    <w:uiPriority w:val="0"/>
  </w:style>
  <w:style w:type="character" w:customStyle="1" w:styleId="608">
    <w:name w:val="WW8Num9z0"/>
    <w:qFormat/>
    <w:uiPriority w:val="0"/>
    <w:rPr>
      <w:rFonts w:ascii="Wingdings" w:hAnsi="Wingdings" w:cs="StarSymbol"/>
      <w:sz w:val="18"/>
      <w:szCs w:val="18"/>
    </w:rPr>
  </w:style>
  <w:style w:type="character" w:customStyle="1" w:styleId="609">
    <w:name w:val="p11b1"/>
    <w:qFormat/>
    <w:uiPriority w:val="0"/>
    <w:rPr>
      <w:color w:val="000000"/>
      <w:spacing w:val="320"/>
      <w:sz w:val="20"/>
      <w:szCs w:val="20"/>
      <w:u w:val="none"/>
    </w:rPr>
  </w:style>
  <w:style w:type="character" w:customStyle="1" w:styleId="610">
    <w:name w:val="WW8Num8z1"/>
    <w:qFormat/>
    <w:uiPriority w:val="0"/>
    <w:rPr>
      <w:rFonts w:ascii="Wingdings 2" w:hAnsi="Wingdings 2" w:cs="StarSymbol"/>
      <w:sz w:val="18"/>
      <w:szCs w:val="18"/>
    </w:rPr>
  </w:style>
  <w:style w:type="character" w:customStyle="1" w:styleId="611">
    <w:name w:val="Indent Normal Char"/>
    <w:qFormat/>
    <w:uiPriority w:val="0"/>
    <w:rPr>
      <w:rFonts w:hint="eastAsia" w:ascii="宋体" w:hAnsi="宋体" w:eastAsia="宋体"/>
      <w:sz w:val="21"/>
      <w:szCs w:val="24"/>
      <w:lang w:val="en-US" w:eastAsia="zh-CN" w:bidi="ar-SA"/>
    </w:rPr>
  </w:style>
  <w:style w:type="character" w:customStyle="1" w:styleId="612">
    <w:name w:val="标题 2 字符1"/>
    <w:qFormat/>
    <w:uiPriority w:val="0"/>
    <w:rPr>
      <w:rFonts w:ascii="楷体" w:eastAsia="楷体"/>
      <w:b/>
      <w:bCs/>
      <w:color w:val="000000"/>
      <w:sz w:val="32"/>
      <w:szCs w:val="28"/>
    </w:rPr>
  </w:style>
  <w:style w:type="character" w:customStyle="1" w:styleId="613">
    <w:name w:val="large1"/>
    <w:qFormat/>
    <w:uiPriority w:val="0"/>
    <w:rPr>
      <w:rFonts w:hint="eastAsia" w:ascii="宋体" w:hAnsi="宋体" w:eastAsia="宋体"/>
      <w:sz w:val="22"/>
      <w:szCs w:val="22"/>
    </w:rPr>
  </w:style>
  <w:style w:type="character" w:customStyle="1" w:styleId="614">
    <w:name w:val="WW8Num32z1"/>
    <w:qFormat/>
    <w:uiPriority w:val="0"/>
    <w:rPr>
      <w:rFonts w:ascii="Wingdings 2" w:hAnsi="Wingdings 2" w:cs="StarSymbol"/>
      <w:sz w:val="18"/>
      <w:szCs w:val="18"/>
    </w:rPr>
  </w:style>
  <w:style w:type="character" w:customStyle="1" w:styleId="615">
    <w:name w:val="f141"/>
    <w:qFormat/>
    <w:uiPriority w:val="0"/>
    <w:rPr>
      <w:sz w:val="21"/>
      <w:szCs w:val="21"/>
    </w:rPr>
  </w:style>
  <w:style w:type="character" w:customStyle="1" w:styleId="616">
    <w:name w:val="WW8Num25z2"/>
    <w:qFormat/>
    <w:uiPriority w:val="0"/>
    <w:rPr>
      <w:rFonts w:ascii="StarSymbol" w:hAnsi="StarSymbol" w:cs="StarSymbol"/>
      <w:sz w:val="18"/>
      <w:szCs w:val="18"/>
    </w:rPr>
  </w:style>
  <w:style w:type="character" w:customStyle="1" w:styleId="617">
    <w:name w:val="14_black1"/>
    <w:qFormat/>
    <w:uiPriority w:val="0"/>
    <w:rPr>
      <w:color w:val="000000"/>
      <w:sz w:val="23"/>
      <w:szCs w:val="23"/>
    </w:rPr>
  </w:style>
  <w:style w:type="character" w:customStyle="1" w:styleId="618">
    <w:name w:val="WW8Num20z0"/>
    <w:qFormat/>
    <w:uiPriority w:val="0"/>
    <w:rPr>
      <w:rFonts w:ascii="Wingdings" w:hAnsi="Wingdings"/>
    </w:rPr>
  </w:style>
  <w:style w:type="character" w:customStyle="1" w:styleId="619">
    <w:name w:val="正文2 Char Char"/>
    <w:qFormat/>
    <w:uiPriority w:val="0"/>
    <w:rPr>
      <w:rFonts w:hint="eastAsia" w:ascii="仿宋_GB2312" w:eastAsia="仿宋_GB2312"/>
      <w:sz w:val="24"/>
    </w:rPr>
  </w:style>
  <w:style w:type="character" w:customStyle="1" w:styleId="620">
    <w:name w:val="WW8Num2z0"/>
    <w:qFormat/>
    <w:uiPriority w:val="0"/>
    <w:rPr>
      <w:rFonts w:ascii="Wingdings" w:hAnsi="Wingdings" w:cs="StarSymbol"/>
      <w:sz w:val="18"/>
      <w:szCs w:val="18"/>
    </w:rPr>
  </w:style>
  <w:style w:type="character" w:customStyle="1" w:styleId="621">
    <w:name w:val="mini-tree-nodetext2"/>
    <w:qFormat/>
    <w:uiPriority w:val="0"/>
  </w:style>
  <w:style w:type="character" w:customStyle="1" w:styleId="622">
    <w:name w:val="WW8Num8z2"/>
    <w:qFormat/>
    <w:uiPriority w:val="0"/>
    <w:rPr>
      <w:rFonts w:ascii="StarSymbol" w:hAnsi="StarSymbol" w:cs="StarSymbol"/>
      <w:sz w:val="18"/>
      <w:szCs w:val="18"/>
    </w:rPr>
  </w:style>
  <w:style w:type="character" w:customStyle="1" w:styleId="623">
    <w:name w:val="before"/>
    <w:qFormat/>
    <w:uiPriority w:val="0"/>
  </w:style>
  <w:style w:type="character" w:customStyle="1" w:styleId="624">
    <w:name w:val="WW8Num39z0"/>
    <w:qFormat/>
    <w:uiPriority w:val="0"/>
    <w:rPr>
      <w:rFonts w:ascii="Wingdings" w:hAnsi="Wingdings" w:cs="StarSymbol"/>
      <w:sz w:val="18"/>
      <w:szCs w:val="18"/>
    </w:rPr>
  </w:style>
  <w:style w:type="character" w:customStyle="1" w:styleId="625">
    <w:name w:val="first-child"/>
    <w:qFormat/>
    <w:uiPriority w:val="0"/>
  </w:style>
  <w:style w:type="character" w:customStyle="1" w:styleId="626">
    <w:name w:val="WW8Num6z0"/>
    <w:qFormat/>
    <w:uiPriority w:val="0"/>
    <w:rPr>
      <w:rFonts w:ascii="Wingdings" w:hAnsi="Wingdings" w:cs="StarSymbol"/>
      <w:sz w:val="18"/>
      <w:szCs w:val="18"/>
    </w:rPr>
  </w:style>
  <w:style w:type="character" w:customStyle="1" w:styleId="627">
    <w:name w:val="icon501"/>
    <w:qFormat/>
    <w:uiPriority w:val="0"/>
    <w:rPr>
      <w:color w:val="A6A6A6"/>
      <w:sz w:val="27"/>
      <w:szCs w:val="27"/>
    </w:rPr>
  </w:style>
  <w:style w:type="character" w:customStyle="1" w:styleId="628">
    <w:name w:val="WW8Num36z0"/>
    <w:qFormat/>
    <w:uiPriority w:val="0"/>
    <w:rPr>
      <w:rFonts w:ascii="Wingdings" w:hAnsi="Wingdings" w:cs="StarSymbol"/>
      <w:sz w:val="18"/>
      <w:szCs w:val="18"/>
    </w:rPr>
  </w:style>
  <w:style w:type="character" w:customStyle="1" w:styleId="629">
    <w:name w:val="range-menu-item-main-content"/>
    <w:qFormat/>
    <w:uiPriority w:val="0"/>
  </w:style>
  <w:style w:type="character" w:customStyle="1" w:styleId="630">
    <w:name w:val="WW8Num37z2"/>
    <w:qFormat/>
    <w:uiPriority w:val="0"/>
    <w:rPr>
      <w:rFonts w:ascii="StarSymbol" w:hAnsi="StarSymbol" w:cs="StarSymbol"/>
      <w:sz w:val="18"/>
      <w:szCs w:val="18"/>
    </w:rPr>
  </w:style>
  <w:style w:type="character" w:customStyle="1" w:styleId="631">
    <w:name w:val="first-child1"/>
    <w:qFormat/>
    <w:uiPriority w:val="0"/>
  </w:style>
  <w:style w:type="character" w:customStyle="1" w:styleId="632">
    <w:name w:val="默认段落字体1"/>
    <w:link w:val="1"/>
    <w:qFormat/>
    <w:uiPriority w:val="0"/>
    <w:rPr>
      <w:rFonts w:ascii="Times New Roman" w:hAnsi="Times New Roman" w:eastAsia="宋体" w:cs="Times New Roman"/>
      <w:sz w:val="21"/>
      <w:szCs w:val="24"/>
      <w:lang w:val="en-US" w:eastAsia="zh-CN" w:bidi="ar-SA"/>
    </w:rPr>
  </w:style>
  <w:style w:type="character" w:customStyle="1" w:styleId="633">
    <w:name w:val="active__1oyv"/>
    <w:qFormat/>
    <w:uiPriority w:val="0"/>
    <w:rPr>
      <w:color w:val="383838"/>
    </w:rPr>
  </w:style>
  <w:style w:type="character" w:customStyle="1" w:styleId="634">
    <w:name w:val="WW8Num36z1"/>
    <w:qFormat/>
    <w:uiPriority w:val="0"/>
    <w:rPr>
      <w:rFonts w:ascii="Wingdings 2" w:hAnsi="Wingdings 2" w:cs="StarSymbol"/>
      <w:sz w:val="18"/>
      <w:szCs w:val="18"/>
    </w:rPr>
  </w:style>
  <w:style w:type="character" w:customStyle="1" w:styleId="635">
    <w:name w:val="icon499"/>
    <w:qFormat/>
    <w:uiPriority w:val="0"/>
    <w:rPr>
      <w:color w:val="A6A6A6"/>
      <w:sz w:val="27"/>
      <w:szCs w:val="27"/>
    </w:rPr>
  </w:style>
  <w:style w:type="character" w:customStyle="1" w:styleId="636">
    <w:name w:val="main1"/>
    <w:qFormat/>
    <w:uiPriority w:val="0"/>
    <w:rPr>
      <w:rFonts w:hint="default" w:ascii="ˎ̥" w:hAnsi="ˎ̥" w:eastAsia="宋体"/>
      <w:b/>
      <w:sz w:val="21"/>
      <w:szCs w:val="21"/>
      <w:lang w:val="en-US" w:eastAsia="zh-CN" w:bidi="ar-SA"/>
    </w:rPr>
  </w:style>
  <w:style w:type="character" w:customStyle="1" w:styleId="637">
    <w:name w:val="first-child2"/>
    <w:qFormat/>
    <w:uiPriority w:val="0"/>
  </w:style>
  <w:style w:type="character" w:customStyle="1" w:styleId="638">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639">
    <w:name w:val="icon500"/>
    <w:qFormat/>
    <w:uiPriority w:val="0"/>
  </w:style>
  <w:style w:type="character" w:customStyle="1" w:styleId="640">
    <w:name w:val="WW8Num15z2"/>
    <w:qFormat/>
    <w:uiPriority w:val="0"/>
    <w:rPr>
      <w:rFonts w:ascii="StarSymbol" w:hAnsi="StarSymbol" w:cs="StarSymbol"/>
      <w:sz w:val="18"/>
      <w:szCs w:val="18"/>
    </w:rPr>
  </w:style>
  <w:style w:type="character" w:customStyle="1" w:styleId="641">
    <w:name w:val="range-menu-item-main-content1"/>
    <w:qFormat/>
    <w:uiPriority w:val="0"/>
  </w:style>
  <w:style w:type="character" w:customStyle="1" w:styleId="642">
    <w:name w:val="WW8Num3z0"/>
    <w:qFormat/>
    <w:uiPriority w:val="0"/>
    <w:rPr>
      <w:rFonts w:ascii="Wingdings" w:hAnsi="Wingdings" w:cs="StarSymbol"/>
      <w:sz w:val="18"/>
      <w:szCs w:val="18"/>
    </w:rPr>
  </w:style>
  <w:style w:type="character" w:customStyle="1" w:styleId="643">
    <w:name w:val="overdue"/>
    <w:qFormat/>
    <w:uiPriority w:val="0"/>
  </w:style>
  <w:style w:type="character" w:customStyle="1" w:styleId="644">
    <w:name w:val="正文文本 字符1"/>
    <w:semiHidden/>
    <w:qFormat/>
    <w:uiPriority w:val="0"/>
    <w:rPr>
      <w:rFonts w:ascii="Times New Roman" w:hAnsi="Times New Roman" w:eastAsia="方正仿宋_GBK" w:cs="Times New Roman"/>
      <w:sz w:val="24"/>
      <w:szCs w:val="20"/>
    </w:rPr>
  </w:style>
  <w:style w:type="character" w:customStyle="1" w:styleId="645">
    <w:name w:val="overdue2"/>
    <w:qFormat/>
    <w:uiPriority w:val="0"/>
  </w:style>
  <w:style w:type="character" w:customStyle="1" w:styleId="646">
    <w:name w:val="表头样式 Char"/>
    <w:qFormat/>
    <w:uiPriority w:val="0"/>
    <w:rPr>
      <w:rFonts w:hint="default" w:ascii="Arial" w:hAnsi="Arial" w:cs="Arial"/>
      <w:b/>
      <w:sz w:val="21"/>
      <w:szCs w:val="21"/>
    </w:rPr>
  </w:style>
  <w:style w:type="character" w:customStyle="1" w:styleId="647">
    <w:name w:val="dls-icon[data-role=icon]"/>
    <w:qFormat/>
    <w:uiPriority w:val="0"/>
    <w:rPr>
      <w:sz w:val="24"/>
      <w:szCs w:val="24"/>
    </w:rPr>
  </w:style>
  <w:style w:type="character" w:customStyle="1" w:styleId="648">
    <w:name w:val="maintext1"/>
    <w:qFormat/>
    <w:uiPriority w:val="0"/>
    <w:rPr>
      <w:rFonts w:hint="default" w:ascii="Arial" w:hAnsi="Arial" w:cs="Arial"/>
      <w:color w:val="000000"/>
      <w:sz w:val="18"/>
      <w:szCs w:val="18"/>
    </w:rPr>
  </w:style>
  <w:style w:type="character" w:customStyle="1" w:styleId="649">
    <w:name w:val="icon502"/>
    <w:qFormat/>
    <w:uiPriority w:val="0"/>
    <w:rPr>
      <w:color w:val="A6A6A6"/>
      <w:sz w:val="27"/>
      <w:szCs w:val="27"/>
    </w:rPr>
  </w:style>
  <w:style w:type="character" w:customStyle="1" w:styleId="650">
    <w:name w:val="tw4winMark"/>
    <w:qFormat/>
    <w:uiPriority w:val="0"/>
    <w:rPr>
      <w:rFonts w:hint="default" w:ascii="Courier New" w:hAnsi="Courier New" w:cs="Courier New"/>
      <w:vanish/>
      <w:color w:val="800080"/>
      <w:vertAlign w:val="subscript"/>
    </w:rPr>
  </w:style>
  <w:style w:type="character" w:customStyle="1" w:styleId="651">
    <w:name w:val="列表段落 字符"/>
    <w:link w:val="652"/>
    <w:qFormat/>
    <w:uiPriority w:val="0"/>
    <w:rPr>
      <w:szCs w:val="24"/>
    </w:rPr>
  </w:style>
  <w:style w:type="paragraph" w:customStyle="1" w:styleId="652">
    <w:name w:val="列表段落1"/>
    <w:basedOn w:val="1"/>
    <w:link w:val="651"/>
    <w:qFormat/>
    <w:uiPriority w:val="0"/>
    <w:pPr>
      <w:ind w:firstLine="420"/>
    </w:pPr>
    <w:rPr>
      <w:sz w:val="20"/>
    </w:rPr>
  </w:style>
  <w:style w:type="character" w:customStyle="1" w:styleId="653">
    <w:name w:val="称呼 Char1"/>
    <w:qFormat/>
    <w:uiPriority w:val="0"/>
    <w:rPr>
      <w:sz w:val="21"/>
    </w:rPr>
  </w:style>
  <w:style w:type="character" w:customStyle="1" w:styleId="654">
    <w:name w:val="批注主题 Char3"/>
    <w:qFormat/>
    <w:uiPriority w:val="99"/>
    <w:rPr>
      <w:rFonts w:ascii="Times New Roman" w:hAnsi="Times New Roman" w:eastAsia="宋体" w:cs="Times New Roman"/>
      <w:b/>
      <w:bCs/>
      <w:szCs w:val="24"/>
      <w:lang w:val="zh-CN"/>
    </w:rPr>
  </w:style>
  <w:style w:type="character" w:customStyle="1" w:styleId="655">
    <w:name w:val="正文Normal Char"/>
    <w:qFormat/>
    <w:uiPriority w:val="0"/>
    <w:rPr>
      <w:rFonts w:hint="default" w:ascii="Arial" w:hAnsi="Arial" w:cs="Arial"/>
      <w:sz w:val="24"/>
      <w:szCs w:val="24"/>
    </w:rPr>
  </w:style>
  <w:style w:type="character" w:customStyle="1" w:styleId="656">
    <w:name w:val="定制正文 Arial 小四 首行缩进:  0.74 厘米 行距: 1.5 倍行距1 + 宋体 Char"/>
    <w:link w:val="657"/>
    <w:qFormat/>
    <w:uiPriority w:val="0"/>
    <w:rPr>
      <w:rFonts w:ascii="Arial" w:hAnsi="Arial" w:cs="宋体"/>
      <w:bCs/>
      <w:szCs w:val="21"/>
    </w:rPr>
  </w:style>
  <w:style w:type="paragraph" w:customStyle="1" w:styleId="657">
    <w:name w:val="定制正文 Arial 小四 首行缩进:  0.74 厘米 行距: 1.5 倍行距1 + 宋体"/>
    <w:basedOn w:val="1"/>
    <w:link w:val="656"/>
    <w:qFormat/>
    <w:uiPriority w:val="0"/>
    <w:pPr>
      <w:spacing w:line="360" w:lineRule="auto"/>
      <w:ind w:firstLine="420"/>
    </w:pPr>
    <w:rPr>
      <w:rFonts w:ascii="Arial" w:hAnsi="Arial"/>
      <w:bCs/>
      <w:sz w:val="20"/>
      <w:szCs w:val="21"/>
    </w:rPr>
  </w:style>
  <w:style w:type="character" w:customStyle="1" w:styleId="658">
    <w:name w:val="WW8Num16z1"/>
    <w:qFormat/>
    <w:uiPriority w:val="0"/>
    <w:rPr>
      <w:rFonts w:ascii="Wingdings" w:hAnsi="Wingdings"/>
    </w:rPr>
  </w:style>
  <w:style w:type="character" w:customStyle="1" w:styleId="659">
    <w:name w:val="Indent Normal Char1"/>
    <w:link w:val="660"/>
    <w:qFormat/>
    <w:uiPriority w:val="0"/>
    <w:rPr>
      <w:sz w:val="24"/>
      <w:szCs w:val="24"/>
    </w:rPr>
  </w:style>
  <w:style w:type="paragraph" w:customStyle="1" w:styleId="660">
    <w:name w:val="Indent Normal"/>
    <w:basedOn w:val="1"/>
    <w:link w:val="659"/>
    <w:qFormat/>
    <w:uiPriority w:val="0"/>
    <w:pPr>
      <w:spacing w:line="360" w:lineRule="auto"/>
      <w:ind w:firstLine="150"/>
    </w:pPr>
    <w:rPr>
      <w:sz w:val="24"/>
    </w:rPr>
  </w:style>
  <w:style w:type="character" w:customStyle="1" w:styleId="661">
    <w:name w:val="WW8Num7z2"/>
    <w:qFormat/>
    <w:uiPriority w:val="0"/>
    <w:rPr>
      <w:rFonts w:ascii="StarSymbol" w:hAnsi="StarSymbol" w:cs="StarSymbol"/>
      <w:sz w:val="18"/>
      <w:szCs w:val="18"/>
    </w:rPr>
  </w:style>
  <w:style w:type="character" w:customStyle="1" w:styleId="662">
    <w:name w:val="正文-new Char"/>
    <w:link w:val="663"/>
    <w:qFormat/>
    <w:uiPriority w:val="0"/>
    <w:rPr>
      <w:rFonts w:ascii="宋体" w:hAnsi="宋体" w:cs="宋体"/>
      <w:szCs w:val="21"/>
    </w:rPr>
  </w:style>
  <w:style w:type="paragraph" w:customStyle="1" w:styleId="663">
    <w:name w:val="正文-new"/>
    <w:basedOn w:val="1"/>
    <w:link w:val="662"/>
    <w:qFormat/>
    <w:uiPriority w:val="0"/>
    <w:pPr>
      <w:spacing w:line="360" w:lineRule="auto"/>
      <w:ind w:firstLine="425"/>
    </w:pPr>
    <w:rPr>
      <w:rFonts w:ascii="宋体" w:hAnsi="宋体"/>
      <w:sz w:val="20"/>
      <w:szCs w:val="21"/>
    </w:rPr>
  </w:style>
  <w:style w:type="character" w:customStyle="1" w:styleId="664">
    <w:name w:val="WW8Num24z0"/>
    <w:qFormat/>
    <w:uiPriority w:val="0"/>
    <w:rPr>
      <w:rFonts w:ascii="Wingdings" w:hAnsi="Wingdings" w:cs="StarSymbol"/>
      <w:sz w:val="18"/>
      <w:szCs w:val="18"/>
    </w:rPr>
  </w:style>
  <w:style w:type="character" w:customStyle="1" w:styleId="665">
    <w:name w:val="_正文段落 Char"/>
    <w:qFormat/>
    <w:uiPriority w:val="0"/>
    <w:rPr>
      <w:sz w:val="24"/>
      <w:szCs w:val="24"/>
    </w:rPr>
  </w:style>
  <w:style w:type="character" w:customStyle="1" w:styleId="666">
    <w:name w:val="WW8Num33z2"/>
    <w:qFormat/>
    <w:uiPriority w:val="0"/>
    <w:rPr>
      <w:rFonts w:ascii="StarSymbol" w:hAnsi="StarSymbol" w:cs="StarSymbol"/>
      <w:sz w:val="18"/>
      <w:szCs w:val="18"/>
    </w:rPr>
  </w:style>
  <w:style w:type="character" w:customStyle="1" w:styleId="667">
    <w:name w:val="样式 宋体 小四 段前: 7.8 磅 行距: 1.5 倍行距 Char"/>
    <w:link w:val="668"/>
    <w:qFormat/>
    <w:uiPriority w:val="0"/>
    <w:rPr>
      <w:rFonts w:ascii="宋体" w:hAnsi="宋体"/>
      <w:szCs w:val="21"/>
    </w:rPr>
  </w:style>
  <w:style w:type="paragraph" w:customStyle="1" w:styleId="668">
    <w:name w:val="样式 宋体 小四 段前: 7.8 磅 行距: 1.5 倍行距"/>
    <w:basedOn w:val="1"/>
    <w:link w:val="667"/>
    <w:qFormat/>
    <w:uiPriority w:val="0"/>
    <w:pPr>
      <w:spacing w:line="360" w:lineRule="auto"/>
      <w:ind w:firstLine="420"/>
      <w:jc w:val="left"/>
    </w:pPr>
    <w:rPr>
      <w:rFonts w:ascii="宋体" w:hAnsi="宋体"/>
      <w:sz w:val="20"/>
      <w:szCs w:val="21"/>
    </w:rPr>
  </w:style>
  <w:style w:type="character" w:customStyle="1" w:styleId="669">
    <w:name w:val="WW8Num38z1"/>
    <w:qFormat/>
    <w:uiPriority w:val="0"/>
    <w:rPr>
      <w:rFonts w:ascii="Wingdings 2" w:hAnsi="Wingdings 2" w:cs="StarSymbol"/>
      <w:sz w:val="18"/>
      <w:szCs w:val="18"/>
    </w:rPr>
  </w:style>
  <w:style w:type="character" w:customStyle="1" w:styleId="670">
    <w:name w:val="表格样式 宋体 5号 Char"/>
    <w:link w:val="671"/>
    <w:qFormat/>
    <w:uiPriority w:val="0"/>
    <w:rPr>
      <w:rFonts w:ascii="宋体" w:hAnsi="宋体"/>
      <w:szCs w:val="21"/>
      <w:lang w:val="zh-CN"/>
    </w:rPr>
  </w:style>
  <w:style w:type="paragraph" w:customStyle="1" w:styleId="671">
    <w:name w:val="表格样式 宋体 5号"/>
    <w:basedOn w:val="1"/>
    <w:link w:val="670"/>
    <w:qFormat/>
    <w:uiPriority w:val="0"/>
    <w:pPr>
      <w:jc w:val="left"/>
    </w:pPr>
    <w:rPr>
      <w:rFonts w:ascii="宋体" w:hAnsi="宋体"/>
      <w:sz w:val="20"/>
      <w:szCs w:val="21"/>
      <w:lang w:val="zh-CN"/>
    </w:rPr>
  </w:style>
  <w:style w:type="character" w:customStyle="1" w:styleId="672">
    <w:name w:val="WW8Num7z1"/>
    <w:qFormat/>
    <w:uiPriority w:val="0"/>
    <w:rPr>
      <w:rFonts w:ascii="Wingdings 2" w:hAnsi="Wingdings 2" w:cs="StarSymbol"/>
      <w:sz w:val="18"/>
      <w:szCs w:val="18"/>
    </w:rPr>
  </w:style>
  <w:style w:type="character" w:customStyle="1" w:styleId="673">
    <w:name w:val="样式 宋体 四号"/>
    <w:qFormat/>
    <w:uiPriority w:val="0"/>
    <w:rPr>
      <w:rFonts w:ascii="宋体" w:hAnsi="宋体" w:eastAsia="仿宋_GB2312"/>
      <w:sz w:val="28"/>
    </w:rPr>
  </w:style>
  <w:style w:type="character" w:customStyle="1" w:styleId="674">
    <w:name w:val="WW8Num17z2"/>
    <w:qFormat/>
    <w:uiPriority w:val="0"/>
    <w:rPr>
      <w:rFonts w:ascii="StarSymbol" w:hAnsi="StarSymbol" w:cs="StarSymbol"/>
      <w:sz w:val="18"/>
      <w:szCs w:val="18"/>
    </w:rPr>
  </w:style>
  <w:style w:type="character" w:customStyle="1" w:styleId="675">
    <w:name w:val="我的正文 Char"/>
    <w:link w:val="676"/>
    <w:qFormat/>
    <w:uiPriority w:val="0"/>
    <w:rPr>
      <w:rFonts w:ascii="Arial" w:hAnsi="Arial"/>
      <w:sz w:val="24"/>
      <w:szCs w:val="18"/>
    </w:rPr>
  </w:style>
  <w:style w:type="paragraph" w:customStyle="1" w:styleId="676">
    <w:name w:val="我的正文"/>
    <w:basedOn w:val="1"/>
    <w:link w:val="675"/>
    <w:qFormat/>
    <w:uiPriority w:val="0"/>
    <w:pPr>
      <w:widowControl/>
      <w:spacing w:line="360" w:lineRule="auto"/>
      <w:ind w:firstLine="200"/>
    </w:pPr>
    <w:rPr>
      <w:rFonts w:ascii="Arial" w:hAnsi="Arial"/>
      <w:sz w:val="24"/>
      <w:szCs w:val="18"/>
    </w:rPr>
  </w:style>
  <w:style w:type="character" w:customStyle="1" w:styleId="677">
    <w:name w:val="WW8Num10z1"/>
    <w:qFormat/>
    <w:uiPriority w:val="0"/>
    <w:rPr>
      <w:rFonts w:ascii="Wingdings 2" w:hAnsi="Wingdings 2" w:cs="StarSymbol"/>
      <w:sz w:val="18"/>
      <w:szCs w:val="18"/>
    </w:rPr>
  </w:style>
  <w:style w:type="character" w:customStyle="1" w:styleId="678">
    <w:name w:val="脚注文本 字符"/>
    <w:qFormat/>
    <w:uiPriority w:val="0"/>
    <w:rPr>
      <w:rFonts w:ascii="Times New Roman" w:hAnsi="Times New Roman" w:eastAsia="宋体" w:cs="Times New Roman"/>
      <w:sz w:val="18"/>
      <w:szCs w:val="18"/>
    </w:rPr>
  </w:style>
  <w:style w:type="character" w:customStyle="1" w:styleId="679">
    <w:name w:val="WW8Num27z0"/>
    <w:qFormat/>
    <w:uiPriority w:val="0"/>
    <w:rPr>
      <w:rFonts w:ascii="Wingdings" w:hAnsi="Wingdings" w:cs="StarSymbol"/>
      <w:sz w:val="18"/>
      <w:szCs w:val="18"/>
    </w:rPr>
  </w:style>
  <w:style w:type="character" w:customStyle="1" w:styleId="680">
    <w:name w:val="脚注文本 Char2"/>
    <w:qFormat/>
    <w:uiPriority w:val="0"/>
    <w:rPr>
      <w:rFonts w:ascii="Times New Roman" w:hAnsi="Times New Roman" w:eastAsia="宋体" w:cs="Times New Roman"/>
      <w:sz w:val="18"/>
      <w:szCs w:val="18"/>
    </w:rPr>
  </w:style>
  <w:style w:type="character" w:customStyle="1" w:styleId="681">
    <w:name w:val="WW8Num10z2"/>
    <w:qFormat/>
    <w:uiPriority w:val="0"/>
    <w:rPr>
      <w:rFonts w:ascii="StarSymbol" w:hAnsi="StarSymbol" w:cs="StarSymbol"/>
      <w:sz w:val="18"/>
      <w:szCs w:val="18"/>
    </w:rPr>
  </w:style>
  <w:style w:type="character" w:customStyle="1" w:styleId="682">
    <w:name w:val="HTML 地址 字符"/>
    <w:qFormat/>
    <w:uiPriority w:val="0"/>
    <w:rPr>
      <w:rFonts w:ascii="Times New Roman" w:hAnsi="Times New Roman" w:eastAsia="宋体" w:cs="Times New Roman"/>
      <w:i/>
      <w:iCs/>
      <w:szCs w:val="24"/>
    </w:rPr>
  </w:style>
  <w:style w:type="character" w:customStyle="1" w:styleId="683">
    <w:name w:val="pi1"/>
    <w:qFormat/>
    <w:uiPriority w:val="0"/>
    <w:rPr>
      <w:color w:val="0000FF"/>
    </w:rPr>
  </w:style>
  <w:style w:type="character" w:customStyle="1" w:styleId="684">
    <w:name w:val="HTML 地址 Char2"/>
    <w:qFormat/>
    <w:uiPriority w:val="0"/>
    <w:rPr>
      <w:i/>
      <w:iCs/>
      <w:szCs w:val="24"/>
    </w:rPr>
  </w:style>
  <w:style w:type="character" w:customStyle="1" w:styleId="685">
    <w:name w:val="WW-Absatz-Standardschriftart"/>
    <w:qFormat/>
    <w:uiPriority w:val="0"/>
  </w:style>
  <w:style w:type="character" w:customStyle="1" w:styleId="686">
    <w:name w:val="HTML 预设格式 字符"/>
    <w:qFormat/>
    <w:uiPriority w:val="0"/>
    <w:rPr>
      <w:rFonts w:ascii="Courier New" w:hAnsi="Courier New" w:eastAsia="宋体" w:cs="Courier New"/>
      <w:sz w:val="20"/>
      <w:szCs w:val="20"/>
    </w:rPr>
  </w:style>
  <w:style w:type="character" w:customStyle="1" w:styleId="687">
    <w:name w:val="WW8Num27z1"/>
    <w:qFormat/>
    <w:uiPriority w:val="0"/>
    <w:rPr>
      <w:rFonts w:ascii="Wingdings 2" w:hAnsi="Wingdings 2" w:cs="StarSymbol"/>
      <w:sz w:val="18"/>
      <w:szCs w:val="18"/>
    </w:rPr>
  </w:style>
  <w:style w:type="character" w:customStyle="1" w:styleId="688">
    <w:name w:val="HTML 预设格式 Char2"/>
    <w:qFormat/>
    <w:uiPriority w:val="0"/>
    <w:rPr>
      <w:rFonts w:ascii="Courier New" w:hAnsi="Courier New" w:cs="Courier New"/>
    </w:rPr>
  </w:style>
  <w:style w:type="character" w:customStyle="1" w:styleId="689">
    <w:name w:val="WW8Num20z2"/>
    <w:qFormat/>
    <w:uiPriority w:val="0"/>
    <w:rPr>
      <w:rFonts w:ascii="StarSymbol" w:hAnsi="StarSymbol" w:cs="StarSymbol"/>
      <w:sz w:val="18"/>
      <w:szCs w:val="18"/>
    </w:rPr>
  </w:style>
  <w:style w:type="character" w:customStyle="1" w:styleId="690">
    <w:name w:val="发布"/>
    <w:qFormat/>
    <w:uiPriority w:val="0"/>
    <w:rPr>
      <w:rFonts w:ascii="黑体" w:eastAsia="黑体"/>
      <w:spacing w:val="22"/>
      <w:position w:val="3"/>
      <w:sz w:val="28"/>
    </w:rPr>
  </w:style>
  <w:style w:type="character" w:customStyle="1" w:styleId="691">
    <w:name w:val="WW8Num29z0"/>
    <w:qFormat/>
    <w:uiPriority w:val="0"/>
    <w:rPr>
      <w:rFonts w:ascii="Wingdings" w:hAnsi="Wingdings" w:cs="StarSymbol"/>
      <w:sz w:val="18"/>
      <w:szCs w:val="18"/>
    </w:rPr>
  </w:style>
  <w:style w:type="character" w:customStyle="1" w:styleId="692">
    <w:name w:val="EmailStyle87"/>
    <w:qFormat/>
    <w:uiPriority w:val="0"/>
    <w:rPr>
      <w:rFonts w:ascii="Arial" w:hAnsi="Arial" w:eastAsia="宋体" w:cs="Arial"/>
      <w:color w:val="auto"/>
      <w:sz w:val="20"/>
    </w:rPr>
  </w:style>
  <w:style w:type="character" w:customStyle="1" w:styleId="693">
    <w:name w:val="WW8Num24z2"/>
    <w:qFormat/>
    <w:uiPriority w:val="0"/>
    <w:rPr>
      <w:rFonts w:ascii="StarSymbol" w:hAnsi="StarSymbol" w:cs="StarSymbol"/>
      <w:sz w:val="18"/>
      <w:szCs w:val="18"/>
    </w:rPr>
  </w:style>
  <w:style w:type="character" w:customStyle="1" w:styleId="694">
    <w:name w:val="EmailStyle88"/>
    <w:qFormat/>
    <w:uiPriority w:val="0"/>
    <w:rPr>
      <w:rFonts w:ascii="Arial" w:hAnsi="Arial" w:eastAsia="宋体" w:cs="Arial"/>
      <w:color w:val="auto"/>
      <w:sz w:val="20"/>
    </w:rPr>
  </w:style>
  <w:style w:type="character" w:customStyle="1" w:styleId="695">
    <w:name w:val="称呼 字符1"/>
    <w:qFormat/>
    <w:uiPriority w:val="0"/>
    <w:rPr>
      <w:rFonts w:ascii="Times New Roman" w:hAnsi="Times New Roman" w:eastAsia="宋体" w:cs="Times New Roman"/>
      <w:szCs w:val="24"/>
    </w:rPr>
  </w:style>
  <w:style w:type="character" w:customStyle="1" w:styleId="696">
    <w:name w:val="FA正文 Char Char"/>
    <w:qFormat/>
    <w:uiPriority w:val="0"/>
    <w:rPr>
      <w:rFonts w:hAnsi="宋体" w:cs="宋体"/>
      <w:sz w:val="24"/>
      <w:szCs w:val="21"/>
    </w:rPr>
  </w:style>
  <w:style w:type="character" w:customStyle="1" w:styleId="697">
    <w:name w:val="副标题 字符1"/>
    <w:qFormat/>
    <w:uiPriority w:val="0"/>
    <w:rPr>
      <w:b/>
      <w:bCs/>
      <w:sz w:val="32"/>
      <w:szCs w:val="32"/>
    </w:rPr>
  </w:style>
  <w:style w:type="character" w:customStyle="1" w:styleId="698">
    <w:name w:val="注释标题 字符"/>
    <w:qFormat/>
    <w:uiPriority w:val="0"/>
    <w:rPr>
      <w:rFonts w:ascii="Times New Roman" w:hAnsi="Times New Roman" w:eastAsia="宋体" w:cs="Times New Roman"/>
      <w:szCs w:val="24"/>
    </w:rPr>
  </w:style>
  <w:style w:type="character" w:customStyle="1" w:styleId="699">
    <w:name w:val="正文文本首行缩进 2 字符1"/>
    <w:qFormat/>
    <w:uiPriority w:val="0"/>
    <w:rPr>
      <w:rFonts w:ascii="Times New Roman" w:hAnsi="Times New Roman" w:eastAsia="宋体" w:cs="Times New Roman"/>
      <w:szCs w:val="24"/>
      <w:lang w:val="zh-CN" w:eastAsia="zh-CN"/>
    </w:rPr>
  </w:style>
  <w:style w:type="character" w:customStyle="1" w:styleId="700">
    <w:name w:val="注释标题 Char3"/>
    <w:qFormat/>
    <w:uiPriority w:val="0"/>
    <w:rPr>
      <w:szCs w:val="24"/>
    </w:rPr>
  </w:style>
  <w:style w:type="character" w:customStyle="1" w:styleId="701">
    <w:name w:val="Char Char312"/>
    <w:qFormat/>
    <w:uiPriority w:val="0"/>
    <w:rPr>
      <w:rFonts w:eastAsia="宋体"/>
      <w:sz w:val="21"/>
      <w:szCs w:val="24"/>
      <w:lang w:val="en-US" w:eastAsia="zh-CN" w:bidi="ar-SA"/>
    </w:rPr>
  </w:style>
  <w:style w:type="character" w:customStyle="1" w:styleId="702">
    <w:name w:val="EmailStyle127"/>
    <w:qFormat/>
    <w:uiPriority w:val="0"/>
    <w:rPr>
      <w:rFonts w:ascii="Arial" w:hAnsi="Arial" w:eastAsia="宋体" w:cs="Arial"/>
      <w:color w:val="auto"/>
      <w:sz w:val="20"/>
    </w:rPr>
  </w:style>
  <w:style w:type="character" w:customStyle="1" w:styleId="703">
    <w:name w:val="!BECC正文 Char"/>
    <w:link w:val="704"/>
    <w:qFormat/>
    <w:uiPriority w:val="0"/>
    <w:rPr>
      <w:sz w:val="24"/>
      <w:szCs w:val="24"/>
    </w:rPr>
  </w:style>
  <w:style w:type="paragraph" w:customStyle="1" w:styleId="704">
    <w:name w:val="!BECC正文"/>
    <w:basedOn w:val="1"/>
    <w:link w:val="703"/>
    <w:qFormat/>
    <w:uiPriority w:val="0"/>
    <w:pPr>
      <w:tabs>
        <w:tab w:val="left" w:pos="0"/>
      </w:tabs>
      <w:spacing w:line="360" w:lineRule="auto"/>
      <w:ind w:firstLine="200"/>
      <w:contextualSpacing/>
    </w:pPr>
    <w:rPr>
      <w:sz w:val="24"/>
    </w:rPr>
  </w:style>
  <w:style w:type="character" w:customStyle="1" w:styleId="705">
    <w:name w:val="EmailStyle128"/>
    <w:qFormat/>
    <w:uiPriority w:val="0"/>
    <w:rPr>
      <w:rFonts w:ascii="Arial" w:hAnsi="Arial" w:eastAsia="宋体" w:cs="Arial"/>
      <w:color w:val="auto"/>
      <w:sz w:val="20"/>
    </w:rPr>
  </w:style>
  <w:style w:type="character" w:customStyle="1" w:styleId="706">
    <w:name w:val="ordinary-span-edit2"/>
    <w:qFormat/>
    <w:uiPriority w:val="0"/>
  </w:style>
  <w:style w:type="character" w:customStyle="1" w:styleId="707">
    <w:name w:val="标题 2 Char1"/>
    <w:qFormat/>
    <w:uiPriority w:val="0"/>
    <w:rPr>
      <w:b/>
      <w:bCs/>
      <w:sz w:val="30"/>
      <w:szCs w:val="32"/>
    </w:rPr>
  </w:style>
  <w:style w:type="character" w:customStyle="1" w:styleId="708">
    <w:name w:val="!RepPar_alt+p Char"/>
    <w:link w:val="709"/>
    <w:qFormat/>
    <w:uiPriority w:val="0"/>
    <w:rPr>
      <w:sz w:val="24"/>
      <w:szCs w:val="24"/>
      <w:lang w:val="zh-CN"/>
    </w:rPr>
  </w:style>
  <w:style w:type="paragraph" w:customStyle="1" w:styleId="709">
    <w:name w:val="!RepPar_alt+p"/>
    <w:basedOn w:val="1"/>
    <w:link w:val="708"/>
    <w:qFormat/>
    <w:uiPriority w:val="0"/>
    <w:pPr>
      <w:spacing w:line="360" w:lineRule="auto"/>
      <w:ind w:firstLine="200"/>
    </w:pPr>
    <w:rPr>
      <w:sz w:val="24"/>
      <w:lang w:val="zh-CN"/>
    </w:rPr>
  </w:style>
  <w:style w:type="character" w:customStyle="1" w:styleId="710">
    <w:name w:val="bz-content1"/>
    <w:qFormat/>
    <w:uiPriority w:val="0"/>
    <w:rPr>
      <w:sz w:val="20"/>
      <w:szCs w:val="20"/>
      <w:u w:val="none"/>
    </w:rPr>
  </w:style>
  <w:style w:type="character" w:customStyle="1" w:styleId="711">
    <w:name w:val="highlight1"/>
    <w:qFormat/>
    <w:uiPriority w:val="0"/>
    <w:rPr>
      <w:shd w:val="clear" w:color="auto" w:fill="FFFF00"/>
    </w:rPr>
  </w:style>
  <w:style w:type="character" w:customStyle="1" w:styleId="712">
    <w:name w:val="Char Char3"/>
    <w:qFormat/>
    <w:uiPriority w:val="0"/>
    <w:rPr>
      <w:rFonts w:eastAsia="宋体"/>
      <w:sz w:val="21"/>
      <w:szCs w:val="24"/>
      <w:lang w:val="en-US" w:eastAsia="zh-CN" w:bidi="ar-SA"/>
    </w:rPr>
  </w:style>
  <w:style w:type="character" w:customStyle="1" w:styleId="713">
    <w:name w:val="highlight"/>
    <w:qFormat/>
    <w:uiPriority w:val="0"/>
  </w:style>
  <w:style w:type="character" w:customStyle="1" w:styleId="714">
    <w:name w:val="style12"/>
    <w:qFormat/>
    <w:uiPriority w:val="0"/>
  </w:style>
  <w:style w:type="character" w:customStyle="1" w:styleId="715">
    <w:name w:val="样式1 Char"/>
    <w:link w:val="716"/>
    <w:qFormat/>
    <w:uiPriority w:val="0"/>
    <w:rPr>
      <w:sz w:val="24"/>
      <w:szCs w:val="24"/>
    </w:rPr>
  </w:style>
  <w:style w:type="paragraph" w:customStyle="1" w:styleId="716">
    <w:name w:val="样式1"/>
    <w:basedOn w:val="1"/>
    <w:link w:val="715"/>
    <w:qFormat/>
    <w:uiPriority w:val="0"/>
    <w:pPr>
      <w:spacing w:line="300" w:lineRule="auto"/>
      <w:ind w:firstLine="480"/>
    </w:pPr>
    <w:rPr>
      <w:sz w:val="24"/>
    </w:rPr>
  </w:style>
  <w:style w:type="character" w:customStyle="1" w:styleId="717">
    <w:name w:val="font201"/>
    <w:qFormat/>
    <w:uiPriority w:val="0"/>
    <w:rPr>
      <w:spacing w:val="300"/>
    </w:rPr>
  </w:style>
  <w:style w:type="character" w:customStyle="1" w:styleId="718">
    <w:name w:val="明显强调1"/>
    <w:qFormat/>
    <w:uiPriority w:val="0"/>
    <w:rPr>
      <w:i/>
      <w:iCs/>
      <w:color w:val="5B9BD5"/>
    </w:rPr>
  </w:style>
  <w:style w:type="character" w:customStyle="1" w:styleId="719">
    <w:name w:val="lawsitemtext1"/>
    <w:qFormat/>
    <w:uiPriority w:val="0"/>
    <w:rPr>
      <w:color w:val="696969"/>
      <w:spacing w:val="280"/>
      <w:sz w:val="21"/>
      <w:szCs w:val="21"/>
    </w:rPr>
  </w:style>
  <w:style w:type="character" w:customStyle="1" w:styleId="720">
    <w:name w:val="文字 Char Char"/>
    <w:link w:val="721"/>
    <w:qFormat/>
    <w:uiPriority w:val="0"/>
    <w:rPr>
      <w:rFonts w:ascii="楷体_GB2312" w:eastAsia="楷体_GB2312"/>
      <w:sz w:val="28"/>
    </w:rPr>
  </w:style>
  <w:style w:type="paragraph" w:customStyle="1" w:styleId="721">
    <w:name w:val="文字"/>
    <w:basedOn w:val="1"/>
    <w:link w:val="720"/>
    <w:qFormat/>
    <w:uiPriority w:val="0"/>
    <w:pPr>
      <w:tabs>
        <w:tab w:val="left" w:pos="8520"/>
      </w:tabs>
      <w:spacing w:line="312" w:lineRule="auto"/>
      <w:ind w:right="-210" w:firstLine="556"/>
    </w:pPr>
    <w:rPr>
      <w:rFonts w:ascii="楷体_GB2312" w:eastAsia="楷体_GB2312"/>
      <w:sz w:val="28"/>
      <w:szCs w:val="20"/>
    </w:rPr>
  </w:style>
  <w:style w:type="character" w:customStyle="1" w:styleId="722">
    <w:name w:val="l151"/>
    <w:qFormat/>
    <w:uiPriority w:val="0"/>
  </w:style>
  <w:style w:type="character" w:customStyle="1" w:styleId="723">
    <w:name w:val="Char Char31"/>
    <w:qFormat/>
    <w:uiPriority w:val="0"/>
    <w:rPr>
      <w:rFonts w:eastAsia="宋体"/>
      <w:sz w:val="21"/>
      <w:szCs w:val="24"/>
      <w:lang w:val="en-US" w:eastAsia="zh-CN" w:bidi="ar-SA"/>
    </w:rPr>
  </w:style>
  <w:style w:type="character" w:customStyle="1" w:styleId="724">
    <w:name w:val="EmailStyle891"/>
    <w:qFormat/>
    <w:uiPriority w:val="0"/>
    <w:rPr>
      <w:rFonts w:ascii="Arial" w:hAnsi="Arial" w:eastAsia="宋体" w:cs="Arial"/>
      <w:color w:val="auto"/>
      <w:sz w:val="20"/>
    </w:rPr>
  </w:style>
  <w:style w:type="character" w:customStyle="1" w:styleId="725">
    <w:name w:val="一级条标题 Char"/>
    <w:qFormat/>
    <w:uiPriority w:val="0"/>
    <w:rPr>
      <w:rFonts w:ascii="黑体" w:hAnsi="Times New Roman" w:eastAsia="黑体" w:cs="Times New Roman"/>
      <w:szCs w:val="20"/>
    </w:rPr>
  </w:style>
  <w:style w:type="character" w:customStyle="1" w:styleId="726">
    <w:name w:val="EmailStyle901"/>
    <w:qFormat/>
    <w:uiPriority w:val="0"/>
    <w:rPr>
      <w:rFonts w:ascii="Arial" w:hAnsi="Arial" w:eastAsia="宋体" w:cs="Arial"/>
      <w:color w:val="auto"/>
      <w:sz w:val="20"/>
    </w:rPr>
  </w:style>
  <w:style w:type="character" w:customStyle="1" w:styleId="727">
    <w:name w:val="small1"/>
    <w:qFormat/>
    <w:uiPriority w:val="0"/>
    <w:rPr>
      <w:rFonts w:hint="default" w:ascii="Verdana" w:hAnsi="Verdana"/>
      <w:sz w:val="18"/>
      <w:szCs w:val="18"/>
    </w:rPr>
  </w:style>
  <w:style w:type="character" w:customStyle="1" w:styleId="728">
    <w:name w:val="二级条标题 Char"/>
    <w:qFormat/>
    <w:uiPriority w:val="0"/>
    <w:rPr>
      <w:rFonts w:ascii="黑体" w:hAnsi="Times New Roman" w:eastAsia="黑体" w:cs="Times New Roman"/>
      <w:szCs w:val="20"/>
    </w:rPr>
  </w:style>
  <w:style w:type="character" w:customStyle="1" w:styleId="729">
    <w:name w:val="fnt1"/>
    <w:qFormat/>
    <w:uiPriority w:val="0"/>
    <w:rPr>
      <w:rFonts w:hint="default" w:ascii="Verdana" w:hAnsi="Verdana"/>
      <w:color w:val="666666"/>
      <w:sz w:val="18"/>
      <w:szCs w:val="18"/>
    </w:rPr>
  </w:style>
  <w:style w:type="character" w:customStyle="1" w:styleId="730">
    <w:name w:val="三级条标题 Char"/>
    <w:link w:val="731"/>
    <w:qFormat/>
    <w:uiPriority w:val="0"/>
    <w:rPr>
      <w:rFonts w:ascii="黑体" w:eastAsia="黑体"/>
    </w:rPr>
  </w:style>
  <w:style w:type="paragraph" w:customStyle="1" w:styleId="731">
    <w:name w:val="三级条标题"/>
    <w:basedOn w:val="405"/>
    <w:next w:val="83"/>
    <w:link w:val="730"/>
    <w:qFormat/>
    <w:uiPriority w:val="0"/>
    <w:pPr>
      <w:tabs>
        <w:tab w:val="left" w:pos="1440"/>
      </w:tabs>
      <w:ind w:left="780" w:hanging="360"/>
      <w:outlineLvl w:val="4"/>
    </w:pPr>
    <w:rPr>
      <w:rFonts w:hAnsi="Times New Roman" w:cs="Times New Roman"/>
      <w:sz w:val="20"/>
      <w:szCs w:val="20"/>
    </w:rPr>
  </w:style>
  <w:style w:type="character" w:customStyle="1" w:styleId="732">
    <w:name w:val="paragraph1 Char"/>
    <w:link w:val="733"/>
    <w:qFormat/>
    <w:uiPriority w:val="0"/>
    <w:rPr>
      <w:rFonts w:ascii="仿宋_GB2312" w:eastAsia="仿宋_GB2312"/>
      <w:sz w:val="28"/>
      <w:szCs w:val="24"/>
    </w:rPr>
  </w:style>
  <w:style w:type="paragraph" w:customStyle="1" w:styleId="733">
    <w:name w:val="paragraph1"/>
    <w:basedOn w:val="1"/>
    <w:link w:val="732"/>
    <w:qFormat/>
    <w:uiPriority w:val="0"/>
    <w:pPr>
      <w:spacing w:line="360" w:lineRule="auto"/>
      <w:ind w:firstLine="200"/>
    </w:pPr>
    <w:rPr>
      <w:rFonts w:ascii="仿宋_GB2312" w:eastAsia="仿宋_GB2312"/>
      <w:sz w:val="28"/>
    </w:rPr>
  </w:style>
  <w:style w:type="character" w:customStyle="1" w:styleId="734">
    <w:name w:val="注： Char"/>
    <w:link w:val="735"/>
    <w:qFormat/>
    <w:uiPriority w:val="0"/>
    <w:rPr>
      <w:rFonts w:ascii="宋体" w:hAnsi="等线" w:eastAsia="Arial" w:cs="Arial"/>
      <w:sz w:val="18"/>
      <w:szCs w:val="22"/>
      <w:lang w:val="en-US" w:eastAsia="zh-CN" w:bidi="ar-SA"/>
    </w:rPr>
  </w:style>
  <w:style w:type="paragraph" w:customStyle="1" w:styleId="735">
    <w:name w:val="注："/>
    <w:next w:val="83"/>
    <w:link w:val="734"/>
    <w:qFormat/>
    <w:uiPriority w:val="0"/>
    <w:pPr>
      <w:widowControl w:val="0"/>
      <w:tabs>
        <w:tab w:val="left" w:pos="1200"/>
      </w:tabs>
      <w:ind w:left="840" w:hanging="420"/>
      <w:jc w:val="both"/>
    </w:pPr>
    <w:rPr>
      <w:rFonts w:hint="default" w:ascii="宋体" w:hAnsi="等线" w:eastAsia="Arial" w:cs="Arial"/>
      <w:sz w:val="18"/>
      <w:szCs w:val="22"/>
      <w:lang w:val="en-US" w:eastAsia="zh-CN" w:bidi="ar-SA"/>
    </w:rPr>
  </w:style>
  <w:style w:type="character" w:customStyle="1" w:styleId="736">
    <w:name w:val="EmailStyle1271"/>
    <w:qFormat/>
    <w:uiPriority w:val="0"/>
    <w:rPr>
      <w:rFonts w:ascii="Arial" w:hAnsi="Arial" w:eastAsia="宋体" w:cs="Arial"/>
      <w:color w:val="auto"/>
      <w:sz w:val="20"/>
    </w:rPr>
  </w:style>
  <w:style w:type="character" w:customStyle="1" w:styleId="737">
    <w:name w:val="WW-Absatz-Standardschriftart1111"/>
    <w:qFormat/>
    <w:uiPriority w:val="0"/>
  </w:style>
  <w:style w:type="character" w:customStyle="1" w:styleId="738">
    <w:name w:val="EmailStyle1281"/>
    <w:qFormat/>
    <w:uiPriority w:val="0"/>
    <w:rPr>
      <w:rFonts w:ascii="Arial" w:hAnsi="Arial" w:eastAsia="宋体" w:cs="Arial"/>
      <w:color w:val="auto"/>
      <w:sz w:val="20"/>
    </w:rPr>
  </w:style>
  <w:style w:type="character" w:customStyle="1" w:styleId="739">
    <w:name w:val="WW8Num1z7"/>
    <w:qFormat/>
    <w:uiPriority w:val="0"/>
    <w:rPr>
      <w:rFonts w:ascii="Wingdings" w:hAnsi="Wingdings"/>
    </w:rPr>
  </w:style>
  <w:style w:type="character" w:customStyle="1" w:styleId="740">
    <w:name w:val="EmailStyle170"/>
    <w:qFormat/>
    <w:uiPriority w:val="0"/>
    <w:rPr>
      <w:rFonts w:ascii="Arial" w:hAnsi="Arial" w:eastAsia="宋体" w:cs="Arial"/>
      <w:color w:val="auto"/>
      <w:sz w:val="20"/>
    </w:rPr>
  </w:style>
  <w:style w:type="character" w:customStyle="1" w:styleId="741">
    <w:name w:val="WW8Num19z2"/>
    <w:qFormat/>
    <w:uiPriority w:val="0"/>
    <w:rPr>
      <w:rFonts w:ascii="StarSymbol" w:hAnsi="StarSymbol" w:cs="StarSymbol"/>
      <w:sz w:val="18"/>
      <w:szCs w:val="18"/>
    </w:rPr>
  </w:style>
  <w:style w:type="character" w:customStyle="1" w:styleId="742">
    <w:name w:val="EmailStyle171"/>
    <w:qFormat/>
    <w:uiPriority w:val="0"/>
    <w:rPr>
      <w:rFonts w:ascii="Arial" w:hAnsi="Arial" w:eastAsia="宋体" w:cs="Arial"/>
      <w:color w:val="auto"/>
      <w:sz w:val="20"/>
    </w:rPr>
  </w:style>
  <w:style w:type="character" w:customStyle="1" w:styleId="743">
    <w:name w:val="WW8Num7z0"/>
    <w:qFormat/>
    <w:uiPriority w:val="0"/>
    <w:rPr>
      <w:rFonts w:ascii="Wingdings" w:hAnsi="Wingdings"/>
    </w:rPr>
  </w:style>
  <w:style w:type="character" w:customStyle="1" w:styleId="744">
    <w:name w:val="Char Char311"/>
    <w:qFormat/>
    <w:uiPriority w:val="0"/>
    <w:rPr>
      <w:rFonts w:eastAsia="宋体"/>
      <w:sz w:val="21"/>
      <w:szCs w:val="24"/>
      <w:lang w:val="en-US" w:eastAsia="zh-CN" w:bidi="ar-SA"/>
    </w:rPr>
  </w:style>
  <w:style w:type="character" w:customStyle="1" w:styleId="745">
    <w:name w:val="WW8Num25z1"/>
    <w:qFormat/>
    <w:uiPriority w:val="0"/>
    <w:rPr>
      <w:rFonts w:ascii="Wingdings 2" w:hAnsi="Wingdings 2" w:cs="StarSymbol"/>
      <w:sz w:val="18"/>
      <w:szCs w:val="18"/>
    </w:rPr>
  </w:style>
  <w:style w:type="character" w:customStyle="1" w:styleId="746">
    <w:name w:val="EmailStyle200"/>
    <w:qFormat/>
    <w:uiPriority w:val="0"/>
    <w:rPr>
      <w:rFonts w:ascii="Arial" w:hAnsi="Arial" w:eastAsia="宋体" w:cs="Arial"/>
      <w:color w:val="auto"/>
      <w:sz w:val="20"/>
    </w:rPr>
  </w:style>
  <w:style w:type="character" w:customStyle="1" w:styleId="747">
    <w:name w:val="WW8Num11z0"/>
    <w:qFormat/>
    <w:uiPriority w:val="0"/>
    <w:rPr>
      <w:rFonts w:ascii="Wingdings" w:hAnsi="Wingdings" w:cs="StarSymbol"/>
      <w:sz w:val="18"/>
      <w:szCs w:val="18"/>
    </w:rPr>
  </w:style>
  <w:style w:type="character" w:customStyle="1" w:styleId="748">
    <w:name w:val="EmailStyle201"/>
    <w:qFormat/>
    <w:uiPriority w:val="0"/>
    <w:rPr>
      <w:rFonts w:ascii="Arial" w:hAnsi="Arial" w:eastAsia="宋体" w:cs="Arial"/>
      <w:color w:val="auto"/>
      <w:sz w:val="20"/>
    </w:rPr>
  </w:style>
  <w:style w:type="character" w:customStyle="1" w:styleId="749">
    <w:name w:val="个人撰写风格"/>
    <w:qFormat/>
    <w:uiPriority w:val="0"/>
    <w:rPr>
      <w:rFonts w:ascii="Arial" w:hAnsi="Arial" w:eastAsia="宋体" w:cs="Arial"/>
      <w:color w:val="auto"/>
      <w:sz w:val="20"/>
    </w:rPr>
  </w:style>
  <w:style w:type="character" w:customStyle="1" w:styleId="750">
    <w:name w:val="zn2 Char"/>
    <w:link w:val="751"/>
    <w:qFormat/>
    <w:uiPriority w:val="0"/>
    <w:rPr>
      <w:rFonts w:ascii="华文楷体" w:hAnsi="Cambria" w:eastAsia="仿宋_GB2312"/>
      <w:b/>
      <w:bCs/>
      <w:sz w:val="32"/>
      <w:szCs w:val="32"/>
    </w:rPr>
  </w:style>
  <w:style w:type="paragraph" w:customStyle="1" w:styleId="751">
    <w:name w:val="zn2"/>
    <w:basedOn w:val="285"/>
    <w:link w:val="750"/>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bCs/>
      <w:sz w:val="32"/>
      <w:szCs w:val="32"/>
    </w:rPr>
  </w:style>
  <w:style w:type="character" w:customStyle="1" w:styleId="752">
    <w:name w:val="引用 字符1"/>
    <w:qFormat/>
    <w:uiPriority w:val="99"/>
    <w:rPr>
      <w:rFonts w:ascii="Times New Roman" w:hAnsi="Times New Roman" w:eastAsia="宋体" w:cs="Times New Roman"/>
      <w:i/>
      <w:iCs/>
      <w:color w:val="404040"/>
      <w:szCs w:val="24"/>
    </w:rPr>
  </w:style>
  <w:style w:type="character" w:customStyle="1" w:styleId="753">
    <w:name w:val="zn3 Char"/>
    <w:link w:val="754"/>
    <w:qFormat/>
    <w:uiPriority w:val="0"/>
    <w:rPr>
      <w:rFonts w:ascii="仿宋_GB2312" w:hAnsi="仿宋_GB2312" w:eastAsia="仿宋_GB2312"/>
      <w:b/>
      <w:bCs/>
      <w:sz w:val="32"/>
      <w:szCs w:val="32"/>
    </w:rPr>
  </w:style>
  <w:style w:type="paragraph" w:customStyle="1" w:styleId="754">
    <w:name w:val="zn3"/>
    <w:basedOn w:val="135"/>
    <w:next w:val="1"/>
    <w:link w:val="753"/>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bCs/>
      <w:szCs w:val="32"/>
    </w:rPr>
  </w:style>
  <w:style w:type="character" w:customStyle="1" w:styleId="755">
    <w:name w:val="明显引用 字符"/>
    <w:link w:val="756"/>
    <w:qFormat/>
    <w:uiPriority w:val="0"/>
    <w:rPr>
      <w:b/>
      <w:bCs/>
      <w:i/>
      <w:iCs/>
      <w:color w:val="4F81BD"/>
      <w:sz w:val="22"/>
      <w:lang w:eastAsia="en-US" w:bidi="en-US"/>
    </w:rPr>
  </w:style>
  <w:style w:type="paragraph" w:customStyle="1" w:styleId="756">
    <w:name w:val="明显引用1"/>
    <w:basedOn w:val="1"/>
    <w:next w:val="1"/>
    <w:link w:val="755"/>
    <w:qFormat/>
    <w:uiPriority w:val="0"/>
    <w:pPr>
      <w:widowControl/>
      <w:pBdr>
        <w:bottom w:val="single" w:color="4F81BD" w:sz="4" w:space="4"/>
      </w:pBdr>
      <w:spacing w:before="200" w:after="280" w:line="276" w:lineRule="auto"/>
      <w:ind w:left="936" w:right="936"/>
      <w:jc w:val="left"/>
    </w:pPr>
    <w:rPr>
      <w:b/>
      <w:bCs/>
      <w:i/>
      <w:iCs/>
      <w:color w:val="4F81BD"/>
      <w:sz w:val="22"/>
      <w:szCs w:val="20"/>
      <w:lang w:eastAsia="en-US" w:bidi="en-US"/>
    </w:rPr>
  </w:style>
  <w:style w:type="character" w:customStyle="1" w:styleId="757">
    <w:name w:val="标题 5 Char1"/>
    <w:qFormat/>
    <w:uiPriority w:val="0"/>
    <w:rPr>
      <w:b/>
      <w:bCs/>
      <w:sz w:val="28"/>
      <w:szCs w:val="28"/>
    </w:rPr>
  </w:style>
  <w:style w:type="character" w:customStyle="1" w:styleId="758">
    <w:name w:val="明显引用 字符1"/>
    <w:qFormat/>
    <w:uiPriority w:val="99"/>
    <w:rPr>
      <w:rFonts w:ascii="Times New Roman" w:hAnsi="Times New Roman" w:eastAsia="宋体" w:cs="Times New Roman"/>
      <w:i/>
      <w:iCs/>
      <w:color w:val="4F81BD"/>
      <w:szCs w:val="24"/>
    </w:rPr>
  </w:style>
  <w:style w:type="character" w:customStyle="1" w:styleId="759">
    <w:name w:val="标题 6 Char1"/>
    <w:qFormat/>
    <w:uiPriority w:val="0"/>
    <w:rPr>
      <w:rFonts w:ascii="Calibri Light" w:hAnsi="Calibri Light" w:eastAsia="宋体" w:cs="Times New Roman"/>
      <w:b/>
      <w:bCs/>
      <w:sz w:val="24"/>
      <w:szCs w:val="24"/>
    </w:rPr>
  </w:style>
  <w:style w:type="character" w:customStyle="1" w:styleId="760">
    <w:name w:val="明显引用 Char1"/>
    <w:qFormat/>
    <w:uiPriority w:val="30"/>
    <w:rPr>
      <w:i/>
      <w:iCs/>
      <w:color w:val="5B9BD5"/>
      <w:sz w:val="24"/>
    </w:rPr>
  </w:style>
  <w:style w:type="character" w:customStyle="1" w:styleId="761">
    <w:name w:val="标题 7 Char1"/>
    <w:qFormat/>
    <w:uiPriority w:val="0"/>
    <w:rPr>
      <w:b/>
      <w:bCs/>
      <w:sz w:val="24"/>
      <w:szCs w:val="24"/>
    </w:rPr>
  </w:style>
  <w:style w:type="character" w:customStyle="1" w:styleId="762">
    <w:name w:val="引用 字符"/>
    <w:link w:val="763"/>
    <w:qFormat/>
    <w:uiPriority w:val="0"/>
    <w:rPr>
      <w:i/>
      <w:iCs/>
      <w:color w:val="000000"/>
      <w:sz w:val="22"/>
      <w:lang w:eastAsia="en-US" w:bidi="en-US"/>
    </w:rPr>
  </w:style>
  <w:style w:type="paragraph" w:customStyle="1" w:styleId="763">
    <w:name w:val="引用1"/>
    <w:basedOn w:val="1"/>
    <w:next w:val="1"/>
    <w:link w:val="762"/>
    <w:qFormat/>
    <w:uiPriority w:val="0"/>
    <w:pPr>
      <w:widowControl/>
      <w:spacing w:after="200" w:line="276" w:lineRule="auto"/>
      <w:jc w:val="left"/>
    </w:pPr>
    <w:rPr>
      <w:i/>
      <w:iCs/>
      <w:color w:val="000000"/>
      <w:sz w:val="22"/>
      <w:szCs w:val="20"/>
      <w:lang w:eastAsia="en-US" w:bidi="en-US"/>
    </w:rPr>
  </w:style>
  <w:style w:type="character" w:customStyle="1" w:styleId="764">
    <w:name w:val="标题 8 Char1"/>
    <w:qFormat/>
    <w:uiPriority w:val="0"/>
    <w:rPr>
      <w:rFonts w:ascii="Calibri Light" w:hAnsi="Calibri Light" w:eastAsia="宋体" w:cs="Times New Roman"/>
      <w:sz w:val="24"/>
      <w:szCs w:val="24"/>
    </w:rPr>
  </w:style>
  <w:style w:type="character" w:customStyle="1" w:styleId="765">
    <w:name w:val="不明显参考1"/>
    <w:qFormat/>
    <w:uiPriority w:val="0"/>
    <w:rPr>
      <w:smallCaps/>
      <w:color w:val="C0504D"/>
      <w:u w:val="single"/>
    </w:rPr>
  </w:style>
  <w:style w:type="character" w:customStyle="1" w:styleId="766">
    <w:name w:val="标题 9 Char1"/>
    <w:qFormat/>
    <w:uiPriority w:val="0"/>
    <w:rPr>
      <w:rFonts w:ascii="Calibri Light" w:hAnsi="Calibri Light" w:eastAsia="宋体" w:cs="Times New Roman"/>
      <w:sz w:val="21"/>
      <w:szCs w:val="21"/>
    </w:rPr>
  </w:style>
  <w:style w:type="character" w:customStyle="1" w:styleId="767">
    <w:name w:val="明显参考1"/>
    <w:qFormat/>
    <w:uiPriority w:val="0"/>
    <w:rPr>
      <w:b/>
      <w:bCs/>
      <w:smallCaps/>
      <w:color w:val="C0504D"/>
      <w:spacing w:val="5"/>
      <w:u w:val="single"/>
    </w:rPr>
  </w:style>
  <w:style w:type="character" w:customStyle="1" w:styleId="768">
    <w:name w:val="脚注文本 Char1"/>
    <w:semiHidden/>
    <w:qFormat/>
    <w:uiPriority w:val="0"/>
    <w:rPr>
      <w:sz w:val="18"/>
      <w:szCs w:val="18"/>
    </w:rPr>
  </w:style>
  <w:style w:type="character" w:customStyle="1" w:styleId="769">
    <w:name w:val="tpc_content1"/>
    <w:qFormat/>
    <w:uiPriority w:val="0"/>
    <w:rPr>
      <w:sz w:val="19"/>
      <w:szCs w:val="19"/>
    </w:rPr>
  </w:style>
  <w:style w:type="character" w:customStyle="1" w:styleId="770">
    <w:name w:val="日期 Char1"/>
    <w:qFormat/>
    <w:uiPriority w:val="0"/>
    <w:rPr>
      <w:sz w:val="21"/>
      <w:szCs w:val="24"/>
    </w:rPr>
  </w:style>
  <w:style w:type="character" w:customStyle="1" w:styleId="771">
    <w:name w:val="书籍标题1"/>
    <w:qFormat/>
    <w:uiPriority w:val="0"/>
    <w:rPr>
      <w:b/>
      <w:bCs/>
      <w:smallCaps/>
      <w:spacing w:val="5"/>
    </w:rPr>
  </w:style>
  <w:style w:type="character" w:customStyle="1" w:styleId="772">
    <w:name w:val="正文文本 2 Char1"/>
    <w:qFormat/>
    <w:uiPriority w:val="99"/>
    <w:rPr>
      <w:sz w:val="21"/>
      <w:szCs w:val="24"/>
    </w:rPr>
  </w:style>
  <w:style w:type="character" w:customStyle="1" w:styleId="773">
    <w:name w:val="short_text1"/>
    <w:qFormat/>
    <w:uiPriority w:val="0"/>
    <w:rPr>
      <w:sz w:val="26"/>
      <w:szCs w:val="26"/>
    </w:rPr>
  </w:style>
  <w:style w:type="character" w:customStyle="1" w:styleId="774">
    <w:name w:val="正文文本 3 Char1"/>
    <w:qFormat/>
    <w:uiPriority w:val="0"/>
    <w:rPr>
      <w:sz w:val="16"/>
      <w:szCs w:val="16"/>
    </w:rPr>
  </w:style>
  <w:style w:type="character" w:customStyle="1" w:styleId="775">
    <w:name w:val="ABC标题下的小点 Char"/>
    <w:link w:val="776"/>
    <w:qFormat/>
    <w:uiPriority w:val="0"/>
    <w:rPr>
      <w:rFonts w:ascii="宋体" w:hAnsi="宋体"/>
    </w:rPr>
  </w:style>
  <w:style w:type="paragraph" w:customStyle="1" w:styleId="776">
    <w:name w:val="ABC标题下的小点"/>
    <w:basedOn w:val="1"/>
    <w:link w:val="775"/>
    <w:qFormat/>
    <w:uiPriority w:val="0"/>
    <w:pPr>
      <w:tabs>
        <w:tab w:val="left" w:pos="1260"/>
      </w:tabs>
      <w:spacing w:line="360" w:lineRule="auto"/>
      <w:ind w:left="1190" w:hanging="567"/>
    </w:pPr>
    <w:rPr>
      <w:rFonts w:ascii="宋体" w:hAnsi="宋体"/>
      <w:sz w:val="20"/>
      <w:szCs w:val="20"/>
    </w:rPr>
  </w:style>
  <w:style w:type="character" w:customStyle="1" w:styleId="777">
    <w:name w:val="标题 Char1"/>
    <w:qFormat/>
    <w:uiPriority w:val="0"/>
    <w:rPr>
      <w:rFonts w:ascii="Calibri Light" w:hAnsi="Calibri Light" w:cs="Times New Roman"/>
      <w:b/>
      <w:bCs/>
      <w:sz w:val="32"/>
      <w:szCs w:val="32"/>
    </w:rPr>
  </w:style>
  <w:style w:type="character" w:customStyle="1" w:styleId="778">
    <w:name w:val="style21"/>
    <w:qFormat/>
    <w:uiPriority w:val="0"/>
    <w:rPr>
      <w:color w:val="000080"/>
    </w:rPr>
  </w:style>
  <w:style w:type="character" w:customStyle="1" w:styleId="779">
    <w:name w:val="注释标题 Char1"/>
    <w:qFormat/>
    <w:uiPriority w:val="0"/>
    <w:rPr>
      <w:sz w:val="21"/>
      <w:szCs w:val="24"/>
    </w:rPr>
  </w:style>
  <w:style w:type="character" w:customStyle="1" w:styleId="780">
    <w:name w:val="ns1"/>
    <w:qFormat/>
    <w:uiPriority w:val="0"/>
    <w:rPr>
      <w:color w:val="FF0000"/>
    </w:rPr>
  </w:style>
  <w:style w:type="character" w:customStyle="1" w:styleId="781">
    <w:name w:val="zn1 Char"/>
    <w:link w:val="782"/>
    <w:qFormat/>
    <w:uiPriority w:val="0"/>
    <w:rPr>
      <w:rFonts w:ascii="黑体" w:hAnsi="仿宋_GB2312" w:eastAsia="黑体"/>
      <w:bCs/>
      <w:sz w:val="36"/>
      <w:szCs w:val="32"/>
      <w:lang w:val="zh-CN"/>
    </w:rPr>
  </w:style>
  <w:style w:type="paragraph" w:customStyle="1" w:styleId="782">
    <w:name w:val="zn1"/>
    <w:basedOn w:val="283"/>
    <w:link w:val="781"/>
    <w:qFormat/>
    <w:uiPriority w:val="0"/>
    <w:pPr>
      <w:keepLines/>
      <w:tabs>
        <w:tab w:val="left" w:pos="0"/>
      </w:tabs>
      <w:spacing w:line="560" w:lineRule="exact"/>
      <w:jc w:val="left"/>
    </w:pPr>
    <w:rPr>
      <w:rFonts w:ascii="黑体" w:hAnsi="仿宋_GB2312" w:eastAsia="黑体"/>
      <w:bCs/>
      <w:sz w:val="36"/>
      <w:szCs w:val="32"/>
      <w:lang w:val="zh-CN"/>
    </w:rPr>
  </w:style>
  <w:style w:type="character" w:customStyle="1" w:styleId="783">
    <w:name w:val="hilite2"/>
    <w:qFormat/>
    <w:uiPriority w:val="0"/>
  </w:style>
  <w:style w:type="character" w:customStyle="1" w:styleId="784">
    <w:name w:val="WC三级 Char"/>
    <w:link w:val="785"/>
    <w:qFormat/>
    <w:uiPriority w:val="0"/>
    <w:rPr>
      <w:b/>
      <w:sz w:val="32"/>
      <w:lang w:val="zh-CN"/>
    </w:rPr>
  </w:style>
  <w:style w:type="paragraph" w:customStyle="1" w:styleId="785">
    <w:name w:val="WC三级"/>
    <w:basedOn w:val="135"/>
    <w:link w:val="784"/>
    <w:qFormat/>
    <w:uiPriority w:val="0"/>
    <w:pPr>
      <w:tabs>
        <w:tab w:val="left" w:pos="0"/>
        <w:tab w:val="left" w:pos="1069"/>
      </w:tabs>
      <w:spacing w:before="0" w:after="0" w:line="240" w:lineRule="auto"/>
      <w:ind w:left="1069" w:hanging="709"/>
    </w:pPr>
    <w:rPr>
      <w:lang w:val="zh-CN"/>
    </w:rPr>
  </w:style>
  <w:style w:type="character" w:customStyle="1" w:styleId="786">
    <w:name w:val="个人答复风格"/>
    <w:qFormat/>
    <w:uiPriority w:val="0"/>
    <w:rPr>
      <w:rFonts w:ascii="Arial" w:hAnsi="Arial" w:eastAsia="宋体" w:cs="Arial"/>
      <w:color w:val="auto"/>
      <w:sz w:val="20"/>
    </w:rPr>
  </w:style>
  <w:style w:type="character" w:customStyle="1" w:styleId="787">
    <w:name w:val="WC二级 Char"/>
    <w:link w:val="788"/>
    <w:qFormat/>
    <w:uiPriority w:val="0"/>
    <w:rPr>
      <w:rFonts w:ascii="Arial" w:hAnsi="Arial" w:eastAsia="黑体"/>
      <w:b/>
      <w:sz w:val="32"/>
      <w:lang w:val="zh-CN"/>
    </w:rPr>
  </w:style>
  <w:style w:type="paragraph" w:customStyle="1" w:styleId="788">
    <w:name w:val="WC二级"/>
    <w:basedOn w:val="285"/>
    <w:link w:val="787"/>
    <w:qFormat/>
    <w:uiPriority w:val="0"/>
    <w:pPr>
      <w:tabs>
        <w:tab w:val="left" w:pos="0"/>
        <w:tab w:val="left" w:pos="567"/>
      </w:tabs>
      <w:spacing w:line="240" w:lineRule="auto"/>
      <w:ind w:left="567" w:hanging="567"/>
      <w:jc w:val="both"/>
    </w:pPr>
    <w:rPr>
      <w:rFonts w:ascii="Arial" w:eastAsia="黑体"/>
      <w:sz w:val="32"/>
      <w:lang w:val="zh-CN"/>
    </w:rPr>
  </w:style>
  <w:style w:type="character" w:customStyle="1" w:styleId="789">
    <w:name w:val="b1"/>
    <w:qFormat/>
    <w:uiPriority w:val="0"/>
    <w:rPr>
      <w:rFonts w:hint="default" w:ascii="Courier New" w:hAnsi="Courier New" w:cs="Courier New"/>
      <w:b/>
      <w:bCs/>
      <w:color w:val="FF0000"/>
      <w:u w:val="none"/>
    </w:rPr>
  </w:style>
  <w:style w:type="character" w:customStyle="1" w:styleId="790">
    <w:name w:val="样式sjw Char"/>
    <w:link w:val="791"/>
    <w:qFormat/>
    <w:uiPriority w:val="0"/>
    <w:rPr>
      <w:rFonts w:ascii="宋体" w:hAnsi="宋体"/>
      <w:caps/>
      <w:color w:val="000000"/>
      <w:sz w:val="18"/>
      <w:szCs w:val="18"/>
      <w:shd w:val="pct10" w:color="auto" w:fill="auto"/>
      <w:lang w:val="zh-CN"/>
    </w:rPr>
  </w:style>
  <w:style w:type="paragraph" w:customStyle="1" w:styleId="791">
    <w:name w:val="样式sjw"/>
    <w:basedOn w:val="1"/>
    <w:link w:val="790"/>
    <w:qFormat/>
    <w:uiPriority w:val="0"/>
    <w:pPr>
      <w:widowControl/>
      <w:shd w:val="pct10" w:color="auto" w:fill="auto"/>
      <w:jc w:val="left"/>
    </w:pPr>
    <w:rPr>
      <w:rFonts w:ascii="宋体" w:hAnsi="宋体"/>
      <w:caps/>
      <w:color w:val="000000"/>
      <w:sz w:val="18"/>
      <w:szCs w:val="18"/>
      <w:lang w:val="zh-CN"/>
    </w:rPr>
  </w:style>
  <w:style w:type="character" w:customStyle="1" w:styleId="792">
    <w:name w:val="myp1111"/>
    <w:qFormat/>
    <w:uiPriority w:val="0"/>
    <w:rPr>
      <w:rFonts w:hint="default" w:ascii="ˎ̥" w:hAnsi="ˎ̥"/>
      <w:color w:val="000000"/>
      <w:sz w:val="20"/>
      <w:szCs w:val="20"/>
      <w:u w:val="none"/>
    </w:rPr>
  </w:style>
  <w:style w:type="character" w:customStyle="1" w:styleId="793">
    <w:name w:val="faqa1"/>
    <w:qFormat/>
    <w:uiPriority w:val="0"/>
    <w:rPr>
      <w:rFonts w:hint="eastAsia" w:ascii="微软雅黑" w:hAnsi="微软雅黑" w:eastAsia="微软雅黑"/>
      <w:b/>
      <w:bCs/>
      <w:sz w:val="27"/>
      <w:szCs w:val="27"/>
    </w:rPr>
  </w:style>
  <w:style w:type="character" w:customStyle="1" w:styleId="794">
    <w:name w:val="表头文字(同正文大小) Char"/>
    <w:link w:val="795"/>
    <w:qFormat/>
    <w:uiPriority w:val="0"/>
    <w:rPr>
      <w:rFonts w:eastAsia="黑体"/>
      <w:lang w:eastAsia="en-US"/>
    </w:rPr>
  </w:style>
  <w:style w:type="paragraph" w:customStyle="1" w:styleId="795">
    <w:name w:val="表头文字(同正文大小)"/>
    <w:basedOn w:val="1"/>
    <w:link w:val="794"/>
    <w:qFormat/>
    <w:uiPriority w:val="0"/>
    <w:pPr>
      <w:spacing w:line="264" w:lineRule="auto"/>
      <w:jc w:val="center"/>
    </w:pPr>
    <w:rPr>
      <w:rFonts w:eastAsia="黑体"/>
      <w:sz w:val="20"/>
      <w:szCs w:val="20"/>
      <w:lang w:eastAsia="en-US"/>
    </w:rPr>
  </w:style>
  <w:style w:type="character" w:customStyle="1" w:styleId="796">
    <w:name w:val="faqq1"/>
    <w:qFormat/>
    <w:uiPriority w:val="0"/>
    <w:rPr>
      <w:rFonts w:hint="eastAsia" w:ascii="微软雅黑" w:hAnsi="微软雅黑" w:eastAsia="微软雅黑"/>
      <w:sz w:val="24"/>
      <w:szCs w:val="24"/>
    </w:rPr>
  </w:style>
  <w:style w:type="character" w:customStyle="1" w:styleId="797">
    <w:name w:val="表格 Char"/>
    <w:qFormat/>
    <w:uiPriority w:val="0"/>
    <w:rPr>
      <w:rFonts w:ascii="Times New Roman" w:hAnsi="Times New Roman" w:eastAsia="宋体" w:cs="Times New Roman"/>
      <w:sz w:val="24"/>
      <w:szCs w:val="24"/>
    </w:rPr>
  </w:style>
  <w:style w:type="character" w:customStyle="1" w:styleId="798">
    <w:name w:val="题注 Char1"/>
    <w:qFormat/>
    <w:uiPriority w:val="0"/>
    <w:rPr>
      <w:rFonts w:ascii="Arial" w:hAnsi="Arial" w:eastAsia="黑体" w:cs="Arial"/>
      <w:sz w:val="20"/>
      <w:szCs w:val="20"/>
    </w:rPr>
  </w:style>
  <w:style w:type="character" w:customStyle="1" w:styleId="799">
    <w:name w:val="未处理的提及1"/>
    <w:unhideWhenUsed/>
    <w:qFormat/>
    <w:uiPriority w:val="99"/>
    <w:rPr>
      <w:color w:val="605E5C"/>
      <w:shd w:val="clear" w:color="auto" w:fill="E1DFDD"/>
    </w:rPr>
  </w:style>
  <w:style w:type="character" w:customStyle="1" w:styleId="800">
    <w:name w:val="Char Char32"/>
    <w:qFormat/>
    <w:uiPriority w:val="0"/>
    <w:rPr>
      <w:rFonts w:eastAsia="宋体"/>
      <w:sz w:val="21"/>
      <w:szCs w:val="24"/>
      <w:lang w:val="en-US" w:eastAsia="zh-CN" w:bidi="ar-SA"/>
    </w:rPr>
  </w:style>
  <w:style w:type="character" w:customStyle="1" w:styleId="801">
    <w:name w:val="WW8Num22z1"/>
    <w:qFormat/>
    <w:uiPriority w:val="0"/>
    <w:rPr>
      <w:rFonts w:ascii="Wingdings 2" w:hAnsi="Wingdings 2" w:cs="StarSymbol"/>
      <w:sz w:val="18"/>
      <w:szCs w:val="18"/>
    </w:rPr>
  </w:style>
  <w:style w:type="character" w:customStyle="1" w:styleId="802">
    <w:name w:val="正文文本缩进 字符1"/>
    <w:semiHidden/>
    <w:qFormat/>
    <w:uiPriority w:val="0"/>
    <w:rPr>
      <w:rFonts w:ascii="方正仿宋_GBK" w:hAnsi="Times New Roman" w:eastAsia="方正仿宋_GBK" w:cs="Times New Roman"/>
      <w:sz w:val="32"/>
      <w:szCs w:val="20"/>
    </w:rPr>
  </w:style>
  <w:style w:type="character" w:customStyle="1" w:styleId="803">
    <w:name w:val="WW8Num38z2"/>
    <w:qFormat/>
    <w:uiPriority w:val="0"/>
    <w:rPr>
      <w:rFonts w:ascii="StarSymbol" w:hAnsi="StarSymbol" w:cs="StarSymbol"/>
      <w:sz w:val="18"/>
      <w:szCs w:val="18"/>
    </w:rPr>
  </w:style>
  <w:style w:type="character" w:customStyle="1" w:styleId="804">
    <w:name w:val="样式 加粗"/>
    <w:qFormat/>
    <w:uiPriority w:val="0"/>
    <w:rPr>
      <w:rFonts w:hint="eastAsia" w:ascii="宋体" w:hAnsi="宋体" w:eastAsia="宋体"/>
      <w:b/>
      <w:bCs/>
      <w:lang w:val="en-US" w:eastAsia="zh-CN" w:bidi="ar-SA"/>
    </w:rPr>
  </w:style>
  <w:style w:type="character" w:customStyle="1" w:styleId="805">
    <w:name w:val="WW8Num18z2"/>
    <w:qFormat/>
    <w:uiPriority w:val="0"/>
    <w:rPr>
      <w:rFonts w:ascii="StarSymbol" w:hAnsi="StarSymbol" w:cs="StarSymbol"/>
      <w:sz w:val="18"/>
      <w:szCs w:val="18"/>
    </w:rPr>
  </w:style>
  <w:style w:type="character" w:customStyle="1" w:styleId="806">
    <w:name w:val="myp112"/>
    <w:qFormat/>
    <w:uiPriority w:val="0"/>
    <w:rPr>
      <w:rFonts w:hint="default"/>
      <w:color w:val="000000"/>
      <w:sz w:val="22"/>
      <w:szCs w:val="22"/>
      <w:u w:val="none"/>
    </w:rPr>
  </w:style>
  <w:style w:type="character" w:customStyle="1" w:styleId="807">
    <w:name w:val="fontstyle21"/>
    <w:qFormat/>
    <w:uiPriority w:val="0"/>
    <w:rPr>
      <w:rFonts w:hint="default" w:ascii="Arial" w:hAnsi="Arial" w:cs="Arial"/>
      <w:color w:val="000000"/>
      <w:sz w:val="24"/>
      <w:szCs w:val="24"/>
    </w:rPr>
  </w:style>
  <w:style w:type="character" w:customStyle="1" w:styleId="808">
    <w:name w:val="WW8Num2z1"/>
    <w:qFormat/>
    <w:uiPriority w:val="0"/>
    <w:rPr>
      <w:rFonts w:ascii="Wingdings 2" w:hAnsi="Wingdings 2" w:cs="StarSymbol"/>
      <w:sz w:val="18"/>
      <w:szCs w:val="18"/>
    </w:rPr>
  </w:style>
  <w:style w:type="character" w:customStyle="1" w:styleId="809">
    <w:name w:val="日期 字符1"/>
    <w:semiHidden/>
    <w:qFormat/>
    <w:uiPriority w:val="0"/>
    <w:rPr>
      <w:rFonts w:ascii="Times New Roman" w:hAnsi="Times New Roman" w:eastAsia="方正仿宋_GBK" w:cs="Times New Roman"/>
      <w:szCs w:val="20"/>
    </w:rPr>
  </w:style>
  <w:style w:type="character" w:customStyle="1" w:styleId="810">
    <w:name w:val="正文首行缩进 2 Char1"/>
    <w:qFormat/>
    <w:uiPriority w:val="0"/>
    <w:rPr>
      <w:rFonts w:hint="eastAsia" w:ascii="方正仿宋_GBK" w:eastAsia="方正仿宋_GBK"/>
      <w:sz w:val="32"/>
      <w:szCs w:val="28"/>
    </w:rPr>
  </w:style>
  <w:style w:type="character" w:customStyle="1" w:styleId="811">
    <w:name w:val="WW8Num35z0"/>
    <w:qFormat/>
    <w:uiPriority w:val="0"/>
    <w:rPr>
      <w:rFonts w:ascii="Wingdings" w:hAnsi="Wingdings" w:cs="StarSymbol"/>
      <w:sz w:val="18"/>
      <w:szCs w:val="18"/>
    </w:rPr>
  </w:style>
  <w:style w:type="character" w:customStyle="1" w:styleId="812">
    <w:name w:val="WW8Num12z2"/>
    <w:qFormat/>
    <w:uiPriority w:val="0"/>
    <w:rPr>
      <w:rFonts w:ascii="StarSymbol" w:hAnsi="StarSymbol" w:cs="StarSymbol"/>
      <w:sz w:val="18"/>
      <w:szCs w:val="18"/>
    </w:rPr>
  </w:style>
  <w:style w:type="character" w:customStyle="1" w:styleId="813">
    <w:name w:val="WW8Num16z0"/>
    <w:qFormat/>
    <w:uiPriority w:val="0"/>
    <w:rPr>
      <w:rFonts w:ascii="Wingdings" w:hAnsi="Wingdings" w:cs="StarSymbol"/>
      <w:sz w:val="18"/>
      <w:szCs w:val="18"/>
    </w:rPr>
  </w:style>
  <w:style w:type="character" w:customStyle="1" w:styleId="814">
    <w:name w:val="Bid_正文 Char"/>
    <w:qFormat/>
    <w:uiPriority w:val="0"/>
    <w:rPr>
      <w:sz w:val="24"/>
    </w:rPr>
  </w:style>
  <w:style w:type="character" w:customStyle="1" w:styleId="815">
    <w:name w:val="WW8Num13z0"/>
    <w:qFormat/>
    <w:uiPriority w:val="0"/>
    <w:rPr>
      <w:rFonts w:ascii="Wingdings" w:hAnsi="Wingdings" w:cs="StarSymbol"/>
      <w:sz w:val="18"/>
      <w:szCs w:val="18"/>
    </w:rPr>
  </w:style>
  <w:style w:type="character" w:customStyle="1" w:styleId="816">
    <w:name w:val="WW8Num37z0"/>
    <w:qFormat/>
    <w:uiPriority w:val="0"/>
    <w:rPr>
      <w:rFonts w:ascii="Wingdings" w:hAnsi="Wingdings" w:cs="StarSymbol"/>
      <w:sz w:val="18"/>
      <w:szCs w:val="18"/>
    </w:rPr>
  </w:style>
  <w:style w:type="character" w:customStyle="1" w:styleId="817">
    <w:name w:val="WW8Num37z1"/>
    <w:qFormat/>
    <w:uiPriority w:val="0"/>
    <w:rPr>
      <w:rFonts w:ascii="Wingdings 2" w:hAnsi="Wingdings 2" w:cs="StarSymbol"/>
      <w:sz w:val="18"/>
      <w:szCs w:val="18"/>
    </w:rPr>
  </w:style>
  <w:style w:type="character" w:customStyle="1" w:styleId="818">
    <w:name w:val="WW8Num34z0"/>
    <w:qFormat/>
    <w:uiPriority w:val="0"/>
    <w:rPr>
      <w:rFonts w:ascii="Wingdings" w:hAnsi="Wingdings" w:cs="StarSymbol"/>
      <w:sz w:val="18"/>
      <w:szCs w:val="18"/>
    </w:rPr>
  </w:style>
  <w:style w:type="character" w:customStyle="1" w:styleId="819">
    <w:name w:val="WW8Num17z0"/>
    <w:qFormat/>
    <w:uiPriority w:val="0"/>
    <w:rPr>
      <w:rFonts w:ascii="Wingdings" w:hAnsi="Wingdings"/>
    </w:rPr>
  </w:style>
  <w:style w:type="character" w:customStyle="1" w:styleId="820">
    <w:name w:val="WW8Num15z0"/>
    <w:qFormat/>
    <w:uiPriority w:val="0"/>
    <w:rPr>
      <w:rFonts w:ascii="Wingdings" w:hAnsi="Wingdings" w:cs="StarSymbol"/>
      <w:sz w:val="18"/>
      <w:szCs w:val="18"/>
    </w:rPr>
  </w:style>
  <w:style w:type="character" w:customStyle="1" w:styleId="821">
    <w:name w:val="WW8Num28z1"/>
    <w:qFormat/>
    <w:uiPriority w:val="0"/>
    <w:rPr>
      <w:rFonts w:ascii="Wingdings 2" w:hAnsi="Wingdings 2" w:cs="StarSymbol"/>
      <w:sz w:val="18"/>
      <w:szCs w:val="18"/>
    </w:rPr>
  </w:style>
  <w:style w:type="character" w:customStyle="1" w:styleId="822">
    <w:name w:val="WW8Num4z0"/>
    <w:qFormat/>
    <w:uiPriority w:val="0"/>
    <w:rPr>
      <w:rFonts w:ascii="Wingdings" w:hAnsi="Wingdings" w:cs="StarSymbol"/>
      <w:sz w:val="18"/>
      <w:szCs w:val="18"/>
    </w:rPr>
  </w:style>
  <w:style w:type="character" w:customStyle="1" w:styleId="823">
    <w:name w:val="style101"/>
    <w:qFormat/>
    <w:uiPriority w:val="0"/>
    <w:rPr>
      <w:rFonts w:hint="eastAsia" w:ascii="宋体" w:hAnsi="宋体" w:eastAsia="宋体"/>
      <w:b/>
      <w:bCs/>
      <w:color w:val="FFFFFF"/>
      <w:sz w:val="21"/>
      <w:szCs w:val="21"/>
      <w:lang w:val="en-US" w:eastAsia="zh-CN" w:bidi="ar-SA"/>
    </w:rPr>
  </w:style>
  <w:style w:type="character" w:customStyle="1" w:styleId="824">
    <w:name w:val="WW8Num5z0"/>
    <w:qFormat/>
    <w:uiPriority w:val="0"/>
    <w:rPr>
      <w:rFonts w:ascii="Wingdings" w:hAnsi="Wingdings" w:cs="StarSymbol"/>
      <w:sz w:val="18"/>
      <w:szCs w:val="18"/>
    </w:rPr>
  </w:style>
  <w:style w:type="character" w:customStyle="1" w:styleId="825">
    <w:name w:val="无首行缩进正文 Char"/>
    <w:qFormat/>
    <w:uiPriority w:val="0"/>
  </w:style>
  <w:style w:type="character" w:customStyle="1" w:styleId="826">
    <w:name w:val="批注框文本 Char2"/>
    <w:qFormat/>
    <w:uiPriority w:val="0"/>
    <w:rPr>
      <w:rFonts w:ascii="Times New Roman" w:hAnsi="Times New Roman" w:eastAsia="方正仿宋_GBK" w:cs="Times New Roman"/>
      <w:sz w:val="18"/>
      <w:szCs w:val="18"/>
    </w:rPr>
  </w:style>
  <w:style w:type="character" w:customStyle="1" w:styleId="827">
    <w:name w:val="WW8Num29z2"/>
    <w:qFormat/>
    <w:uiPriority w:val="0"/>
    <w:rPr>
      <w:rFonts w:ascii="StarSymbol" w:hAnsi="StarSymbol" w:cs="StarSymbol"/>
      <w:sz w:val="18"/>
      <w:szCs w:val="18"/>
    </w:rPr>
  </w:style>
  <w:style w:type="character" w:customStyle="1" w:styleId="828">
    <w:name w:val="WW8Num23z2"/>
    <w:qFormat/>
    <w:uiPriority w:val="0"/>
    <w:rPr>
      <w:rFonts w:ascii="StarSymbol" w:hAnsi="StarSymbol" w:cs="StarSymbol"/>
      <w:sz w:val="18"/>
      <w:szCs w:val="18"/>
    </w:rPr>
  </w:style>
  <w:style w:type="character" w:customStyle="1" w:styleId="829">
    <w:name w:val="WW8Num19z0"/>
    <w:qFormat/>
    <w:uiPriority w:val="0"/>
    <w:rPr>
      <w:rFonts w:ascii="Wingdings" w:hAnsi="Wingdings" w:cs="StarSymbol"/>
      <w:sz w:val="18"/>
      <w:szCs w:val="18"/>
    </w:rPr>
  </w:style>
  <w:style w:type="character" w:customStyle="1" w:styleId="830">
    <w:name w:val="WW8Num22z2"/>
    <w:qFormat/>
    <w:uiPriority w:val="0"/>
    <w:rPr>
      <w:rFonts w:ascii="StarSymbol" w:hAnsi="StarSymbol" w:cs="StarSymbol"/>
      <w:sz w:val="18"/>
      <w:szCs w:val="18"/>
    </w:rPr>
  </w:style>
  <w:style w:type="character" w:customStyle="1" w:styleId="831">
    <w:name w:val="WW8Num24z1"/>
    <w:qFormat/>
    <w:uiPriority w:val="0"/>
    <w:rPr>
      <w:rFonts w:ascii="Wingdings 2" w:hAnsi="Wingdings 2" w:cs="StarSymbol"/>
      <w:sz w:val="18"/>
      <w:szCs w:val="18"/>
    </w:rPr>
  </w:style>
  <w:style w:type="character" w:customStyle="1" w:styleId="832">
    <w:name w:val="标题 7 字符1"/>
    <w:qFormat/>
    <w:uiPriority w:val="9"/>
    <w:rPr>
      <w:rFonts w:ascii="Times New Roman" w:hAnsi="Times New Roman" w:eastAsia="方正仿宋_GBK" w:cs="Times New Roman"/>
      <w:b/>
      <w:bCs/>
      <w:sz w:val="24"/>
      <w:szCs w:val="24"/>
    </w:rPr>
  </w:style>
  <w:style w:type="character" w:customStyle="1" w:styleId="833">
    <w:name w:val="标题 6 字符1"/>
    <w:qFormat/>
    <w:uiPriority w:val="9"/>
    <w:rPr>
      <w:rFonts w:ascii="仿宋" w:hAnsi="仿宋" w:eastAsia="仿宋"/>
      <w:bCs/>
      <w:sz w:val="32"/>
      <w:szCs w:val="32"/>
    </w:rPr>
  </w:style>
  <w:style w:type="character" w:customStyle="1" w:styleId="834">
    <w:name w:val="WW8Num39z1"/>
    <w:qFormat/>
    <w:uiPriority w:val="0"/>
    <w:rPr>
      <w:rFonts w:ascii="Wingdings 2" w:hAnsi="Wingdings 2" w:cs="StarSymbol"/>
      <w:sz w:val="18"/>
      <w:szCs w:val="18"/>
    </w:rPr>
  </w:style>
  <w:style w:type="character" w:customStyle="1" w:styleId="835">
    <w:name w:val="apple-style-span"/>
    <w:qFormat/>
    <w:uiPriority w:val="0"/>
  </w:style>
  <w:style w:type="character" w:customStyle="1" w:styleId="836">
    <w:name w:val="注×： Char"/>
    <w:link w:val="837"/>
    <w:qFormat/>
    <w:uiPriority w:val="0"/>
    <w:rPr>
      <w:rFonts w:ascii="宋体" w:hAnsi="等线" w:eastAsia="Arial" w:cs="Arial"/>
      <w:sz w:val="18"/>
      <w:szCs w:val="22"/>
      <w:lang w:val="en-US" w:eastAsia="zh-CN" w:bidi="ar-SA"/>
    </w:rPr>
  </w:style>
  <w:style w:type="paragraph" w:customStyle="1" w:styleId="837">
    <w:name w:val="注×："/>
    <w:link w:val="836"/>
    <w:qFormat/>
    <w:uiPriority w:val="0"/>
    <w:pPr>
      <w:widowControl w:val="0"/>
      <w:tabs>
        <w:tab w:val="left" w:pos="630"/>
        <w:tab w:val="left" w:pos="900"/>
      </w:tabs>
      <w:ind w:left="900" w:hanging="500"/>
      <w:jc w:val="both"/>
    </w:pPr>
    <w:rPr>
      <w:rFonts w:hint="default" w:ascii="宋体" w:hAnsi="等线" w:eastAsia="Arial" w:cs="Arial"/>
      <w:sz w:val="18"/>
      <w:szCs w:val="22"/>
      <w:lang w:val="en-US" w:eastAsia="zh-CN" w:bidi="ar-SA"/>
    </w:rPr>
  </w:style>
  <w:style w:type="character" w:customStyle="1" w:styleId="838">
    <w:name w:val="附录公式 Char"/>
    <w:link w:val="839"/>
    <w:qFormat/>
    <w:uiPriority w:val="0"/>
    <w:rPr>
      <w:rFonts w:ascii="宋体"/>
    </w:rPr>
  </w:style>
  <w:style w:type="paragraph" w:customStyle="1" w:styleId="839">
    <w:name w:val="附录公式"/>
    <w:basedOn w:val="83"/>
    <w:next w:val="83"/>
    <w:link w:val="838"/>
    <w:qFormat/>
    <w:uiPriority w:val="0"/>
    <w:pPr>
      <w:tabs>
        <w:tab w:val="center" w:pos="4201"/>
        <w:tab w:val="right" w:leader="dot" w:pos="9298"/>
      </w:tabs>
      <w:ind w:firstLine="420"/>
    </w:pPr>
    <w:rPr>
      <w:sz w:val="20"/>
    </w:rPr>
  </w:style>
  <w:style w:type="character" w:customStyle="1" w:styleId="840">
    <w:name w:val="附录图标题 Char"/>
    <w:link w:val="841"/>
    <w:qFormat/>
    <w:uiPriority w:val="0"/>
    <w:rPr>
      <w:rFonts w:ascii="黑体" w:hAnsi="等线" w:eastAsia="黑体" w:cs="Arial"/>
      <w:sz w:val="21"/>
      <w:szCs w:val="22"/>
      <w:lang w:val="en-US" w:eastAsia="zh-CN" w:bidi="ar-SA"/>
    </w:rPr>
  </w:style>
  <w:style w:type="paragraph" w:customStyle="1" w:styleId="841">
    <w:name w:val="附录图标题"/>
    <w:next w:val="83"/>
    <w:link w:val="840"/>
    <w:qFormat/>
    <w:uiPriority w:val="0"/>
    <w:pPr>
      <w:jc w:val="center"/>
    </w:pPr>
    <w:rPr>
      <w:rFonts w:hint="default" w:ascii="黑体" w:hAnsi="等线" w:eastAsia="黑体" w:cs="Arial"/>
      <w:sz w:val="21"/>
      <w:szCs w:val="22"/>
      <w:lang w:val="en-US" w:eastAsia="zh-CN" w:bidi="ar-SA"/>
    </w:rPr>
  </w:style>
  <w:style w:type="character" w:customStyle="1" w:styleId="842">
    <w:name w:val="附录章标题 Char"/>
    <w:link w:val="843"/>
    <w:qFormat/>
    <w:uiPriority w:val="0"/>
    <w:rPr>
      <w:rFonts w:ascii="黑体" w:hAnsi="等线" w:eastAsia="黑体" w:cs="Arial"/>
      <w:sz w:val="21"/>
      <w:szCs w:val="22"/>
      <w:lang w:val="en-US" w:eastAsia="zh-CN" w:bidi="ar-SA"/>
    </w:rPr>
  </w:style>
  <w:style w:type="paragraph" w:customStyle="1" w:styleId="843">
    <w:name w:val="附录章标题"/>
    <w:next w:val="83"/>
    <w:link w:val="842"/>
    <w:qFormat/>
    <w:uiPriority w:val="0"/>
    <w:pPr>
      <w:tabs>
        <w:tab w:val="left" w:pos="567"/>
      </w:tabs>
      <w:ind w:left="567" w:hanging="567"/>
      <w:jc w:val="both"/>
      <w:outlineLvl w:val="1"/>
    </w:pPr>
    <w:rPr>
      <w:rFonts w:hint="default" w:ascii="黑体" w:hAnsi="等线" w:eastAsia="黑体" w:cs="Arial"/>
      <w:sz w:val="21"/>
      <w:szCs w:val="22"/>
      <w:lang w:val="en-US" w:eastAsia="zh-CN" w:bidi="ar-SA"/>
    </w:rPr>
  </w:style>
  <w:style w:type="character" w:customStyle="1" w:styleId="844">
    <w:name w:val="附录一级条标题 Char"/>
    <w:link w:val="845"/>
    <w:qFormat/>
    <w:uiPriority w:val="0"/>
    <w:rPr>
      <w:rFonts w:ascii="黑体" w:eastAsia="黑体"/>
    </w:rPr>
  </w:style>
  <w:style w:type="paragraph" w:customStyle="1" w:styleId="845">
    <w:name w:val="附录一级条标题"/>
    <w:basedOn w:val="843"/>
    <w:next w:val="83"/>
    <w:link w:val="844"/>
    <w:qFormat/>
    <w:uiPriority w:val="0"/>
    <w:pPr>
      <w:ind w:left="0" w:firstLine="0"/>
      <w:outlineLvl w:val="2"/>
    </w:pPr>
    <w:rPr>
      <w:rFonts w:hAnsi="Times New Roman" w:cs="Times New Roman"/>
      <w:sz w:val="20"/>
      <w:szCs w:val="20"/>
    </w:rPr>
  </w:style>
  <w:style w:type="character" w:customStyle="1" w:styleId="846">
    <w:name w:val="首示例 Char"/>
    <w:link w:val="847"/>
    <w:qFormat/>
    <w:uiPriority w:val="0"/>
    <w:rPr>
      <w:rFonts w:ascii="宋体" w:hAnsi="宋体" w:eastAsia="Arial" w:cs="Arial"/>
      <w:sz w:val="18"/>
      <w:szCs w:val="18"/>
      <w:lang w:val="en-US" w:eastAsia="zh-CN" w:bidi="ar-SA"/>
    </w:rPr>
  </w:style>
  <w:style w:type="paragraph" w:customStyle="1" w:styleId="847">
    <w:name w:val="首示例"/>
    <w:next w:val="83"/>
    <w:link w:val="846"/>
    <w:qFormat/>
    <w:uiPriority w:val="0"/>
    <w:pPr>
      <w:tabs>
        <w:tab w:val="left" w:pos="360"/>
      </w:tabs>
      <w:ind w:left="900"/>
    </w:pPr>
    <w:rPr>
      <w:rFonts w:hint="default" w:ascii="宋体" w:hAnsi="宋体" w:eastAsia="Arial" w:cs="Arial"/>
      <w:sz w:val="18"/>
      <w:szCs w:val="18"/>
      <w:lang w:val="en-US" w:eastAsia="zh-CN" w:bidi="ar-SA"/>
    </w:rPr>
  </w:style>
  <w:style w:type="character" w:customStyle="1" w:styleId="848">
    <w:name w:val="无间隔 字符"/>
    <w:link w:val="849"/>
    <w:qFormat/>
    <w:uiPriority w:val="0"/>
    <w:rPr>
      <w:rFonts w:ascii="Calibri" w:hAnsi="Calibri" w:eastAsia="Arial" w:cs="Arial"/>
      <w:sz w:val="21"/>
      <w:szCs w:val="22"/>
      <w:lang w:val="en-US" w:eastAsia="zh-CN" w:bidi="ar-SA"/>
    </w:rPr>
  </w:style>
  <w:style w:type="paragraph" w:customStyle="1" w:styleId="849">
    <w:name w:val="无间隔1"/>
    <w:link w:val="848"/>
    <w:qFormat/>
    <w:uiPriority w:val="0"/>
    <w:pPr>
      <w:widowControl w:val="0"/>
      <w:jc w:val="both"/>
    </w:pPr>
    <w:rPr>
      <w:rFonts w:hint="default" w:ascii="Calibri" w:hAnsi="Calibri" w:eastAsia="Arial" w:cs="Arial"/>
      <w:sz w:val="21"/>
      <w:szCs w:val="22"/>
      <w:lang w:val="en-US" w:eastAsia="zh-CN" w:bidi="ar-SA"/>
    </w:rPr>
  </w:style>
  <w:style w:type="paragraph" w:customStyle="1" w:styleId="850">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51">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52">
    <w:name w:val="标准书眉一"/>
    <w:qFormat/>
    <w:uiPriority w:val="0"/>
    <w:pPr>
      <w:jc w:val="both"/>
    </w:pPr>
    <w:rPr>
      <w:rFonts w:hint="default" w:ascii="Times New Roman" w:hAnsi="Times New Roman" w:eastAsia="宋体" w:cs="Times New Roman"/>
      <w:lang w:val="en-US" w:eastAsia="zh-CN" w:bidi="ar-SA"/>
    </w:rPr>
  </w:style>
  <w:style w:type="paragraph" w:customStyle="1" w:styleId="853">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54">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55">
    <w:name w:val="标题3"/>
    <w:basedOn w:val="135"/>
    <w:qFormat/>
    <w:uiPriority w:val="0"/>
    <w:pPr>
      <w:keepNext w:val="0"/>
      <w:keepLines w:val="0"/>
      <w:spacing w:before="0" w:after="0" w:line="360" w:lineRule="auto"/>
    </w:pPr>
    <w:rPr>
      <w:rFonts w:eastAsia="仿宋_GB2312"/>
      <w:b w:val="0"/>
      <w:bCs/>
      <w:sz w:val="30"/>
      <w:szCs w:val="32"/>
    </w:rPr>
  </w:style>
  <w:style w:type="paragraph" w:customStyle="1" w:styleId="856">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57">
    <w:name w:val="三级无标题条"/>
    <w:basedOn w:val="1"/>
    <w:qFormat/>
    <w:uiPriority w:val="0"/>
    <w:pPr>
      <w:ind w:hanging="420"/>
    </w:pPr>
  </w:style>
  <w:style w:type="paragraph" w:customStyle="1" w:styleId="858">
    <w:name w:val="列出段落3"/>
    <w:basedOn w:val="1"/>
    <w:qFormat/>
    <w:uiPriority w:val="99"/>
    <w:pPr>
      <w:ind w:firstLine="420"/>
    </w:pPr>
    <w:rPr>
      <w:rFonts w:ascii="Calibri" w:hAnsi="Calibri"/>
      <w:szCs w:val="22"/>
    </w:rPr>
  </w:style>
  <w:style w:type="paragraph" w:customStyle="1" w:styleId="859">
    <w:name w:val="参考文献、索引标题"/>
    <w:basedOn w:val="860"/>
    <w:next w:val="1"/>
    <w:qFormat/>
    <w:uiPriority w:val="0"/>
    <w:pPr>
      <w:tabs>
        <w:tab w:val="left" w:pos="425"/>
      </w:tabs>
      <w:spacing w:after="200"/>
    </w:pPr>
    <w:rPr>
      <w:sz w:val="21"/>
    </w:rPr>
  </w:style>
  <w:style w:type="paragraph" w:customStyle="1" w:styleId="860">
    <w:name w:val="前言、引言标题"/>
    <w:next w:val="1"/>
    <w:qFormat/>
    <w:uiPriority w:val="0"/>
    <w:pPr>
      <w:shd w:val="clear" w:color="FFFFFF" w:fill="FFFFFF"/>
      <w:tabs>
        <w:tab w:val="left" w:pos="425"/>
      </w:tabs>
      <w:spacing w:before="640" w:after="560"/>
      <w:jc w:val="center"/>
      <w:outlineLvl w:val="0"/>
    </w:pPr>
    <w:rPr>
      <w:rFonts w:hint="default" w:ascii="黑体" w:hAnsi="Times New Roman" w:eastAsia="黑体" w:cs="Times New Roman"/>
      <w:sz w:val="32"/>
      <w:lang w:val="en-US" w:eastAsia="zh-CN" w:bidi="ar-SA"/>
    </w:rPr>
  </w:style>
  <w:style w:type="paragraph" w:customStyle="1" w:styleId="861">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2">
    <w:name w:val="小四缩进"/>
    <w:basedOn w:val="1"/>
    <w:qFormat/>
    <w:uiPriority w:val="0"/>
    <w:pPr>
      <w:spacing w:line="360" w:lineRule="auto"/>
      <w:ind w:firstLine="480"/>
    </w:pPr>
    <w:rPr>
      <w:sz w:val="24"/>
    </w:rPr>
  </w:style>
  <w:style w:type="paragraph" w:customStyle="1" w:styleId="863">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4">
    <w:name w:val="示例"/>
    <w:next w:val="83"/>
    <w:qFormat/>
    <w:uiPriority w:val="0"/>
    <w:pPr>
      <w:tabs>
        <w:tab w:val="left" w:pos="425"/>
        <w:tab w:val="left" w:pos="816"/>
      </w:tabs>
      <w:ind w:left="425" w:firstLine="419"/>
      <w:jc w:val="both"/>
    </w:pPr>
    <w:rPr>
      <w:rFonts w:hint="default" w:ascii="宋体" w:hAnsi="Times New Roman" w:eastAsia="宋体" w:cs="Times New Roman"/>
      <w:sz w:val="18"/>
      <w:lang w:val="en-US" w:eastAsia="zh-CN" w:bidi="ar-SA"/>
    </w:rPr>
  </w:style>
  <w:style w:type="paragraph" w:customStyle="1" w:styleId="865">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66">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67">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8">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69">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70">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71">
    <w:name w:val="正文文本 31"/>
    <w:basedOn w:val="1"/>
    <w:qFormat/>
    <w:uiPriority w:val="0"/>
    <w:rPr>
      <w:rFonts w:ascii="仿宋_GB2312" w:hAnsi="Arial" w:eastAsia="仿宋_GB2312"/>
      <w:sz w:val="32"/>
      <w:szCs w:val="20"/>
    </w:rPr>
  </w:style>
  <w:style w:type="paragraph" w:customStyle="1" w:styleId="872">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73">
    <w:name w:val="实施日期"/>
    <w:basedOn w:val="874"/>
    <w:qFormat/>
    <w:uiPriority w:val="0"/>
    <w:pPr>
      <w:framePr w:hSpace="0" w:wrap="around" w:xAlign="right"/>
      <w:ind w:left="2580" w:hanging="420"/>
      <w:jc w:val="right"/>
    </w:pPr>
  </w:style>
  <w:style w:type="paragraph" w:customStyle="1" w:styleId="874">
    <w:name w:val="发布日期"/>
    <w:qFormat/>
    <w:uiPriority w:val="0"/>
    <w:pPr>
      <w:framePr w:w="4000" w:h="473" w:hRule="exact" w:hSpace="180" w:vSpace="180" w:wrap="around" w:vAnchor="margin" w:hAnchor="margin" w:y="13511"/>
    </w:pPr>
    <w:rPr>
      <w:rFonts w:hint="default" w:ascii="Times New Roman" w:hAnsi="Times New Roman" w:eastAsia="黑体" w:cs="Times New Roman"/>
      <w:sz w:val="28"/>
      <w:lang w:val="en-US" w:eastAsia="zh-CN" w:bidi="ar-SA"/>
    </w:rPr>
  </w:style>
  <w:style w:type="paragraph" w:customStyle="1" w:styleId="875">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76">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77">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78">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9">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80">
    <w:name w:val="无间隔11"/>
    <w:next w:val="849"/>
    <w:qFormat/>
    <w:uiPriority w:val="1"/>
    <w:rPr>
      <w:rFonts w:hint="default" w:ascii="Calibri" w:hAnsi="Calibri" w:eastAsia="宋体" w:cs="Times New Roman"/>
      <w:sz w:val="22"/>
      <w:szCs w:val="22"/>
      <w:lang w:val="en-US" w:eastAsia="zh-CN" w:bidi="ar-SA"/>
    </w:rPr>
  </w:style>
  <w:style w:type="paragraph" w:customStyle="1" w:styleId="881">
    <w:name w:val="标准"/>
    <w:basedOn w:val="1"/>
    <w:qFormat/>
    <w:uiPriority w:val="0"/>
    <w:pPr>
      <w:spacing w:line="240" w:lineRule="atLeast"/>
    </w:pPr>
    <w:rPr>
      <w:rFonts w:eastAsia="楷体_GB2312"/>
      <w:sz w:val="24"/>
      <w:szCs w:val="20"/>
    </w:rPr>
  </w:style>
  <w:style w:type="paragraph" w:customStyle="1" w:styleId="882">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83">
    <w:name w:val="四级条标题"/>
    <w:basedOn w:val="731"/>
    <w:next w:val="83"/>
    <w:qFormat/>
    <w:uiPriority w:val="0"/>
    <w:pPr>
      <w:ind w:left="2520" w:hanging="420"/>
      <w:outlineLvl w:val="5"/>
    </w:pPr>
  </w:style>
  <w:style w:type="paragraph" w:customStyle="1" w:styleId="884">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885">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86">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8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88">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9">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90">
    <w:name w:val="数字编号列项（二级）"/>
    <w:qFormat/>
    <w:uiPriority w:val="0"/>
    <w:pPr>
      <w:tabs>
        <w:tab w:val="left" w:pos="360"/>
      </w:tabs>
      <w:ind w:left="1260" w:hanging="420"/>
      <w:jc w:val="both"/>
    </w:pPr>
    <w:rPr>
      <w:rFonts w:hint="default" w:ascii="宋体" w:hAnsi="Times New Roman" w:eastAsia="宋体" w:cs="Times New Roman"/>
      <w:sz w:val="21"/>
      <w:lang w:val="en-US" w:eastAsia="zh-CN" w:bidi="ar-SA"/>
    </w:rPr>
  </w:style>
  <w:style w:type="paragraph" w:customStyle="1" w:styleId="891">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892">
    <w:name w:val="批注主题2"/>
    <w:basedOn w:val="15"/>
    <w:next w:val="15"/>
    <w:qFormat/>
    <w:uiPriority w:val="0"/>
    <w:rPr>
      <w:b/>
      <w:bCs/>
    </w:rPr>
  </w:style>
  <w:style w:type="paragraph" w:customStyle="1" w:styleId="893">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94">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95">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6">
    <w:name w:val="条文脚注"/>
    <w:basedOn w:val="47"/>
    <w:qFormat/>
    <w:uiPriority w:val="0"/>
    <w:pPr>
      <w:ind w:left="780" w:hanging="360"/>
      <w:jc w:val="both"/>
    </w:pPr>
    <w:rPr>
      <w:rFonts w:ascii="宋体" w:hAnsi="Times New Roman"/>
    </w:rPr>
  </w:style>
  <w:style w:type="paragraph" w:customStyle="1" w:styleId="897">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98">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99">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0">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1">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902">
    <w:name w:val="标题4"/>
    <w:basedOn w:val="135"/>
    <w:qFormat/>
    <w:uiPriority w:val="0"/>
    <w:pPr>
      <w:spacing w:before="120" w:after="120" w:line="415" w:lineRule="auto"/>
      <w:jc w:val="center"/>
    </w:pPr>
    <w:rPr>
      <w:rFonts w:eastAsia="仿宋_GB2312"/>
    </w:rPr>
  </w:style>
  <w:style w:type="paragraph" w:customStyle="1" w:styleId="903">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4">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905">
    <w:name w:val="文献分类号"/>
    <w:qFormat/>
    <w:uiPriority w:val="0"/>
    <w:pPr>
      <w:framePr w:hSpace="180" w:vSpace="180" w:wrap="around" w:vAnchor="margin" w:hAnchor="margin" w:y="1"/>
      <w:widowControl w:val="0"/>
    </w:pPr>
    <w:rPr>
      <w:rFonts w:hint="default" w:ascii="Times New Roman" w:hAnsi="Times New Roman" w:eastAsia="黑体" w:cs="Times New Roman"/>
      <w:sz w:val="21"/>
      <w:lang w:val="en-US" w:eastAsia="zh-CN" w:bidi="ar-SA"/>
    </w:rPr>
  </w:style>
  <w:style w:type="paragraph" w:customStyle="1" w:styleId="906">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7">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8">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909">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910">
    <w:name w:val="样式4"/>
    <w:basedOn w:val="1"/>
    <w:qFormat/>
    <w:uiPriority w:val="0"/>
    <w:pPr>
      <w:spacing w:line="440" w:lineRule="exact"/>
      <w:ind w:left="-2"/>
    </w:pPr>
    <w:rPr>
      <w:rFonts w:ascii="宋体" w:hAnsi="宋体"/>
      <w:sz w:val="28"/>
    </w:rPr>
  </w:style>
  <w:style w:type="paragraph" w:customStyle="1" w:styleId="911">
    <w:name w:val="Char2"/>
    <w:basedOn w:val="1"/>
    <w:qFormat/>
    <w:uiPriority w:val="0"/>
    <w:pPr>
      <w:tabs>
        <w:tab w:val="left" w:pos="360"/>
      </w:tabs>
    </w:pPr>
    <w:rPr>
      <w:sz w:val="24"/>
    </w:rPr>
  </w:style>
  <w:style w:type="paragraph" w:customStyle="1" w:styleId="912">
    <w:name w:val="正文文本缩进1"/>
    <w:basedOn w:val="1"/>
    <w:qFormat/>
    <w:uiPriority w:val="0"/>
    <w:pPr>
      <w:ind w:firstLine="645"/>
    </w:pPr>
    <w:rPr>
      <w:rFonts w:ascii="楷体_GB2312" w:eastAsia="楷体_GB2312"/>
      <w:sz w:val="32"/>
      <w:szCs w:val="20"/>
    </w:rPr>
  </w:style>
  <w:style w:type="paragraph" w:customStyle="1" w:styleId="913">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4">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5">
    <w:name w:val="列表2"/>
    <w:basedOn w:val="1"/>
    <w:qFormat/>
    <w:uiPriority w:val="0"/>
    <w:pPr>
      <w:ind w:left="200" w:hanging="200"/>
    </w:pPr>
  </w:style>
  <w:style w:type="paragraph" w:customStyle="1" w:styleId="916">
    <w:name w:val="Char Char1 Char Char Char Char Char Char Char Char"/>
    <w:basedOn w:val="1"/>
    <w:qFormat/>
    <w:uiPriority w:val="0"/>
    <w:pPr>
      <w:spacing w:line="360" w:lineRule="auto"/>
    </w:pPr>
  </w:style>
  <w:style w:type="paragraph" w:customStyle="1" w:styleId="917">
    <w:name w:val="正文4"/>
    <w:basedOn w:val="1"/>
    <w:qFormat/>
    <w:uiPriority w:val="0"/>
    <w:pPr>
      <w:spacing w:line="360" w:lineRule="auto"/>
      <w:ind w:firstLine="480"/>
    </w:pPr>
    <w:rPr>
      <w:rFonts w:ascii="楷体_GB2312" w:hAnsi="宋体" w:eastAsia="楷体_GB2312"/>
      <w:sz w:val="24"/>
      <w:szCs w:val="20"/>
    </w:rPr>
  </w:style>
  <w:style w:type="paragraph" w:customStyle="1" w:styleId="918">
    <w:name w:val="封面标准号2"/>
    <w:basedOn w:val="908"/>
    <w:qFormat/>
    <w:uiPriority w:val="0"/>
    <w:pPr>
      <w:framePr w:w="9138" w:h="1244" w:hRule="exact" w:wrap="around" w:vAnchor="page" w:hAnchor="margin" w:y="2908"/>
      <w:spacing w:before="357" w:line="280" w:lineRule="exact"/>
    </w:pPr>
  </w:style>
  <w:style w:type="paragraph" w:customStyle="1" w:styleId="919">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20">
    <w:name w:val="日期3"/>
    <w:basedOn w:val="1"/>
    <w:next w:val="1"/>
    <w:qFormat/>
    <w:uiPriority w:val="0"/>
    <w:pPr>
      <w:ind w:left="100"/>
    </w:pPr>
    <w:rPr>
      <w:rFonts w:ascii="仿宋_GB2312" w:eastAsia="仿宋_GB2312"/>
      <w:b/>
      <w:sz w:val="36"/>
    </w:rPr>
  </w:style>
  <w:style w:type="paragraph" w:customStyle="1" w:styleId="921">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2">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23">
    <w:name w:val="批注主题1"/>
    <w:basedOn w:val="15"/>
    <w:next w:val="15"/>
    <w:qFormat/>
    <w:uiPriority w:val="0"/>
    <w:rPr>
      <w:b/>
      <w:bCs/>
    </w:rPr>
  </w:style>
  <w:style w:type="paragraph" w:customStyle="1" w:styleId="924">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925">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926">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927">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28">
    <w:name w:val="列出段落11"/>
    <w:basedOn w:val="1"/>
    <w:qFormat/>
    <w:uiPriority w:val="0"/>
    <w:pPr>
      <w:ind w:firstLine="420"/>
    </w:pPr>
  </w:style>
  <w:style w:type="paragraph" w:customStyle="1" w:styleId="929">
    <w:name w:val="Style Heading 2 节 + Before:  0.35 line After:  0.35 line"/>
    <w:basedOn w:val="930"/>
    <w:qFormat/>
    <w:uiPriority w:val="0"/>
    <w:pPr>
      <w:tabs>
        <w:tab w:val="left" w:pos="576"/>
      </w:tabs>
      <w:ind w:left="0" w:firstLine="0"/>
    </w:pPr>
    <w:rPr>
      <w:szCs w:val="20"/>
    </w:rPr>
  </w:style>
  <w:style w:type="paragraph" w:customStyle="1" w:styleId="930">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931">
    <w:name w:val="正文文本 32"/>
    <w:basedOn w:val="1"/>
    <w:qFormat/>
    <w:uiPriority w:val="0"/>
    <w:rPr>
      <w:rFonts w:ascii="仿宋_GB2312" w:hAnsi="Arial" w:eastAsia="仿宋_GB2312"/>
      <w:sz w:val="32"/>
      <w:szCs w:val="20"/>
    </w:rPr>
  </w:style>
  <w:style w:type="paragraph" w:customStyle="1" w:styleId="932">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33">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34">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35">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36">
    <w:name w:val="TOC 标题11"/>
    <w:basedOn w:val="283"/>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37">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8">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39">
    <w:name w:val="GP正文(首行缩进)"/>
    <w:basedOn w:val="1"/>
    <w:qFormat/>
    <w:uiPriority w:val="0"/>
    <w:pPr>
      <w:spacing w:line="360" w:lineRule="auto"/>
      <w:ind w:firstLine="200"/>
      <w:jc w:val="left"/>
    </w:pPr>
    <w:rPr>
      <w:sz w:val="24"/>
      <w:szCs w:val="21"/>
    </w:rPr>
  </w:style>
  <w:style w:type="paragraph" w:customStyle="1" w:styleId="940">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4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42">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3">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4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45">
    <w:name w:val="正文文本 21"/>
    <w:basedOn w:val="1"/>
    <w:qFormat/>
    <w:uiPriority w:val="0"/>
    <w:pPr>
      <w:spacing w:after="120" w:line="480" w:lineRule="auto"/>
    </w:pPr>
  </w:style>
  <w:style w:type="paragraph" w:customStyle="1" w:styleId="946">
    <w:name w:val="五级条标题"/>
    <w:basedOn w:val="883"/>
    <w:next w:val="83"/>
    <w:qFormat/>
    <w:uiPriority w:val="0"/>
    <w:pPr>
      <w:tabs>
        <w:tab w:val="left" w:pos="1800"/>
        <w:tab w:val="clear" w:pos="780"/>
      </w:tabs>
      <w:ind w:left="1276" w:hanging="1276"/>
      <w:outlineLvl w:val="6"/>
    </w:pPr>
  </w:style>
  <w:style w:type="paragraph" w:customStyle="1" w:styleId="947">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8">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49">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50">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51">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52">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53">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54">
    <w:name w:val="封面正文"/>
    <w:qFormat/>
    <w:uiPriority w:val="0"/>
    <w:pPr>
      <w:jc w:val="both"/>
    </w:pPr>
    <w:rPr>
      <w:rFonts w:hint="default" w:ascii="Times New Roman" w:hAnsi="Times New Roman" w:eastAsia="宋体" w:cs="Times New Roman"/>
      <w:lang w:val="en-US" w:eastAsia="zh-CN" w:bidi="ar-SA"/>
    </w:rPr>
  </w:style>
  <w:style w:type="paragraph" w:customStyle="1" w:styleId="955">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56">
    <w:name w:val="制作人文字"/>
    <w:basedOn w:val="1"/>
    <w:qFormat/>
    <w:uiPriority w:val="0"/>
    <w:rPr>
      <w:rFonts w:ascii="Arial" w:hAnsi="Arial" w:eastAsia="仿宋_GB2312"/>
      <w:bCs/>
      <w:sz w:val="28"/>
      <w:szCs w:val="20"/>
    </w:rPr>
  </w:style>
  <w:style w:type="paragraph" w:customStyle="1" w:styleId="95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58">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5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60">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61">
    <w:name w:val="纯文本2"/>
    <w:basedOn w:val="1"/>
    <w:qFormat/>
    <w:uiPriority w:val="0"/>
    <w:rPr>
      <w:rFonts w:ascii="宋体" w:hAnsi="Courier New"/>
      <w:szCs w:val="21"/>
    </w:rPr>
  </w:style>
  <w:style w:type="paragraph" w:customStyle="1" w:styleId="962">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63">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6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65">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66">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67">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8">
    <w:name w:val="附录标识"/>
    <w:basedOn w:val="860"/>
    <w:qFormat/>
    <w:uiPriority w:val="0"/>
    <w:pPr>
      <w:tabs>
        <w:tab w:val="left" w:pos="780"/>
        <w:tab w:val="left" w:pos="6405"/>
      </w:tabs>
      <w:spacing w:after="200"/>
      <w:ind w:left="780" w:hanging="360"/>
    </w:pPr>
    <w:rPr>
      <w:sz w:val="21"/>
    </w:rPr>
  </w:style>
  <w:style w:type="paragraph" w:customStyle="1" w:styleId="9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70">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1">
    <w:name w:val="正文文本1"/>
    <w:basedOn w:val="1"/>
    <w:next w:val="972"/>
    <w:qFormat/>
    <w:uiPriority w:val="0"/>
    <w:pPr>
      <w:widowControl/>
      <w:spacing w:after="120" w:line="288" w:lineRule="auto"/>
      <w:jc w:val="left"/>
    </w:pPr>
    <w:rPr>
      <w:rFonts w:ascii="Verdana" w:hAnsi="Verdana"/>
      <w:sz w:val="24"/>
      <w:szCs w:val="20"/>
      <w:lang w:eastAsia="en-US"/>
    </w:rPr>
  </w:style>
  <w:style w:type="paragraph" w:customStyle="1" w:styleId="972">
    <w:name w:val="正文首行缩进1"/>
    <w:basedOn w:val="1"/>
    <w:qFormat/>
    <w:uiPriority w:val="0"/>
    <w:pPr>
      <w:spacing w:line="360" w:lineRule="auto"/>
      <w:ind w:firstLine="420"/>
    </w:pPr>
    <w:rPr>
      <w:rFonts w:ascii="Arial" w:hAnsi="Arial"/>
      <w:sz w:val="20"/>
      <w:szCs w:val="21"/>
    </w:rPr>
  </w:style>
  <w:style w:type="paragraph" w:customStyle="1" w:styleId="973">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74">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76">
    <w:name w:val="_Style 5"/>
    <w:basedOn w:val="1"/>
    <w:qFormat/>
    <w:uiPriority w:val="34"/>
  </w:style>
  <w:style w:type="paragraph" w:customStyle="1" w:styleId="977">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8">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79">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0">
    <w:name w:val="样式1111"/>
    <w:basedOn w:val="1"/>
    <w:qFormat/>
    <w:uiPriority w:val="0"/>
    <w:pPr>
      <w:spacing w:line="360" w:lineRule="auto"/>
      <w:ind w:firstLine="200"/>
      <w:jc w:val="left"/>
    </w:pPr>
    <w:rPr>
      <w:sz w:val="24"/>
    </w:rPr>
  </w:style>
  <w:style w:type="paragraph" w:customStyle="1" w:styleId="98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82">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3">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8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85">
    <w:name w:val="TOC 标题2"/>
    <w:basedOn w:val="283"/>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86">
    <w:name w:val="样式 样式 标题 3H3Heading 3 - oldh3sect1.2.3BOD 0level_3PIM 3Leve... +..."/>
    <w:basedOn w:val="1"/>
    <w:qFormat/>
    <w:uiPriority w:val="0"/>
    <w:pPr>
      <w:tabs>
        <w:tab w:val="left" w:pos="709"/>
      </w:tabs>
      <w:spacing w:line="300" w:lineRule="auto"/>
      <w:ind w:left="709" w:hanging="709"/>
    </w:pPr>
  </w:style>
  <w:style w:type="paragraph" w:customStyle="1" w:styleId="987">
    <w:name w:val="Char11"/>
    <w:basedOn w:val="1"/>
    <w:qFormat/>
    <w:uiPriority w:val="0"/>
    <w:rPr>
      <w:rFonts w:ascii="Tahoma" w:hAnsi="Tahoma"/>
      <w:sz w:val="24"/>
      <w:szCs w:val="20"/>
    </w:rPr>
  </w:style>
  <w:style w:type="paragraph" w:customStyle="1" w:styleId="988">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89">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0">
    <w:name w:val="我的表格文字"/>
    <w:basedOn w:val="1"/>
    <w:qFormat/>
    <w:uiPriority w:val="0"/>
    <w:pPr>
      <w:widowControl/>
      <w:jc w:val="left"/>
    </w:pPr>
    <w:rPr>
      <w:rFonts w:ascii="Arial" w:hAnsi="Arial" w:cs="Microsoft Sans Serif"/>
      <w:sz w:val="24"/>
      <w:szCs w:val="18"/>
    </w:rPr>
  </w:style>
  <w:style w:type="paragraph" w:customStyle="1" w:styleId="991">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92">
    <w:name w:val="正文文本 22"/>
    <w:basedOn w:val="1"/>
    <w:qFormat/>
    <w:uiPriority w:val="0"/>
    <w:pPr>
      <w:spacing w:after="120" w:line="480" w:lineRule="auto"/>
    </w:pPr>
  </w:style>
  <w:style w:type="paragraph" w:customStyle="1" w:styleId="99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94">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5">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6">
    <w:name w:val="附录二级条标题"/>
    <w:basedOn w:val="845"/>
    <w:next w:val="83"/>
    <w:qFormat/>
    <w:uiPriority w:val="0"/>
    <w:pPr>
      <w:ind w:left="1779" w:hanging="1069"/>
      <w:outlineLvl w:val="3"/>
    </w:pPr>
  </w:style>
  <w:style w:type="paragraph" w:customStyle="1" w:styleId="997">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98">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9">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100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01">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2">
    <w:name w:val="附录三级条标题"/>
    <w:basedOn w:val="996"/>
    <w:next w:val="83"/>
    <w:qFormat/>
    <w:uiPriority w:val="0"/>
    <w:pPr>
      <w:ind w:left="851" w:hanging="851"/>
      <w:outlineLvl w:val="4"/>
    </w:pPr>
  </w:style>
  <w:style w:type="paragraph" w:customStyle="1" w:styleId="1003">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04">
    <w:name w:val="文档结构图2"/>
    <w:basedOn w:val="1"/>
    <w:qFormat/>
    <w:uiPriority w:val="0"/>
    <w:rPr>
      <w:rFonts w:ascii="宋体"/>
      <w:sz w:val="18"/>
      <w:szCs w:val="18"/>
    </w:rPr>
  </w:style>
  <w:style w:type="paragraph" w:customStyle="1" w:styleId="1005">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1006">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007">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100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1009">
    <w:name w:val="附录四级条标题"/>
    <w:basedOn w:val="1002"/>
    <w:next w:val="83"/>
    <w:qFormat/>
    <w:uiPriority w:val="0"/>
    <w:pPr>
      <w:ind w:left="992" w:hanging="992"/>
      <w:outlineLvl w:val="5"/>
    </w:pPr>
  </w:style>
  <w:style w:type="paragraph" w:customStyle="1" w:styleId="1010">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1011">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2">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3">
    <w:name w:val="正文符号编号"/>
    <w:basedOn w:val="1"/>
    <w:qFormat/>
    <w:uiPriority w:val="0"/>
    <w:pPr>
      <w:tabs>
        <w:tab w:val="left" w:pos="1395"/>
      </w:tabs>
      <w:spacing w:line="360" w:lineRule="auto"/>
      <w:ind w:left="1395" w:hanging="600"/>
    </w:pPr>
    <w:rPr>
      <w:sz w:val="24"/>
      <w:szCs w:val="20"/>
    </w:rPr>
  </w:style>
  <w:style w:type="paragraph" w:customStyle="1" w:styleId="1014">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15">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6">
    <w:name w:val="正文 + 四号"/>
    <w:basedOn w:val="1"/>
    <w:qFormat/>
    <w:uiPriority w:val="0"/>
    <w:pPr>
      <w:spacing w:line="480" w:lineRule="exact"/>
    </w:pPr>
    <w:rPr>
      <w:sz w:val="28"/>
      <w:szCs w:val="20"/>
    </w:rPr>
  </w:style>
  <w:style w:type="paragraph" w:customStyle="1" w:styleId="1017">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8">
    <w:name w:val="Char1 Char Char Char"/>
    <w:basedOn w:val="1"/>
    <w:qFormat/>
    <w:uiPriority w:val="99"/>
    <w:rPr>
      <w:rFonts w:ascii="Tahoma" w:hAnsi="Tahoma"/>
      <w:sz w:val="24"/>
      <w:szCs w:val="20"/>
    </w:rPr>
  </w:style>
  <w:style w:type="paragraph" w:customStyle="1" w:styleId="101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1020">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21">
    <w:name w:val="附录五级条标题"/>
    <w:basedOn w:val="1009"/>
    <w:next w:val="83"/>
    <w:qFormat/>
    <w:uiPriority w:val="0"/>
    <w:pPr>
      <w:tabs>
        <w:tab w:val="left" w:pos="780"/>
        <w:tab w:val="left" w:pos="1800"/>
      </w:tabs>
      <w:ind w:left="2940" w:hanging="420"/>
      <w:outlineLvl w:val="6"/>
    </w:pPr>
  </w:style>
  <w:style w:type="paragraph" w:customStyle="1" w:styleId="1022">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1023">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24">
    <w:name w:val="图表目录1"/>
    <w:basedOn w:val="33"/>
    <w:qFormat/>
    <w:uiPriority w:val="0"/>
    <w:pPr>
      <w:spacing w:after="120" w:line="360" w:lineRule="auto"/>
      <w:jc w:val="center"/>
    </w:pPr>
    <w:rPr>
      <w:rFonts w:ascii="楷体"/>
      <w:sz w:val="28"/>
    </w:rPr>
  </w:style>
  <w:style w:type="paragraph" w:customStyle="1" w:styleId="1025">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26">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7">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102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1029">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0">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1">
    <w:name w:val="表格1"/>
    <w:basedOn w:val="1"/>
    <w:qFormat/>
    <w:uiPriority w:val="0"/>
    <w:rPr>
      <w:rFonts w:ascii="宋体"/>
      <w:szCs w:val="21"/>
    </w:rPr>
  </w:style>
  <w:style w:type="paragraph" w:customStyle="1" w:styleId="1032">
    <w:name w:val="TOC 51"/>
    <w:basedOn w:val="1"/>
    <w:next w:val="1"/>
    <w:qFormat/>
    <w:uiPriority w:val="39"/>
    <w:pPr>
      <w:ind w:left="1680"/>
    </w:pPr>
    <w:rPr>
      <w:rFonts w:ascii="Calibri" w:hAnsi="Calibri"/>
      <w:szCs w:val="22"/>
    </w:rPr>
  </w:style>
  <w:style w:type="paragraph" w:customStyle="1" w:styleId="1033">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34">
    <w:name w:val="Style Heading 3H31.1.1标题 3Level 3 Headlevel_3PIM 3h3sect1.2...."/>
    <w:basedOn w:val="135"/>
    <w:qFormat/>
    <w:uiPriority w:val="0"/>
    <w:pPr>
      <w:spacing w:before="120" w:after="120" w:line="360" w:lineRule="auto"/>
      <w:ind w:left="720" w:hanging="720"/>
    </w:pPr>
    <w:rPr>
      <w:rFonts w:eastAsia="黑体"/>
      <w:bCs/>
      <w:sz w:val="24"/>
    </w:rPr>
  </w:style>
  <w:style w:type="paragraph" w:customStyle="1" w:styleId="1035">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6">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37">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8">
    <w:name w:val="列项——"/>
    <w:qFormat/>
    <w:uiPriority w:val="0"/>
    <w:pPr>
      <w:widowControl w:val="0"/>
      <w:tabs>
        <w:tab w:val="left" w:pos="1140"/>
      </w:tabs>
      <w:ind w:left="840" w:hanging="420"/>
      <w:jc w:val="both"/>
    </w:pPr>
    <w:rPr>
      <w:rFonts w:hint="default" w:ascii="宋体" w:hAnsi="Times New Roman" w:eastAsia="宋体" w:cs="Times New Roman"/>
      <w:sz w:val="21"/>
      <w:lang w:val="en-US" w:eastAsia="zh-CN" w:bidi="ar-SA"/>
    </w:rPr>
  </w:style>
  <w:style w:type="paragraph" w:customStyle="1" w:styleId="1039">
    <w:name w:val="Char1"/>
    <w:basedOn w:val="1"/>
    <w:qFormat/>
    <w:uiPriority w:val="0"/>
    <w:pPr>
      <w:tabs>
        <w:tab w:val="left" w:pos="840"/>
      </w:tabs>
      <w:ind w:left="840" w:hanging="420"/>
    </w:pPr>
    <w:rPr>
      <w:sz w:val="24"/>
    </w:rPr>
  </w:style>
  <w:style w:type="paragraph" w:customStyle="1" w:styleId="1040">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1">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42">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43">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4">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5">
    <w:name w:val="TOC 81"/>
    <w:basedOn w:val="1"/>
    <w:next w:val="1"/>
    <w:qFormat/>
    <w:uiPriority w:val="39"/>
    <w:pPr>
      <w:ind w:left="2940"/>
    </w:pPr>
    <w:rPr>
      <w:rFonts w:ascii="Calibri" w:hAnsi="Calibri"/>
      <w:szCs w:val="22"/>
    </w:rPr>
  </w:style>
  <w:style w:type="paragraph" w:customStyle="1" w:styleId="1046">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47">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1048">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49">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0">
    <w:name w:val="列项·"/>
    <w:qFormat/>
    <w:uiPriority w:val="0"/>
    <w:pPr>
      <w:tabs>
        <w:tab w:val="left" w:pos="425"/>
        <w:tab w:val="left" w:pos="840"/>
      </w:tabs>
      <w:ind w:left="840" w:hanging="425"/>
      <w:jc w:val="both"/>
    </w:pPr>
    <w:rPr>
      <w:rFonts w:hint="default" w:ascii="宋体" w:hAnsi="Times New Roman" w:eastAsia="宋体" w:cs="Times New Roman"/>
      <w:sz w:val="21"/>
      <w:lang w:val="en-US" w:eastAsia="zh-CN" w:bidi="ar-SA"/>
    </w:rPr>
  </w:style>
  <w:style w:type="paragraph" w:customStyle="1" w:styleId="1051">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2">
    <w:name w:val="TOC 标题1"/>
    <w:basedOn w:val="283"/>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53">
    <w:name w:val="标准称谓"/>
    <w:next w:val="1"/>
    <w:qFormat/>
    <w:uiPriority w:val="0"/>
    <w:pPr>
      <w:framePr w:w="9638" w:h="754" w:hRule="exact" w:hSpace="180" w:vSpace="180" w:wrap="around" w:vAnchor="page" w:hAnchor="margin" w:xAlign="center" w:y="2128"/>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1054">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5">
    <w:name w:val="文本块2"/>
    <w:basedOn w:val="1"/>
    <w:qFormat/>
    <w:uiPriority w:val="0"/>
    <w:pPr>
      <w:ind w:left="630" w:right="630"/>
      <w:jc w:val="center"/>
    </w:pPr>
    <w:rPr>
      <w:rFonts w:ascii="宋体"/>
      <w:b/>
      <w:sz w:val="32"/>
    </w:rPr>
  </w:style>
  <w:style w:type="paragraph" w:customStyle="1" w:styleId="1056">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57">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8">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9">
    <w:name w:val="TOC 41"/>
    <w:basedOn w:val="1"/>
    <w:next w:val="1"/>
    <w:qFormat/>
    <w:uiPriority w:val="39"/>
    <w:pPr>
      <w:ind w:left="1260"/>
    </w:pPr>
    <w:rPr>
      <w:rFonts w:ascii="Calibri" w:hAnsi="Calibri"/>
      <w:szCs w:val="22"/>
    </w:rPr>
  </w:style>
  <w:style w:type="paragraph" w:customStyle="1" w:styleId="1060">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61">
    <w:name w:val="目次、标准名称标题"/>
    <w:basedOn w:val="860"/>
    <w:next w:val="83"/>
    <w:qFormat/>
    <w:uiPriority w:val="0"/>
    <w:pPr>
      <w:spacing w:line="460" w:lineRule="exact"/>
    </w:pPr>
  </w:style>
  <w:style w:type="paragraph" w:customStyle="1" w:styleId="106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63">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4">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5">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06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67">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8">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9">
    <w:name w:val="普通正文"/>
    <w:basedOn w:val="1"/>
    <w:qFormat/>
    <w:uiPriority w:val="0"/>
    <w:pPr>
      <w:spacing w:before="120" w:after="120" w:line="360" w:lineRule="auto"/>
      <w:ind w:firstLine="480"/>
      <w:jc w:val="left"/>
    </w:pPr>
    <w:rPr>
      <w:rFonts w:ascii="Arial" w:hAnsi="Arial"/>
      <w:sz w:val="24"/>
    </w:rPr>
  </w:style>
  <w:style w:type="paragraph" w:customStyle="1" w:styleId="1070">
    <w:name w:val="TOC 61"/>
    <w:basedOn w:val="1"/>
    <w:next w:val="1"/>
    <w:qFormat/>
    <w:uiPriority w:val="39"/>
    <w:pPr>
      <w:ind w:left="2100"/>
    </w:pPr>
    <w:rPr>
      <w:rFonts w:ascii="Calibri" w:hAnsi="Calibri"/>
      <w:szCs w:val="22"/>
    </w:rPr>
  </w:style>
  <w:style w:type="paragraph" w:customStyle="1" w:styleId="1071">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72">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1073">
    <w:name w:val="样式 标题 2市检方案标题2第一层条h22章标题节标题第一章 标题 2Heading 2 HiddenHead..."/>
    <w:basedOn w:val="285"/>
    <w:qFormat/>
    <w:uiPriority w:val="0"/>
    <w:pPr>
      <w:spacing w:before="120" w:after="120" w:line="264" w:lineRule="auto"/>
      <w:jc w:val="left"/>
    </w:pPr>
    <w:rPr>
      <w:rFonts w:ascii="楷体_GB2312" w:hAnsi="楷体" w:cs="宋体"/>
      <w:color w:val="000000"/>
      <w:sz w:val="28"/>
      <w:szCs w:val="28"/>
    </w:rPr>
  </w:style>
  <w:style w:type="paragraph" w:customStyle="1" w:styleId="1074">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5">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76">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7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78">
    <w:name w:val="日期2"/>
    <w:basedOn w:val="1"/>
    <w:next w:val="1"/>
    <w:qFormat/>
    <w:uiPriority w:val="0"/>
    <w:pPr>
      <w:ind w:left="100"/>
    </w:pPr>
    <w:rPr>
      <w:rFonts w:ascii="仿宋_GB2312" w:eastAsia="仿宋_GB2312"/>
      <w:b/>
      <w:sz w:val="36"/>
    </w:rPr>
  </w:style>
  <w:style w:type="paragraph" w:customStyle="1" w:styleId="107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80">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81">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2">
    <w:name w:val="样式4 Char"/>
    <w:basedOn w:val="1"/>
    <w:qFormat/>
    <w:uiPriority w:val="0"/>
    <w:pPr>
      <w:widowControl/>
      <w:spacing w:line="360" w:lineRule="auto"/>
      <w:ind w:firstLine="480"/>
      <w:jc w:val="left"/>
    </w:pPr>
    <w:rPr>
      <w:color w:val="000000"/>
      <w:sz w:val="24"/>
    </w:rPr>
  </w:style>
  <w:style w:type="paragraph" w:customStyle="1" w:styleId="1083">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84">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5">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86">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87">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8">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89">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90">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91">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92">
    <w:name w:val="标准书眉_偶数页"/>
    <w:basedOn w:val="1093"/>
    <w:next w:val="1"/>
    <w:qFormat/>
    <w:uiPriority w:val="0"/>
    <w:pPr>
      <w:tabs>
        <w:tab w:val="center" w:pos="4154"/>
        <w:tab w:val="right" w:pos="8306"/>
      </w:tabs>
      <w:jc w:val="left"/>
    </w:pPr>
  </w:style>
  <w:style w:type="paragraph" w:customStyle="1" w:styleId="1093">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1094">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95">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96">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97">
    <w:name w:val="内容标题"/>
    <w:basedOn w:val="1"/>
    <w:qFormat/>
    <w:uiPriority w:val="0"/>
    <w:pPr>
      <w:shd w:val="clear" w:color="auto" w:fill="000080"/>
    </w:pPr>
    <w:rPr>
      <w:rFonts w:ascii="Tahoma" w:hAnsi="Tahoma"/>
      <w:sz w:val="24"/>
      <w:shd w:val="clear" w:color="auto" w:fill="000080"/>
    </w:rPr>
  </w:style>
  <w:style w:type="paragraph" w:customStyle="1" w:styleId="1098">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99">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00">
    <w:name w:val="样式2"/>
    <w:basedOn w:val="1"/>
    <w:qFormat/>
    <w:uiPriority w:val="0"/>
    <w:pPr>
      <w:ind w:left="624" w:hanging="720"/>
    </w:pPr>
    <w:rPr>
      <w:rFonts w:ascii="黑体" w:eastAsia="黑体"/>
      <w:b/>
      <w:sz w:val="30"/>
    </w:rPr>
  </w:style>
  <w:style w:type="paragraph" w:customStyle="1" w:styleId="1101">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02">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03">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104">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5">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106">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07">
    <w:name w:val="表格文字"/>
    <w:basedOn w:val="1"/>
    <w:qFormat/>
    <w:uiPriority w:val="0"/>
    <w:pPr>
      <w:tabs>
        <w:tab w:val="left" w:pos="7740"/>
      </w:tabs>
      <w:jc w:val="center"/>
    </w:pPr>
    <w:rPr>
      <w:rFonts w:ascii="宋体" w:hAnsi="宋体"/>
      <w:sz w:val="24"/>
      <w:szCs w:val="20"/>
    </w:rPr>
  </w:style>
  <w:style w:type="paragraph" w:customStyle="1" w:styleId="1108">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09">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0">
    <w:name w:val="表格文本"/>
    <w:basedOn w:val="1"/>
    <w:qFormat/>
    <w:uiPriority w:val="0"/>
    <w:pPr>
      <w:tabs>
        <w:tab w:val="decimal" w:pos="0"/>
      </w:tabs>
      <w:jc w:val="left"/>
    </w:pPr>
    <w:rPr>
      <w:rFonts w:ascii="Arial" w:hAnsi="Arial"/>
      <w:szCs w:val="21"/>
    </w:rPr>
  </w:style>
  <w:style w:type="paragraph" w:customStyle="1" w:styleId="1111">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2">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1113">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14">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115">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6">
    <w:name w:val="Style First line:  2 ch"/>
    <w:basedOn w:val="1"/>
    <w:qFormat/>
    <w:uiPriority w:val="0"/>
    <w:pPr>
      <w:spacing w:line="440" w:lineRule="exact"/>
      <w:ind w:firstLine="200"/>
    </w:pPr>
    <w:rPr>
      <w:sz w:val="24"/>
    </w:rPr>
  </w:style>
  <w:style w:type="paragraph" w:customStyle="1" w:styleId="1117">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8">
    <w:name w:val="正文４"/>
    <w:basedOn w:val="1"/>
    <w:qFormat/>
    <w:uiPriority w:val="0"/>
    <w:pPr>
      <w:spacing w:line="360" w:lineRule="auto"/>
      <w:ind w:firstLine="480"/>
    </w:pPr>
    <w:rPr>
      <w:sz w:val="24"/>
      <w:szCs w:val="20"/>
    </w:rPr>
  </w:style>
  <w:style w:type="paragraph" w:customStyle="1" w:styleId="1119">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120">
    <w:name w:val="图表脚注"/>
    <w:next w:val="83"/>
    <w:qFormat/>
    <w:uiPriority w:val="0"/>
    <w:pPr>
      <w:ind w:left="300" w:hanging="100"/>
      <w:jc w:val="both"/>
    </w:pPr>
    <w:rPr>
      <w:rFonts w:hint="default" w:ascii="宋体" w:hAnsi="Times New Roman" w:eastAsia="宋体" w:cs="Times New Roman"/>
      <w:sz w:val="18"/>
      <w:lang w:val="en-US" w:eastAsia="zh-CN" w:bidi="ar-SA"/>
    </w:rPr>
  </w:style>
  <w:style w:type="paragraph" w:customStyle="1" w:styleId="1121">
    <w:name w:val="列出段落1"/>
    <w:basedOn w:val="1"/>
    <w:qFormat/>
    <w:uiPriority w:val="0"/>
    <w:pPr>
      <w:ind w:firstLine="420"/>
    </w:pPr>
  </w:style>
  <w:style w:type="paragraph" w:customStyle="1" w:styleId="1122">
    <w:name w:val="无标题条"/>
    <w:next w:val="83"/>
    <w:qFormat/>
    <w:uiPriority w:val="0"/>
    <w:pPr>
      <w:jc w:val="both"/>
    </w:pPr>
    <w:rPr>
      <w:rFonts w:hint="default" w:ascii="Times New Roman" w:hAnsi="Times New Roman" w:eastAsia="宋体" w:cs="Times New Roman"/>
      <w:sz w:val="21"/>
      <w:lang w:val="en-US" w:eastAsia="zh-CN" w:bidi="ar-SA"/>
    </w:rPr>
  </w:style>
  <w:style w:type="paragraph" w:customStyle="1" w:styleId="1123">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24">
    <w:name w:val="注示头"/>
    <w:basedOn w:val="1"/>
    <w:qFormat/>
    <w:uiPriority w:val="0"/>
    <w:pPr>
      <w:pBdr>
        <w:top w:val="single" w:color="000000" w:sz="4" w:space="1"/>
      </w:pBdr>
    </w:pPr>
    <w:rPr>
      <w:rFonts w:ascii="Arial" w:hAnsi="Arial" w:eastAsia="黑体"/>
      <w:sz w:val="18"/>
      <w:szCs w:val="20"/>
    </w:rPr>
  </w:style>
  <w:style w:type="paragraph" w:customStyle="1" w:styleId="1125">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26">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lang w:val="en-US" w:eastAsia="zh-CN" w:bidi="ar-SA"/>
    </w:rPr>
  </w:style>
  <w:style w:type="paragraph" w:customStyle="1" w:styleId="1127">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128">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30">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131">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1132">
    <w:name w:val="纯文本1"/>
    <w:basedOn w:val="1"/>
    <w:link w:val="1133"/>
    <w:qFormat/>
    <w:uiPriority w:val="0"/>
    <w:rPr>
      <w:rFonts w:ascii="宋体" w:hAnsi="Courier New"/>
      <w:szCs w:val="21"/>
    </w:rPr>
  </w:style>
  <w:style w:type="character" w:customStyle="1" w:styleId="1133">
    <w:name w:val="纯文本 Char1"/>
    <w:link w:val="1132"/>
    <w:qFormat/>
    <w:uiPriority w:val="0"/>
    <w:rPr>
      <w:rFonts w:ascii="宋体" w:hAnsi="Courier New"/>
      <w:sz w:val="21"/>
      <w:szCs w:val="21"/>
    </w:rPr>
  </w:style>
  <w:style w:type="paragraph" w:customStyle="1" w:styleId="1134">
    <w:name w:val="列出段落2"/>
    <w:basedOn w:val="1"/>
    <w:qFormat/>
    <w:uiPriority w:val="0"/>
    <w:pPr>
      <w:ind w:firstLine="420"/>
    </w:pPr>
    <w:rPr>
      <w:rFonts w:ascii="Calibri" w:hAnsi="Calibri" w:eastAsia="仿宋_GB2312"/>
      <w:sz w:val="24"/>
      <w:szCs w:val="22"/>
    </w:rPr>
  </w:style>
  <w:style w:type="paragraph" w:customStyle="1" w:styleId="1135">
    <w:name w:val="图5"/>
    <w:basedOn w:val="1"/>
    <w:qFormat/>
    <w:uiPriority w:val="0"/>
    <w:pPr>
      <w:spacing w:line="220" w:lineRule="exact"/>
      <w:jc w:val="center"/>
    </w:pPr>
    <w:rPr>
      <w:rFonts w:ascii="仿宋_GB2312" w:eastAsia="仿宋_GB2312"/>
      <w:szCs w:val="20"/>
    </w:rPr>
  </w:style>
  <w:style w:type="paragraph" w:customStyle="1" w:styleId="1136">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1137">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38">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39">
    <w:name w:val="正文缩进2"/>
    <w:basedOn w:val="1"/>
    <w:qFormat/>
    <w:uiPriority w:val="0"/>
    <w:pPr>
      <w:ind w:firstLine="420"/>
    </w:pPr>
    <w:rPr>
      <w:szCs w:val="20"/>
    </w:rPr>
  </w:style>
  <w:style w:type="paragraph" w:customStyle="1" w:styleId="1140">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41">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42">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43">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44">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45">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46">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1147">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4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49">
    <w:name w:val="列表1"/>
    <w:basedOn w:val="1"/>
    <w:qFormat/>
    <w:uiPriority w:val="0"/>
    <w:pPr>
      <w:ind w:left="200" w:hanging="200"/>
    </w:pPr>
  </w:style>
  <w:style w:type="paragraph" w:customStyle="1" w:styleId="1150">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51">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52">
    <w:name w:val="Char1 Char Char Char11"/>
    <w:basedOn w:val="1"/>
    <w:qFormat/>
    <w:uiPriority w:val="0"/>
    <w:rPr>
      <w:rFonts w:ascii="Tahoma" w:hAnsi="Tahoma"/>
      <w:sz w:val="24"/>
      <w:szCs w:val="20"/>
    </w:rPr>
  </w:style>
  <w:style w:type="paragraph" w:customStyle="1" w:styleId="1153">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54">
    <w:name w:val="日期1"/>
    <w:basedOn w:val="1"/>
    <w:next w:val="1"/>
    <w:qFormat/>
    <w:uiPriority w:val="0"/>
    <w:pPr>
      <w:spacing w:line="312" w:lineRule="atLeast"/>
      <w:jc w:val="right"/>
    </w:pPr>
    <w:rPr>
      <w:rFonts w:ascii="黑体" w:eastAsia="黑体"/>
      <w:b/>
      <w:sz w:val="32"/>
      <w:szCs w:val="20"/>
    </w:rPr>
  </w:style>
  <w:style w:type="paragraph" w:customStyle="1" w:styleId="1155">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56">
    <w:name w:val="Char"/>
    <w:basedOn w:val="1"/>
    <w:qFormat/>
    <w:uiPriority w:val="99"/>
    <w:pPr>
      <w:spacing w:line="360" w:lineRule="auto"/>
    </w:pPr>
    <w:rPr>
      <w:sz w:val="24"/>
      <w:szCs w:val="20"/>
    </w:rPr>
  </w:style>
  <w:style w:type="paragraph" w:customStyle="1" w:styleId="1157">
    <w:name w:val="文档结构图1"/>
    <w:basedOn w:val="1"/>
    <w:qFormat/>
    <w:uiPriority w:val="0"/>
    <w:rPr>
      <w:rFonts w:ascii="宋体"/>
      <w:sz w:val="18"/>
      <w:szCs w:val="18"/>
    </w:rPr>
  </w:style>
  <w:style w:type="paragraph" w:customStyle="1" w:styleId="1158">
    <w:name w:val="表格正文"/>
    <w:basedOn w:val="1"/>
    <w:qFormat/>
    <w:uiPriority w:val="0"/>
    <w:pPr>
      <w:jc w:val="center"/>
    </w:pPr>
    <w:rPr>
      <w:rFonts w:eastAsia="仿宋_GB2312"/>
    </w:rPr>
  </w:style>
  <w:style w:type="paragraph" w:customStyle="1" w:styleId="1159">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60">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61">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62">
    <w:name w:val="Birdseed"/>
    <w:basedOn w:val="1"/>
    <w:qFormat/>
    <w:uiPriority w:val="0"/>
    <w:pPr>
      <w:widowControl/>
      <w:jc w:val="left"/>
    </w:pPr>
    <w:rPr>
      <w:rFonts w:ascii="Palatino Linotype" w:hAnsi="Palatino Linotype"/>
      <w:sz w:val="18"/>
      <w:szCs w:val="20"/>
    </w:rPr>
  </w:style>
  <w:style w:type="paragraph" w:customStyle="1" w:styleId="1163">
    <w:name w:val="TOC 91"/>
    <w:basedOn w:val="1"/>
    <w:next w:val="1"/>
    <w:qFormat/>
    <w:uiPriority w:val="39"/>
    <w:pPr>
      <w:ind w:left="3360"/>
    </w:pPr>
    <w:rPr>
      <w:rFonts w:ascii="Calibri" w:hAnsi="Calibri"/>
      <w:szCs w:val="22"/>
    </w:rPr>
  </w:style>
  <w:style w:type="paragraph" w:customStyle="1" w:styleId="1164">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5">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66">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7">
    <w:name w:val="正文--表格内正文"/>
    <w:basedOn w:val="1"/>
    <w:qFormat/>
    <w:uiPriority w:val="0"/>
    <w:pPr>
      <w:spacing w:line="0" w:lineRule="atLeast"/>
      <w:jc w:val="center"/>
    </w:pPr>
    <w:rPr>
      <w:rFonts w:ascii="宋体" w:hAnsi="宋体"/>
      <w:sz w:val="24"/>
    </w:rPr>
  </w:style>
  <w:style w:type="paragraph" w:customStyle="1" w:styleId="1168">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9">
    <w:name w:val="样式 行距: 1.5 倍行距"/>
    <w:basedOn w:val="1"/>
    <w:qFormat/>
    <w:uiPriority w:val="0"/>
    <w:pPr>
      <w:spacing w:line="360" w:lineRule="auto"/>
    </w:pPr>
    <w:rPr>
      <w:rFonts w:ascii="宋体" w:hAnsi="宋体"/>
      <w:bCs/>
      <w:sz w:val="28"/>
      <w:szCs w:val="20"/>
    </w:rPr>
  </w:style>
  <w:style w:type="paragraph" w:customStyle="1" w:styleId="1170">
    <w:name w:val="正文首行缩进2"/>
    <w:basedOn w:val="1"/>
    <w:qFormat/>
    <w:uiPriority w:val="0"/>
    <w:pPr>
      <w:spacing w:line="360" w:lineRule="auto"/>
      <w:ind w:firstLine="420"/>
    </w:pPr>
    <w:rPr>
      <w:rFonts w:ascii="Arial" w:hAnsi="Arial"/>
      <w:sz w:val="20"/>
      <w:szCs w:val="21"/>
    </w:rPr>
  </w:style>
  <w:style w:type="paragraph" w:customStyle="1" w:styleId="1171">
    <w:name w:val="Table Paragraph"/>
    <w:basedOn w:val="1172"/>
    <w:qFormat/>
    <w:uiPriority w:val="0"/>
    <w:pPr>
      <w:jc w:val="left"/>
    </w:pPr>
    <w:rPr>
      <w:rFonts w:ascii="Calibri" w:hAnsi="Calibri" w:cs="黑体"/>
      <w:sz w:val="22"/>
      <w:szCs w:val="22"/>
      <w:lang w:eastAsia="en-US"/>
    </w:rPr>
  </w:style>
  <w:style w:type="paragraph" w:customStyle="1" w:styleId="1172">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173">
    <w:name w:val="列出段落4"/>
    <w:basedOn w:val="1"/>
    <w:qFormat/>
    <w:uiPriority w:val="0"/>
    <w:pPr>
      <w:ind w:firstLine="420"/>
    </w:pPr>
    <w:rPr>
      <w:rFonts w:ascii="Calibri" w:hAnsi="Calibri"/>
      <w:szCs w:val="22"/>
    </w:rPr>
  </w:style>
  <w:style w:type="paragraph" w:customStyle="1" w:styleId="1174">
    <w:name w:val="其他发布部门"/>
    <w:basedOn w:val="1175"/>
    <w:qFormat/>
    <w:uiPriority w:val="0"/>
    <w:pPr>
      <w:framePr w:wrap="around"/>
      <w:spacing w:line="0" w:lineRule="atLeast"/>
    </w:pPr>
    <w:rPr>
      <w:rFonts w:ascii="黑体" w:eastAsia="黑体"/>
      <w:b w:val="0"/>
    </w:rPr>
  </w:style>
  <w:style w:type="paragraph" w:customStyle="1" w:styleId="1175">
    <w:name w:val="发布部门"/>
    <w:next w:val="83"/>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lang w:val="en-US" w:eastAsia="zh-CN" w:bidi="ar-SA"/>
    </w:rPr>
  </w:style>
  <w:style w:type="paragraph" w:customStyle="1" w:styleId="117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77">
    <w:name w:val="二级无标题条"/>
    <w:basedOn w:val="1"/>
    <w:qFormat/>
    <w:uiPriority w:val="0"/>
    <w:pPr>
      <w:ind w:hanging="420"/>
    </w:pPr>
  </w:style>
  <w:style w:type="paragraph" w:customStyle="1" w:styleId="1178">
    <w:name w:val="表格文字1"/>
    <w:basedOn w:val="1"/>
    <w:qFormat/>
    <w:uiPriority w:val="0"/>
    <w:pPr>
      <w:jc w:val="center"/>
    </w:pPr>
    <w:rPr>
      <w:rFonts w:ascii="宋体" w:hAnsi="宋体"/>
      <w:szCs w:val="21"/>
      <w:shd w:val="clear" w:color="auto" w:fill="FFFFFF"/>
    </w:rPr>
  </w:style>
  <w:style w:type="paragraph" w:customStyle="1" w:styleId="1179">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0">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81">
    <w:name w:val="正文文本缩进2"/>
    <w:basedOn w:val="1"/>
    <w:qFormat/>
    <w:uiPriority w:val="0"/>
    <w:pPr>
      <w:ind w:firstLine="645"/>
    </w:pPr>
    <w:rPr>
      <w:rFonts w:ascii="楷体_GB2312" w:eastAsia="楷体_GB2312"/>
      <w:sz w:val="32"/>
      <w:szCs w:val="20"/>
    </w:rPr>
  </w:style>
  <w:style w:type="paragraph" w:customStyle="1" w:styleId="1182">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3">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1184">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85">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6">
    <w:name w:val="一级无标题条"/>
    <w:basedOn w:val="1"/>
    <w:qFormat/>
    <w:uiPriority w:val="0"/>
    <w:pPr>
      <w:ind w:left="3420" w:hanging="420"/>
    </w:pPr>
  </w:style>
  <w:style w:type="paragraph" w:customStyle="1" w:styleId="1187">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88">
    <w:name w:val="_Style 6"/>
    <w:basedOn w:val="1"/>
    <w:qFormat/>
    <w:uiPriority w:val="34"/>
    <w:pPr>
      <w:ind w:firstLine="420"/>
    </w:pPr>
  </w:style>
  <w:style w:type="paragraph" w:customStyle="1" w:styleId="1189">
    <w:name w:val="列出段落12"/>
    <w:basedOn w:val="1"/>
    <w:qFormat/>
    <w:uiPriority w:val="0"/>
    <w:pPr>
      <w:ind w:firstLine="420"/>
    </w:pPr>
  </w:style>
  <w:style w:type="paragraph" w:customStyle="1" w:styleId="1190">
    <w:name w:val="样式 首行缩进:  0 字符"/>
    <w:basedOn w:val="1"/>
    <w:qFormat/>
    <w:uiPriority w:val="0"/>
    <w:pPr>
      <w:spacing w:line="360" w:lineRule="auto"/>
      <w:ind w:firstLine="200"/>
    </w:pPr>
    <w:rPr>
      <w:rFonts w:cs="宋体"/>
      <w:sz w:val="24"/>
      <w:szCs w:val="20"/>
    </w:rPr>
  </w:style>
  <w:style w:type="paragraph" w:customStyle="1" w:styleId="1191">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9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93">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94">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9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96">
    <w:name w:val="正文段"/>
    <w:basedOn w:val="1"/>
    <w:qFormat/>
    <w:uiPriority w:val="0"/>
    <w:pPr>
      <w:widowControl/>
      <w:spacing w:after="240" w:line="360" w:lineRule="atLeast"/>
      <w:ind w:firstLine="454"/>
    </w:pPr>
    <w:rPr>
      <w:rFonts w:ascii="宋体"/>
      <w:sz w:val="24"/>
      <w:szCs w:val="20"/>
    </w:rPr>
  </w:style>
  <w:style w:type="paragraph" w:customStyle="1" w:styleId="1197">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8">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9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200">
    <w:name w:val="文档正文"/>
    <w:basedOn w:val="1"/>
    <w:qFormat/>
    <w:uiPriority w:val="99"/>
    <w:pPr>
      <w:spacing w:line="312" w:lineRule="atLeast"/>
      <w:ind w:firstLine="567"/>
    </w:pPr>
    <w:rPr>
      <w:rFonts w:ascii="长城仿宋" w:eastAsia="长城仿宋"/>
      <w:sz w:val="28"/>
      <w:szCs w:val="20"/>
    </w:rPr>
  </w:style>
  <w:style w:type="paragraph" w:customStyle="1" w:styleId="1201">
    <w:name w:val="Char Char 字元 字元 字元 Char Char Char Char"/>
    <w:basedOn w:val="1"/>
    <w:unhideWhenUsed/>
    <w:qFormat/>
    <w:uiPriority w:val="99"/>
    <w:pPr>
      <w:spacing w:line="360" w:lineRule="auto"/>
    </w:pPr>
    <w:rPr>
      <w:rFonts w:hint="eastAsia"/>
    </w:rPr>
  </w:style>
  <w:style w:type="paragraph" w:customStyle="1" w:styleId="1202">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03">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04">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0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06">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08">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20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1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21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12">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13">
    <w:name w:val="技术方案正文样式"/>
    <w:basedOn w:val="1"/>
    <w:qFormat/>
    <w:uiPriority w:val="0"/>
    <w:pPr>
      <w:spacing w:line="400" w:lineRule="exact"/>
      <w:ind w:firstLine="480"/>
    </w:pPr>
    <w:rPr>
      <w:rFonts w:ascii="宋体" w:hAnsi="宋体" w:cs="宋体"/>
      <w:sz w:val="24"/>
      <w:szCs w:val="21"/>
    </w:rPr>
  </w:style>
  <w:style w:type="paragraph" w:customStyle="1" w:styleId="1214">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21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216">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17">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9">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2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1">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222">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23">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24">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225">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26">
    <w:name w:val="Char Char2 Char"/>
    <w:basedOn w:val="1"/>
    <w:qFormat/>
    <w:uiPriority w:val="0"/>
    <w:pPr>
      <w:keepNext/>
      <w:keepLines/>
      <w:pageBreakBefore/>
      <w:tabs>
        <w:tab w:val="left" w:pos="390"/>
      </w:tabs>
      <w:ind w:left="390" w:hanging="390"/>
    </w:pPr>
    <w:rPr>
      <w:szCs w:val="20"/>
    </w:rPr>
  </w:style>
  <w:style w:type="paragraph" w:customStyle="1" w:styleId="1227">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8">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29">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30">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232">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3">
    <w:name w:val="样式 首行缩进:  2.25 字符"/>
    <w:basedOn w:val="1"/>
    <w:qFormat/>
    <w:uiPriority w:val="0"/>
    <w:pPr>
      <w:spacing w:line="360" w:lineRule="auto"/>
      <w:ind w:firstLine="225"/>
    </w:pPr>
    <w:rPr>
      <w:rFonts w:cs="宋体"/>
      <w:sz w:val="24"/>
      <w:szCs w:val="20"/>
    </w:rPr>
  </w:style>
  <w:style w:type="paragraph" w:customStyle="1" w:styleId="1234">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236">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37">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3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39">
    <w:name w:val="一级标题"/>
    <w:basedOn w:val="283"/>
    <w:qFormat/>
    <w:uiPriority w:val="0"/>
    <w:pPr>
      <w:keepNext w:val="0"/>
      <w:spacing w:line="360" w:lineRule="auto"/>
      <w:jc w:val="center"/>
    </w:pPr>
    <w:rPr>
      <w:rFonts w:ascii="宋体" w:hAnsi="宋体" w:eastAsia="宋体"/>
      <w:b/>
      <w:sz w:val="32"/>
      <w:szCs w:val="28"/>
    </w:rPr>
  </w:style>
  <w:style w:type="paragraph" w:customStyle="1" w:styleId="1240">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41">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42">
    <w:name w:val="二级标题"/>
    <w:basedOn w:val="285"/>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43">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4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5">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46">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47">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48">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4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50">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51">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52">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5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54">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5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56">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5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58">
    <w:name w:val="缺省文本"/>
    <w:basedOn w:val="1"/>
    <w:qFormat/>
    <w:uiPriority w:val="0"/>
    <w:pPr>
      <w:spacing w:line="360" w:lineRule="auto"/>
      <w:ind w:firstLine="200"/>
      <w:jc w:val="left"/>
    </w:pPr>
    <w:rPr>
      <w:sz w:val="24"/>
    </w:rPr>
  </w:style>
  <w:style w:type="paragraph" w:customStyle="1" w:styleId="1259">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60">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61">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62">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6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64">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6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66">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6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68">
    <w:name w:val="正文 首行缩进:  2 字符 Char"/>
    <w:basedOn w:val="1"/>
    <w:qFormat/>
    <w:uiPriority w:val="0"/>
    <w:pPr>
      <w:spacing w:line="360" w:lineRule="auto"/>
      <w:ind w:firstLine="480"/>
    </w:pPr>
    <w:rPr>
      <w:rFonts w:cs="宋体"/>
      <w:sz w:val="24"/>
      <w:szCs w:val="20"/>
    </w:rPr>
  </w:style>
  <w:style w:type="paragraph" w:customStyle="1" w:styleId="1269">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7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71">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7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73">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4">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75">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76">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7">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7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79">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80">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81">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2">
    <w:name w:val="中等深浅网格 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283">
    <w:name w:val="表头"/>
    <w:basedOn w:val="1"/>
    <w:qFormat/>
    <w:uiPriority w:val="0"/>
    <w:pPr>
      <w:spacing w:line="360" w:lineRule="auto"/>
      <w:jc w:val="center"/>
    </w:pPr>
    <w:rPr>
      <w:rFonts w:ascii="Calibri" w:hAnsi="Calibri" w:cs="宋体"/>
      <w:b/>
      <w:bCs/>
      <w:color w:val="000000"/>
      <w:szCs w:val="20"/>
    </w:rPr>
  </w:style>
  <w:style w:type="paragraph" w:customStyle="1" w:styleId="1284">
    <w:name w:val="样式 标题 2标题 2 Char Char子子系统子系统1子系统2子系统3子系统4子系统11子系统21子系统..."/>
    <w:basedOn w:val="285"/>
    <w:qFormat/>
    <w:uiPriority w:val="0"/>
    <w:pPr>
      <w:tabs>
        <w:tab w:val="left" w:pos="360"/>
      </w:tabs>
      <w:spacing w:before="0" w:after="0" w:line="240" w:lineRule="auto"/>
      <w:ind w:left="786" w:hanging="360"/>
      <w:jc w:val="both"/>
    </w:pPr>
    <w:rPr>
      <w:rFonts w:ascii="Arial" w:eastAsia="黑体"/>
      <w:sz w:val="30"/>
    </w:rPr>
  </w:style>
  <w:style w:type="paragraph" w:customStyle="1" w:styleId="1285">
    <w:name w:val="居中图片"/>
    <w:basedOn w:val="1"/>
    <w:qFormat/>
    <w:uiPriority w:val="0"/>
    <w:pPr>
      <w:jc w:val="center"/>
    </w:pPr>
    <w:rPr>
      <w:rFonts w:ascii="Calibri" w:hAnsi="Calibri" w:eastAsia="仿宋"/>
      <w:sz w:val="28"/>
      <w:szCs w:val="21"/>
    </w:rPr>
  </w:style>
  <w:style w:type="paragraph" w:customStyle="1" w:styleId="1286">
    <w:name w:val="01-标书-标题1"/>
    <w:next w:val="1"/>
    <w:qFormat/>
    <w:uiPriority w:val="0"/>
    <w:pPr>
      <w:tabs>
        <w:tab w:val="left" w:pos="425"/>
      </w:tabs>
      <w:spacing w:line="360" w:lineRule="auto"/>
      <w:ind w:left="425" w:hanging="425"/>
      <w:outlineLvl w:val="0"/>
    </w:pPr>
    <w:rPr>
      <w:rFonts w:hint="default" w:ascii="黑体" w:hAnsi="宋体" w:eastAsia="黑体" w:cs="Times New Roman"/>
      <w:sz w:val="44"/>
      <w:szCs w:val="32"/>
      <w:lang w:val="en-US" w:eastAsia="zh-CN" w:bidi="ar-SA"/>
    </w:rPr>
  </w:style>
  <w:style w:type="paragraph" w:customStyle="1" w:styleId="1287">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paragraph" w:customStyle="1" w:styleId="1288">
    <w:name w:val="03-标书-标题3"/>
    <w:qFormat/>
    <w:uiPriority w:val="0"/>
    <w:pPr>
      <w:tabs>
        <w:tab w:val="left" w:pos="1069"/>
      </w:tabs>
      <w:spacing w:line="360" w:lineRule="auto"/>
      <w:ind w:left="1069" w:hanging="709"/>
      <w:outlineLvl w:val="2"/>
    </w:pPr>
    <w:rPr>
      <w:rFonts w:hint="default" w:ascii="黑体" w:hAnsi="宋体" w:eastAsia="黑体" w:cs="Times New Roman"/>
      <w:sz w:val="28"/>
      <w:szCs w:val="24"/>
      <w:lang w:val="en-US" w:eastAsia="zh-CN" w:bidi="ar-SA"/>
    </w:rPr>
  </w:style>
  <w:style w:type="paragraph" w:customStyle="1" w:styleId="1289">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0">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291">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2">
    <w:name w:val="正文文本缩进 21"/>
    <w:basedOn w:val="1"/>
    <w:qFormat/>
    <w:uiPriority w:val="0"/>
    <w:pPr>
      <w:spacing w:line="520" w:lineRule="exact"/>
      <w:ind w:firstLine="560"/>
    </w:pPr>
    <w:rPr>
      <w:rFonts w:ascii="楷体_GB2312" w:eastAsia="楷体_GB2312"/>
      <w:sz w:val="28"/>
      <w:szCs w:val="28"/>
    </w:rPr>
  </w:style>
  <w:style w:type="paragraph" w:customStyle="1" w:styleId="1293">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94">
    <w:name w:val="目录标题"/>
    <w:next w:val="488"/>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1295">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6">
    <w:name w:val="封面标准代替信息"/>
    <w:basedOn w:val="918"/>
    <w:qFormat/>
    <w:uiPriority w:val="0"/>
    <w:pPr>
      <w:framePr w:wrap="around"/>
      <w:spacing w:before="57"/>
    </w:pPr>
    <w:rPr>
      <w:rFonts w:ascii="宋体"/>
      <w:sz w:val="21"/>
    </w:rPr>
  </w:style>
  <w:style w:type="paragraph" w:customStyle="1" w:styleId="1297">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8">
    <w:name w:val="DT T-Body"/>
    <w:qFormat/>
    <w:uiPriority w:val="0"/>
    <w:pPr>
      <w:spacing w:before="60" w:after="60" w:line="300" w:lineRule="auto"/>
    </w:pPr>
    <w:rPr>
      <w:rFonts w:hint="default" w:ascii="Trebuchet MS" w:hAnsi="Trebuchet MS" w:eastAsia="宋体" w:cs="Times New Roman"/>
      <w:szCs w:val="18"/>
      <w:lang w:val="en-GB" w:eastAsia="zh-CN" w:bidi="ar-SA"/>
    </w:rPr>
  </w:style>
  <w:style w:type="paragraph" w:customStyle="1" w:styleId="1299">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300">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301">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302">
    <w:name w:val="样式 小四 首行缩进:  0.74 厘米"/>
    <w:basedOn w:val="1"/>
    <w:qFormat/>
    <w:uiPriority w:val="0"/>
    <w:pPr>
      <w:spacing w:line="360" w:lineRule="auto"/>
      <w:ind w:firstLine="420"/>
    </w:pPr>
    <w:rPr>
      <w:rFonts w:cs="宋体"/>
      <w:sz w:val="24"/>
      <w:szCs w:val="20"/>
    </w:rPr>
  </w:style>
  <w:style w:type="paragraph" w:customStyle="1" w:styleId="1303">
    <w:name w:val="正文文本缩进 22"/>
    <w:basedOn w:val="1"/>
    <w:qFormat/>
    <w:uiPriority w:val="0"/>
    <w:pPr>
      <w:spacing w:line="520" w:lineRule="exact"/>
      <w:ind w:firstLine="560"/>
    </w:pPr>
    <w:rPr>
      <w:rFonts w:ascii="楷体_GB2312" w:eastAsia="楷体_GB2312"/>
      <w:sz w:val="28"/>
      <w:szCs w:val="28"/>
    </w:rPr>
  </w:style>
  <w:style w:type="paragraph" w:customStyle="1" w:styleId="1304">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05">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306">
    <w:name w:val="DLP正文"/>
    <w:basedOn w:val="1"/>
    <w:qFormat/>
    <w:uiPriority w:val="0"/>
    <w:pPr>
      <w:ind w:firstLine="473"/>
    </w:pPr>
    <w:rPr>
      <w:rFonts w:hAnsi="宋体"/>
      <w:szCs w:val="22"/>
    </w:rPr>
  </w:style>
  <w:style w:type="paragraph" w:customStyle="1" w:styleId="1307">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08">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09">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1310">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11">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12">
    <w:name w:val="正文图标题"/>
    <w:next w:val="83"/>
    <w:qFormat/>
    <w:uiPriority w:val="0"/>
    <w:pPr>
      <w:jc w:val="center"/>
    </w:pPr>
    <w:rPr>
      <w:rFonts w:hint="default" w:ascii="黑体" w:hAnsi="Times New Roman" w:eastAsia="黑体" w:cs="Times New Roman"/>
      <w:sz w:val="21"/>
      <w:lang w:val="en-US" w:eastAsia="zh-CN" w:bidi="ar-SA"/>
    </w:rPr>
  </w:style>
  <w:style w:type="paragraph" w:customStyle="1" w:styleId="1313">
    <w:name w:val="文本块1"/>
    <w:basedOn w:val="1"/>
    <w:qFormat/>
    <w:uiPriority w:val="0"/>
    <w:pPr>
      <w:ind w:left="630" w:right="630"/>
      <w:jc w:val="center"/>
    </w:pPr>
    <w:rPr>
      <w:rFonts w:ascii="宋体"/>
      <w:b/>
      <w:sz w:val="32"/>
    </w:rPr>
  </w:style>
  <w:style w:type="paragraph" w:customStyle="1" w:styleId="1314">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15">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16">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317">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318">
    <w:name w:val="_Style 2"/>
    <w:basedOn w:val="1"/>
    <w:qFormat/>
    <w:uiPriority w:val="34"/>
    <w:pPr>
      <w:ind w:firstLine="420"/>
    </w:pPr>
    <w:rPr>
      <w:rFonts w:ascii="Calibri" w:hAnsi="Calibri"/>
      <w:szCs w:val="22"/>
    </w:rPr>
  </w:style>
  <w:style w:type="paragraph" w:customStyle="1" w:styleId="1319">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20">
    <w:name w:val="li_正文"/>
    <w:basedOn w:val="1"/>
    <w:qFormat/>
    <w:uiPriority w:val="0"/>
    <w:pPr>
      <w:spacing w:line="360" w:lineRule="auto"/>
      <w:ind w:firstLine="560"/>
    </w:pPr>
    <w:rPr>
      <w:rFonts w:ascii="仿宋_GB2312" w:eastAsia="仿宋_GB2312"/>
      <w:sz w:val="28"/>
      <w:szCs w:val="28"/>
    </w:rPr>
  </w:style>
  <w:style w:type="paragraph" w:customStyle="1" w:styleId="1321">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22">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323">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24">
    <w:name w:val="附录表标题"/>
    <w:next w:val="83"/>
    <w:qFormat/>
    <w:uiPriority w:val="0"/>
    <w:pPr>
      <w:jc w:val="center"/>
    </w:pPr>
    <w:rPr>
      <w:rFonts w:hint="default" w:ascii="黑体" w:hAnsi="Times New Roman" w:eastAsia="黑体" w:cs="Times New Roman"/>
      <w:sz w:val="21"/>
      <w:lang w:val="en-US" w:eastAsia="zh-CN" w:bidi="ar-SA"/>
    </w:rPr>
  </w:style>
  <w:style w:type="paragraph" w:customStyle="1" w:styleId="1325">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26">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27">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328">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29">
    <w:name w:val="TOC 标题12"/>
    <w:basedOn w:val="283"/>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330">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31">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32">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333">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334">
    <w:name w:val="四号正文"/>
    <w:basedOn w:val="1"/>
    <w:qFormat/>
    <w:uiPriority w:val="0"/>
    <w:pPr>
      <w:spacing w:line="360" w:lineRule="auto"/>
      <w:ind w:firstLine="560"/>
    </w:pPr>
    <w:rPr>
      <w:sz w:val="28"/>
      <w:szCs w:val="28"/>
    </w:rPr>
  </w:style>
  <w:style w:type="paragraph" w:customStyle="1" w:styleId="133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36">
    <w:name w:val="五号字体"/>
    <w:basedOn w:val="1"/>
    <w:qFormat/>
    <w:uiPriority w:val="0"/>
    <w:pPr>
      <w:jc w:val="center"/>
    </w:pPr>
  </w:style>
  <w:style w:type="paragraph" w:customStyle="1" w:styleId="1337">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1338">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39">
    <w:name w:val="简单回函地址"/>
    <w:basedOn w:val="1"/>
    <w:qFormat/>
    <w:uiPriority w:val="0"/>
    <w:pPr>
      <w:tabs>
        <w:tab w:val="left" w:pos="1140"/>
      </w:tabs>
    </w:pPr>
  </w:style>
  <w:style w:type="paragraph" w:customStyle="1" w:styleId="1340">
    <w:name w:val="TOC 标题111"/>
    <w:basedOn w:val="283"/>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41">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42">
    <w:name w:val="TOC 71"/>
    <w:basedOn w:val="1"/>
    <w:next w:val="1"/>
    <w:qFormat/>
    <w:uiPriority w:val="39"/>
    <w:pPr>
      <w:ind w:left="2520"/>
    </w:pPr>
    <w:rPr>
      <w:rFonts w:ascii="Calibri" w:hAnsi="Calibri"/>
      <w:szCs w:val="22"/>
    </w:rPr>
  </w:style>
  <w:style w:type="paragraph" w:customStyle="1" w:styleId="1343">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44">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45">
    <w:name w:val="正文无缩进"/>
    <w:basedOn w:val="1"/>
    <w:qFormat/>
    <w:uiPriority w:val="0"/>
    <w:pPr>
      <w:spacing w:line="300" w:lineRule="auto"/>
      <w:jc w:val="center"/>
    </w:pPr>
    <w:rPr>
      <w:rFonts w:ascii="宋体" w:hAnsi="宋体"/>
      <w:sz w:val="24"/>
    </w:rPr>
  </w:style>
  <w:style w:type="paragraph" w:customStyle="1" w:styleId="1346">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47">
    <w:name w:val="È±Ê¡ÎÄ±¾"/>
    <w:basedOn w:val="1"/>
    <w:qFormat/>
    <w:uiPriority w:val="0"/>
    <w:pPr>
      <w:widowControl/>
      <w:jc w:val="left"/>
    </w:pPr>
    <w:rPr>
      <w:sz w:val="24"/>
      <w:szCs w:val="20"/>
    </w:rPr>
  </w:style>
  <w:style w:type="paragraph" w:customStyle="1" w:styleId="1348">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49">
    <w:name w:val="Char Char Char Char"/>
    <w:basedOn w:val="14"/>
    <w:qFormat/>
    <w:uiPriority w:val="0"/>
    <w:pPr>
      <w:widowControl/>
      <w:shd w:val="clear" w:color="auto" w:fill="000080"/>
      <w:ind w:firstLine="454"/>
      <w:jc w:val="left"/>
    </w:pPr>
    <w:rPr>
      <w:rFonts w:ascii="Tahoma" w:hAnsi="Tahoma" w:cs="宋体"/>
      <w:sz w:val="21"/>
      <w:szCs w:val="20"/>
    </w:rPr>
  </w:style>
  <w:style w:type="paragraph" w:customStyle="1" w:styleId="1350">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1351">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1352">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1353">
    <w:name w:val="四级无标题条"/>
    <w:basedOn w:val="1"/>
    <w:qFormat/>
    <w:uiPriority w:val="0"/>
    <w:pPr>
      <w:ind w:left="2520" w:hanging="420"/>
    </w:pPr>
  </w:style>
  <w:style w:type="paragraph" w:customStyle="1" w:styleId="1354">
    <w:name w:val="五级无标题条"/>
    <w:basedOn w:val="1"/>
    <w:qFormat/>
    <w:uiPriority w:val="0"/>
    <w:pPr>
      <w:ind w:left="2940" w:hanging="420"/>
    </w:pPr>
  </w:style>
  <w:style w:type="paragraph" w:customStyle="1" w:styleId="1355">
    <w:name w:val="正文表标题"/>
    <w:next w:val="83"/>
    <w:qFormat/>
    <w:uiPriority w:val="0"/>
    <w:pPr>
      <w:ind w:left="1740" w:hanging="420"/>
      <w:jc w:val="center"/>
    </w:pPr>
    <w:rPr>
      <w:rFonts w:hint="default" w:ascii="黑体" w:hAnsi="Times New Roman" w:eastAsia="黑体" w:cs="Times New Roman"/>
      <w:sz w:val="21"/>
      <w:lang w:val="en-US" w:eastAsia="zh-CN" w:bidi="ar-SA"/>
    </w:rPr>
  </w:style>
  <w:style w:type="paragraph" w:customStyle="1" w:styleId="1356">
    <w:name w:val="我的图片"/>
    <w:basedOn w:val="1"/>
    <w:next w:val="676"/>
    <w:qFormat/>
    <w:uiPriority w:val="0"/>
    <w:pPr>
      <w:widowControl/>
      <w:spacing w:line="360" w:lineRule="auto"/>
      <w:jc w:val="center"/>
    </w:pPr>
    <w:rPr>
      <w:rFonts w:ascii="Arial" w:hAnsi="Arial" w:eastAsia="楷体_GB2312"/>
      <w:sz w:val="24"/>
    </w:rPr>
  </w:style>
  <w:style w:type="paragraph" w:customStyle="1" w:styleId="1357">
    <w:name w:val="1 Char Char Char Char"/>
    <w:basedOn w:val="1"/>
    <w:qFormat/>
    <w:uiPriority w:val="0"/>
    <w:rPr>
      <w:rFonts w:ascii="Tahoma" w:hAnsi="Tahoma"/>
      <w:sz w:val="24"/>
      <w:szCs w:val="20"/>
    </w:rPr>
  </w:style>
  <w:style w:type="paragraph" w:customStyle="1" w:styleId="1358">
    <w:name w:val="NAP Normal"/>
    <w:basedOn w:val="1"/>
    <w:qFormat/>
    <w:uiPriority w:val="0"/>
    <w:pPr>
      <w:spacing w:line="240" w:lineRule="exact"/>
    </w:pPr>
    <w:rPr>
      <w:sz w:val="22"/>
      <w:szCs w:val="20"/>
    </w:rPr>
  </w:style>
  <w:style w:type="paragraph" w:customStyle="1" w:styleId="1359">
    <w:name w:val="样式 标题 2第一章 标题 2Heading 2 HiddenHeading 2 CCBSH2h22nd level..."/>
    <w:basedOn w:val="285"/>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60">
    <w:name w:val="Char Char Char Char Char Char Char Char Char Char"/>
    <w:basedOn w:val="291"/>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61">
    <w:name w:val="zn4"/>
    <w:basedOn w:val="754"/>
    <w:next w:val="289"/>
    <w:qFormat/>
    <w:uiPriority w:val="0"/>
    <w:pPr>
      <w:tabs>
        <w:tab w:val="left" w:pos="1080"/>
        <w:tab w:val="clear" w:pos="780"/>
        <w:tab w:val="clear" w:pos="1069"/>
      </w:tabs>
      <w:ind w:left="851" w:hanging="851"/>
      <w:outlineLvl w:val="3"/>
    </w:pPr>
    <w:rPr>
      <w:lang w:val="zh-CN"/>
    </w:rPr>
  </w:style>
  <w:style w:type="paragraph" w:customStyle="1" w:styleId="1362">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63">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64">
    <w:name w:val="修订1"/>
    <w:semiHidden/>
    <w:qFormat/>
    <w:uiPriority w:val="99"/>
    <w:rPr>
      <w:rFonts w:hint="default" w:ascii="Times New Roman" w:hAnsi="Times New Roman" w:eastAsia="仿宋" w:cs="Times New Roman"/>
      <w:sz w:val="28"/>
      <w:szCs w:val="24"/>
      <w:lang w:val="en-US" w:eastAsia="zh-CN" w:bidi="ar-SA"/>
    </w:rPr>
  </w:style>
  <w:style w:type="paragraph" w:customStyle="1" w:styleId="1365">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66">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67">
    <w:name w:val="标题8"/>
    <w:basedOn w:val="293"/>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68">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69">
    <w:name w:val="text-center"/>
    <w:basedOn w:val="1"/>
    <w:qFormat/>
    <w:uiPriority w:val="0"/>
    <w:pPr>
      <w:widowControl/>
      <w:spacing w:after="150"/>
      <w:jc w:val="center"/>
    </w:pPr>
    <w:rPr>
      <w:rFonts w:ascii="宋体" w:hAnsi="宋体" w:cs="宋体"/>
      <w:sz w:val="24"/>
    </w:rPr>
  </w:style>
  <w:style w:type="paragraph" w:customStyle="1" w:styleId="1370">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71">
    <w:name w:val="样式 标题 55l4H5h5Second Subheading + 段前: 0.5 行 段后: 0.5 行 行距:..."/>
    <w:basedOn w:val="291"/>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72">
    <w:name w:val="Test2"/>
    <w:basedOn w:val="285"/>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73">
    <w:name w:val="正文编号项"/>
    <w:basedOn w:val="20"/>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74">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75">
    <w:name w:val="Char21"/>
    <w:basedOn w:val="1"/>
    <w:qFormat/>
    <w:uiPriority w:val="0"/>
    <w:rPr>
      <w:rFonts w:ascii="仿宋_GB2312" w:eastAsia="仿宋_GB2312"/>
      <w:b/>
      <w:sz w:val="32"/>
      <w:szCs w:val="32"/>
    </w:rPr>
  </w:style>
  <w:style w:type="paragraph" w:customStyle="1" w:styleId="1376">
    <w:name w:val="Char1 Char Char Char21"/>
    <w:basedOn w:val="1"/>
    <w:qFormat/>
    <w:uiPriority w:val="0"/>
    <w:rPr>
      <w:rFonts w:ascii="Tahoma" w:hAnsi="Tahoma"/>
      <w:sz w:val="24"/>
      <w:szCs w:val="20"/>
    </w:rPr>
  </w:style>
  <w:style w:type="paragraph" w:customStyle="1" w:styleId="1377">
    <w:name w:val="Char Char12"/>
    <w:basedOn w:val="1"/>
    <w:qFormat/>
    <w:uiPriority w:val="0"/>
    <w:pPr>
      <w:widowControl/>
      <w:spacing w:after="160" w:line="240" w:lineRule="exact"/>
      <w:jc w:val="left"/>
    </w:pPr>
    <w:rPr>
      <w:rFonts w:ascii="Verdana" w:hAnsi="Verdana"/>
      <w:sz w:val="20"/>
      <w:lang w:eastAsia="en-US"/>
    </w:rPr>
  </w:style>
  <w:style w:type="paragraph" w:customStyle="1" w:styleId="1378">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79">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80">
    <w:name w:val="中等深浅底纹 1 - 着色 11"/>
    <w:next w:val="1381"/>
    <w:qFormat/>
    <w:uiPriority w:val="0"/>
    <w:pPr>
      <w:widowControl w:val="0"/>
    </w:pPr>
    <w:rPr>
      <w:rFonts w:hint="default" w:ascii="宋体" w:hAnsi="Calibri" w:eastAsia="宋体" w:cs="Times New Roman"/>
      <w:sz w:val="21"/>
      <w:szCs w:val="22"/>
      <w:lang w:val="en-US" w:eastAsia="zh-CN" w:bidi="ar-SA"/>
    </w:rPr>
  </w:style>
  <w:style w:type="paragraph" w:customStyle="1" w:styleId="1381">
    <w:name w:val="D表"/>
    <w:basedOn w:val="1"/>
    <w:next w:val="14"/>
    <w:qFormat/>
    <w:uiPriority w:val="0"/>
    <w:pPr>
      <w:spacing w:line="500" w:lineRule="exact"/>
      <w:ind w:hanging="2"/>
    </w:pPr>
    <w:rPr>
      <w:rFonts w:ascii="Calibri" w:hAnsi="Calibri" w:eastAsia="仿宋"/>
      <w:sz w:val="18"/>
      <w:szCs w:val="18"/>
    </w:rPr>
  </w:style>
  <w:style w:type="paragraph" w:customStyle="1" w:styleId="1382">
    <w:name w:val="金宏发行正文 Char Char"/>
    <w:basedOn w:val="1"/>
    <w:next w:val="1353"/>
    <w:qFormat/>
    <w:uiPriority w:val="0"/>
    <w:pPr>
      <w:spacing w:line="500" w:lineRule="exact"/>
      <w:ind w:firstLine="560"/>
    </w:pPr>
    <w:rPr>
      <w:rFonts w:ascii="Calibri" w:hAnsi="Calibri" w:eastAsia="仿宋_GB2312" w:cs="宋体"/>
      <w:sz w:val="28"/>
      <w:szCs w:val="20"/>
    </w:rPr>
  </w:style>
  <w:style w:type="paragraph" w:customStyle="1" w:styleId="1383">
    <w:name w:val="Char1 Char Char Char2"/>
    <w:basedOn w:val="1"/>
    <w:qFormat/>
    <w:uiPriority w:val="0"/>
    <w:pPr>
      <w:spacing w:line="500" w:lineRule="exact"/>
      <w:ind w:firstLine="560"/>
    </w:pPr>
    <w:rPr>
      <w:rFonts w:ascii="Tahoma" w:hAnsi="Tahoma" w:eastAsia="仿宋"/>
      <w:sz w:val="28"/>
      <w:szCs w:val="20"/>
    </w:rPr>
  </w:style>
  <w:style w:type="paragraph" w:customStyle="1" w:styleId="1384">
    <w:name w:val="Char Char Char Char2"/>
    <w:basedOn w:val="1"/>
    <w:qFormat/>
    <w:uiPriority w:val="0"/>
    <w:pPr>
      <w:spacing w:line="500" w:lineRule="exact"/>
      <w:ind w:firstLine="560"/>
    </w:pPr>
    <w:rPr>
      <w:rFonts w:ascii="Calibri" w:hAnsi="Calibri" w:eastAsia="仿宋"/>
      <w:sz w:val="28"/>
    </w:rPr>
  </w:style>
  <w:style w:type="paragraph" w:customStyle="1" w:styleId="1385">
    <w:name w:val="Heading"/>
    <w:basedOn w:val="1"/>
    <w:next w:val="20"/>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86">
    <w:name w:val="Char Char Char Char1"/>
    <w:basedOn w:val="1"/>
    <w:qFormat/>
    <w:uiPriority w:val="0"/>
    <w:pPr>
      <w:spacing w:line="500" w:lineRule="exact"/>
      <w:ind w:firstLine="560"/>
    </w:pPr>
    <w:rPr>
      <w:rFonts w:ascii="Calibri" w:hAnsi="Calibri" w:eastAsia="仿宋"/>
      <w:sz w:val="28"/>
    </w:rPr>
  </w:style>
  <w:style w:type="paragraph" w:customStyle="1" w:styleId="1387">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88">
    <w:name w:val="中等深浅网格 1 - 着色 21"/>
    <w:basedOn w:val="1"/>
    <w:qFormat/>
    <w:uiPriority w:val="34"/>
    <w:pPr>
      <w:ind w:firstLine="420"/>
    </w:pPr>
    <w:rPr>
      <w:rFonts w:ascii="Calibri" w:hAnsi="Calibri" w:eastAsia="仿宋"/>
      <w:sz w:val="28"/>
      <w:szCs w:val="22"/>
    </w:rPr>
  </w:style>
  <w:style w:type="paragraph" w:customStyle="1" w:styleId="1389">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90">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91">
    <w:name w:val="无编号标题"/>
    <w:basedOn w:val="1"/>
    <w:next w:val="908"/>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92">
    <w:name w:val="Bid_正文"/>
    <w:basedOn w:val="11"/>
    <w:next w:val="1393"/>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93">
    <w:name w:val="p1"/>
    <w:basedOn w:val="1"/>
    <w:next w:val="6"/>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94">
    <w:name w:val="正文首行缩进 Char3"/>
    <w:basedOn w:val="1"/>
    <w:qFormat/>
    <w:uiPriority w:val="0"/>
    <w:pPr>
      <w:spacing w:line="500" w:lineRule="exact"/>
      <w:ind w:firstLine="560"/>
    </w:pPr>
    <w:rPr>
      <w:rFonts w:ascii="Calibri" w:hAnsi="Calibri" w:eastAsia="仿宋"/>
      <w:sz w:val="28"/>
      <w:szCs w:val="20"/>
    </w:rPr>
  </w:style>
  <w:style w:type="paragraph" w:customStyle="1" w:styleId="1395">
    <w:name w:val="表格内容"/>
    <w:basedOn w:val="1"/>
    <w:next w:val="1175"/>
    <w:qFormat/>
    <w:uiPriority w:val="0"/>
    <w:pPr>
      <w:spacing w:line="360" w:lineRule="auto"/>
      <w:ind w:firstLine="560"/>
      <w:jc w:val="left"/>
    </w:pPr>
    <w:rPr>
      <w:rFonts w:ascii="微软雅黑" w:hAnsi="微软雅黑" w:eastAsia="微软雅黑"/>
      <w:sz w:val="18"/>
      <w:lang w:val="en-GB"/>
    </w:rPr>
  </w:style>
  <w:style w:type="paragraph" w:customStyle="1" w:styleId="1396">
    <w:name w:val="文章正文"/>
    <w:basedOn w:val="1"/>
    <w:next w:val="1397"/>
    <w:qFormat/>
    <w:uiPriority w:val="0"/>
    <w:pPr>
      <w:spacing w:line="360" w:lineRule="auto"/>
      <w:ind w:firstLine="482"/>
    </w:pPr>
    <w:rPr>
      <w:rFonts w:ascii="Calibri" w:hAnsi="Calibri" w:eastAsia="仿宋"/>
    </w:rPr>
  </w:style>
  <w:style w:type="paragraph" w:customStyle="1" w:styleId="1397">
    <w:name w:val="我的图表标题"/>
    <w:basedOn w:val="1"/>
    <w:next w:val="384"/>
    <w:qFormat/>
    <w:uiPriority w:val="0"/>
    <w:pPr>
      <w:spacing w:line="360" w:lineRule="auto"/>
      <w:ind w:firstLine="560"/>
      <w:jc w:val="center"/>
    </w:pPr>
    <w:rPr>
      <w:rFonts w:ascii="Cambria" w:hAnsi="Cambria" w:eastAsia="黑体" w:cs="宋体"/>
      <w:sz w:val="28"/>
      <w:szCs w:val="20"/>
    </w:rPr>
  </w:style>
  <w:style w:type="paragraph" w:customStyle="1" w:styleId="1398">
    <w:name w:val="11111"/>
    <w:basedOn w:val="1"/>
    <w:next w:val="1399"/>
    <w:qFormat/>
    <w:uiPriority w:val="0"/>
    <w:pPr>
      <w:spacing w:after="120" w:line="360" w:lineRule="auto"/>
      <w:ind w:firstLine="200"/>
    </w:pPr>
    <w:rPr>
      <w:rFonts w:ascii="宋体" w:hAnsi="Calibri" w:eastAsia="仿宋" w:cs="宋体"/>
      <w:color w:val="000000"/>
      <w:sz w:val="28"/>
      <w:lang w:val="zh-CN"/>
    </w:rPr>
  </w:style>
  <w:style w:type="paragraph" w:customStyle="1" w:styleId="1399">
    <w:name w:val="Char Char Char Char Char Char Char Char Char Char Char Char Char"/>
    <w:basedOn w:val="1"/>
    <w:next w:val="11"/>
    <w:qFormat/>
    <w:uiPriority w:val="0"/>
    <w:pPr>
      <w:widowControl/>
      <w:spacing w:after="160" w:line="240" w:lineRule="exact"/>
      <w:jc w:val="left"/>
    </w:pPr>
    <w:rPr>
      <w:rFonts w:ascii="Verdana" w:hAnsi="Verdana" w:eastAsia="仿宋_GB2312"/>
      <w:sz w:val="28"/>
      <w:szCs w:val="20"/>
      <w:lang w:eastAsia="en-US"/>
    </w:rPr>
  </w:style>
  <w:style w:type="paragraph" w:customStyle="1" w:styleId="1400">
    <w:name w:val="标题 41"/>
    <w:basedOn w:val="135"/>
    <w:next w:val="20"/>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401">
    <w:name w:val="Char Char Char Char Char Char Char Char Char1 Char Char Char Char Char Char Char Char Char Char"/>
    <w:basedOn w:val="1"/>
    <w:next w:val="1402"/>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02">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403">
    <w:name w:val="正文Normal"/>
    <w:basedOn w:val="1"/>
    <w:next w:val="307"/>
    <w:qFormat/>
    <w:uiPriority w:val="0"/>
    <w:pPr>
      <w:spacing w:after="120" w:line="360" w:lineRule="auto"/>
      <w:ind w:firstLine="480"/>
    </w:pPr>
    <w:rPr>
      <w:rFonts w:ascii="Arial" w:hAnsi="Arial" w:eastAsia="仿宋" w:cs="Arial"/>
      <w:sz w:val="28"/>
    </w:rPr>
  </w:style>
  <w:style w:type="paragraph" w:customStyle="1" w:styleId="1404">
    <w:name w:val="标准正文"/>
    <w:basedOn w:val="1"/>
    <w:next w:val="299"/>
    <w:qFormat/>
    <w:uiPriority w:val="0"/>
    <w:pPr>
      <w:spacing w:line="500" w:lineRule="exact"/>
      <w:ind w:firstLine="560"/>
    </w:pPr>
    <w:rPr>
      <w:rFonts w:ascii="Calibri" w:hAnsi="Calibri" w:eastAsia="仿宋"/>
      <w:sz w:val="28"/>
      <w:lang w:val="en-GB"/>
    </w:rPr>
  </w:style>
  <w:style w:type="paragraph" w:customStyle="1" w:styleId="1405">
    <w:name w:val="_Style 62"/>
    <w:next w:val="5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406">
    <w:name w:val="_Style 54"/>
    <w:next w:val="841"/>
    <w:qFormat/>
    <w:uiPriority w:val="0"/>
    <w:rPr>
      <w:rFonts w:hint="default" w:ascii="Calibri" w:hAnsi="Calibri" w:eastAsia="宋体" w:cs="Times New Roman"/>
      <w:sz w:val="24"/>
      <w:szCs w:val="24"/>
      <w:lang w:val="en-US" w:eastAsia="zh-CN" w:bidi="ar-SA"/>
    </w:rPr>
  </w:style>
  <w:style w:type="paragraph" w:customStyle="1" w:styleId="1407">
    <w:name w:val="样式 标题 2 + 行距: 最小值 12 磅"/>
    <w:basedOn w:val="285"/>
    <w:next w:val="299"/>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408">
    <w:name w:val="ABC_正文"/>
    <w:basedOn w:val="1"/>
    <w:qFormat/>
    <w:uiPriority w:val="0"/>
    <w:pPr>
      <w:widowControl/>
      <w:ind w:firstLine="200"/>
    </w:pPr>
    <w:rPr>
      <w:rFonts w:ascii="Calibri" w:hAnsi="宋体" w:eastAsia="Times New Roman"/>
      <w:sz w:val="20"/>
      <w:szCs w:val="20"/>
    </w:rPr>
  </w:style>
  <w:style w:type="paragraph" w:customStyle="1" w:styleId="1409">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410">
    <w:name w:val="样式 标题 3"/>
    <w:basedOn w:val="135"/>
    <w:next w:val="25"/>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411">
    <w:name w:val="正文文本21"/>
    <w:qFormat/>
    <w:uiPriority w:val="0"/>
    <w:pPr>
      <w:keepLines/>
      <w:spacing w:after="120" w:line="220" w:lineRule="atLeast"/>
    </w:pPr>
    <w:rPr>
      <w:rFonts w:hint="default" w:ascii="宋体" w:hAnsi="Calibri" w:eastAsia="宋体" w:cs="Times New Roman"/>
      <w:lang w:val="en-GB" w:eastAsia="zh-CN" w:bidi="ar-SA"/>
    </w:rPr>
  </w:style>
  <w:style w:type="paragraph" w:customStyle="1" w:styleId="1412">
    <w:name w:val="Char Char Char Char Char Char Char Char Char Char Char Char Char Char Char1 Char"/>
    <w:basedOn w:val="1"/>
    <w:next w:val="22"/>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413">
    <w:name w:val="无首行缩进正文"/>
    <w:basedOn w:val="1397"/>
    <w:next w:val="1349"/>
    <w:qFormat/>
    <w:uiPriority w:val="0"/>
    <w:pPr>
      <w:ind w:firstLine="0"/>
      <w:jc w:val="both"/>
    </w:pPr>
    <w:rPr>
      <w:rFonts w:ascii="Calibri" w:hAnsi="Calibri" w:eastAsia="方正仿宋_GBK" w:cs="Times New Roman"/>
      <w:sz w:val="21"/>
      <w:szCs w:val="24"/>
    </w:rPr>
  </w:style>
  <w:style w:type="paragraph" w:customStyle="1" w:styleId="1414">
    <w:name w:val="Plain Text1"/>
    <w:basedOn w:val="1"/>
    <w:next w:val="7"/>
    <w:qFormat/>
    <w:uiPriority w:val="0"/>
    <w:pPr>
      <w:spacing w:line="360" w:lineRule="auto"/>
      <w:ind w:firstLine="560"/>
    </w:pPr>
    <w:rPr>
      <w:rFonts w:ascii="宋体" w:hAnsi="宋体" w:eastAsia="仿宋"/>
      <w:sz w:val="28"/>
      <w:szCs w:val="20"/>
    </w:rPr>
  </w:style>
  <w:style w:type="paragraph" w:customStyle="1" w:styleId="1415">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16">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417">
    <w:name w:val="Subject"/>
    <w:basedOn w:val="1"/>
    <w:qFormat/>
    <w:uiPriority w:val="0"/>
    <w:pPr>
      <w:widowControl/>
      <w:jc w:val="center"/>
    </w:pPr>
    <w:rPr>
      <w:rFonts w:ascii="Calibri" w:hAnsi="Calibri" w:eastAsia="黑体"/>
      <w:b/>
      <w:sz w:val="48"/>
    </w:rPr>
  </w:style>
  <w:style w:type="paragraph" w:customStyle="1" w:styleId="1418">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419">
    <w:name w:val="默认段落字体 Para Char Char Char Char"/>
    <w:basedOn w:val="1"/>
    <w:next w:val="31"/>
    <w:qFormat/>
    <w:uiPriority w:val="0"/>
    <w:pPr>
      <w:spacing w:line="360" w:lineRule="auto"/>
      <w:ind w:firstLine="560"/>
    </w:pPr>
    <w:rPr>
      <w:rFonts w:ascii="Calibri" w:hAnsi="Calibri" w:eastAsia="仿宋"/>
      <w:sz w:val="28"/>
      <w:szCs w:val="20"/>
    </w:rPr>
  </w:style>
  <w:style w:type="paragraph" w:customStyle="1" w:styleId="1420">
    <w:name w:val="样式 标题 1 + 行距: 最小值 12 磅"/>
    <w:basedOn w:val="283"/>
    <w:next w:val="1409"/>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421">
    <w:name w:val="_Style 224"/>
    <w:basedOn w:val="1"/>
    <w:next w:val="1"/>
    <w:unhideWhenUsed/>
    <w:qFormat/>
    <w:uiPriority w:val="39"/>
    <w:pPr>
      <w:widowControl/>
      <w:ind w:left="2100"/>
      <w:jc w:val="left"/>
    </w:pPr>
    <w:rPr>
      <w:rFonts w:ascii="Calibri" w:hAnsi="Calibri"/>
      <w:szCs w:val="22"/>
    </w:rPr>
  </w:style>
  <w:style w:type="paragraph" w:customStyle="1" w:styleId="1422">
    <w:name w:val="图中文字"/>
    <w:basedOn w:val="1"/>
    <w:next w:val="843"/>
    <w:qFormat/>
    <w:uiPriority w:val="0"/>
    <w:pPr>
      <w:widowControl/>
      <w:spacing w:line="500" w:lineRule="exact"/>
      <w:ind w:firstLine="560"/>
      <w:jc w:val="center"/>
    </w:pPr>
    <w:rPr>
      <w:rFonts w:ascii="Calibri" w:hAnsi="Calibri" w:eastAsia="仿宋_GB2312"/>
      <w:sz w:val="28"/>
      <w:szCs w:val="20"/>
    </w:rPr>
  </w:style>
  <w:style w:type="paragraph" w:customStyle="1" w:styleId="1423">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424">
    <w:name w:val="样式 标题 + 右"/>
    <w:basedOn w:val="10"/>
    <w:next w:val="1312"/>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425">
    <w:name w:val="表号"/>
    <w:basedOn w:val="1"/>
    <w:next w:val="380"/>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426">
    <w:name w:val="表头样式"/>
    <w:basedOn w:val="1"/>
    <w:qFormat/>
    <w:uiPriority w:val="0"/>
    <w:pPr>
      <w:keepNext/>
      <w:spacing w:line="500" w:lineRule="exact"/>
      <w:ind w:firstLine="560"/>
      <w:jc w:val="center"/>
    </w:pPr>
    <w:rPr>
      <w:rFonts w:ascii="Arial" w:hAnsi="Arial" w:eastAsia="仿宋"/>
      <w:b/>
      <w:szCs w:val="21"/>
    </w:rPr>
  </w:style>
  <w:style w:type="paragraph" w:customStyle="1" w:styleId="1427">
    <w:name w:val="评估表"/>
    <w:basedOn w:val="1"/>
    <w:qFormat/>
    <w:uiPriority w:val="0"/>
    <w:pPr>
      <w:spacing w:line="240" w:lineRule="exact"/>
    </w:pPr>
    <w:rPr>
      <w:rFonts w:ascii="方正仿宋_GBK" w:hAnsi="方正仿宋_GBK" w:eastAsia="方正仿宋_GBK"/>
      <w:sz w:val="18"/>
      <w:szCs w:val="18"/>
    </w:rPr>
  </w:style>
  <w:style w:type="paragraph" w:customStyle="1" w:styleId="1428">
    <w:name w:val="Table Contents"/>
    <w:basedOn w:val="1"/>
    <w:qFormat/>
    <w:uiPriority w:val="0"/>
    <w:pPr>
      <w:suppressLineNumbers/>
      <w:spacing w:line="360" w:lineRule="auto"/>
      <w:ind w:firstLine="720"/>
    </w:pPr>
    <w:rPr>
      <w:rFonts w:ascii="仿宋" w:hAnsi="仿宋"/>
      <w:sz w:val="28"/>
      <w:lang w:eastAsia="ar-SA"/>
    </w:rPr>
  </w:style>
  <w:style w:type="paragraph" w:customStyle="1" w:styleId="1429">
    <w:name w:val="Paragraph1"/>
    <w:basedOn w:val="1"/>
    <w:next w:val="1072"/>
    <w:qFormat/>
    <w:uiPriority w:val="0"/>
    <w:pPr>
      <w:spacing w:before="80" w:line="500" w:lineRule="exact"/>
      <w:ind w:firstLine="560"/>
    </w:pPr>
    <w:rPr>
      <w:rFonts w:ascii="宋体" w:hAnsi="Calibri" w:eastAsia="仿宋"/>
      <w:sz w:val="20"/>
      <w:szCs w:val="20"/>
    </w:rPr>
  </w:style>
  <w:style w:type="paragraph" w:customStyle="1" w:styleId="1430">
    <w:name w:val="Tabletext"/>
    <w:basedOn w:val="1"/>
    <w:next w:val="987"/>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431">
    <w:name w:val="编写建议"/>
    <w:basedOn w:val="1"/>
    <w:next w:val="20"/>
    <w:qFormat/>
    <w:uiPriority w:val="0"/>
    <w:pPr>
      <w:spacing w:line="360" w:lineRule="auto"/>
      <w:ind w:firstLine="420"/>
      <w:jc w:val="left"/>
    </w:pPr>
    <w:rPr>
      <w:rFonts w:ascii="Arial" w:hAnsi="Arial" w:cs="宋体"/>
      <w:i/>
      <w:iCs/>
      <w:color w:val="0000FF"/>
      <w:sz w:val="28"/>
      <w:lang w:eastAsia="ar-SA"/>
    </w:rPr>
  </w:style>
  <w:style w:type="paragraph" w:customStyle="1" w:styleId="1432">
    <w:name w:val="引用 Char2"/>
    <w:basedOn w:val="1"/>
    <w:qFormat/>
    <w:uiPriority w:val="0"/>
    <w:pPr>
      <w:spacing w:line="500" w:lineRule="exact"/>
      <w:ind w:firstLine="560"/>
    </w:pPr>
    <w:rPr>
      <w:rFonts w:ascii="Calibri" w:hAnsi="Calibri" w:eastAsia="仿宋"/>
      <w:sz w:val="28"/>
      <w:szCs w:val="20"/>
    </w:rPr>
  </w:style>
  <w:style w:type="paragraph" w:customStyle="1" w:styleId="1433">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434">
    <w:name w:val="explanation"/>
    <w:basedOn w:val="1"/>
    <w:next w:val="1042"/>
    <w:qFormat/>
    <w:uiPriority w:val="0"/>
    <w:pPr>
      <w:spacing w:line="500" w:lineRule="exact"/>
      <w:ind w:firstLine="560"/>
    </w:pPr>
    <w:rPr>
      <w:rFonts w:ascii="Calibri" w:hAnsi="Calibri" w:eastAsia="仿宋"/>
      <w:sz w:val="28"/>
    </w:rPr>
  </w:style>
  <w:style w:type="paragraph" w:customStyle="1" w:styleId="1435">
    <w:name w:val="左对齐的表内文字"/>
    <w:basedOn w:val="1"/>
    <w:next w:val="53"/>
    <w:qFormat/>
    <w:uiPriority w:val="0"/>
    <w:pPr>
      <w:spacing w:line="500" w:lineRule="exact"/>
      <w:ind w:firstLine="560"/>
    </w:pPr>
    <w:rPr>
      <w:rFonts w:ascii="Calibri" w:hAnsi="Calibri" w:eastAsia="仿宋_GB2312" w:cs="宋体"/>
      <w:sz w:val="28"/>
      <w:szCs w:val="20"/>
    </w:rPr>
  </w:style>
  <w:style w:type="paragraph" w:customStyle="1" w:styleId="1436">
    <w:name w:val="_Style 44"/>
    <w:next w:val="1"/>
    <w:qFormat/>
    <w:uiPriority w:val="0"/>
    <w:pPr>
      <w:widowControl w:val="0"/>
      <w:jc w:val="both"/>
    </w:pPr>
    <w:rPr>
      <w:rFonts w:hint="default" w:ascii="Calibri" w:hAnsi="Calibri" w:eastAsia="宋体" w:cs="Times New Roman"/>
      <w:sz w:val="24"/>
      <w:szCs w:val="24"/>
      <w:lang w:val="en-US" w:eastAsia="zh-CN" w:bidi="ar-SA"/>
    </w:rPr>
  </w:style>
  <w:style w:type="paragraph" w:customStyle="1" w:styleId="1437">
    <w:name w:val="样式 标题 3 + 非加粗 倾斜"/>
    <w:basedOn w:val="135"/>
    <w:next w:val="1438"/>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38">
    <w:name w:val="样式 标题 2 + 五号"/>
    <w:basedOn w:val="285"/>
    <w:next w:val="21"/>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39">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40">
    <w:name w:val="标题G"/>
    <w:basedOn w:val="10"/>
    <w:next w:val="1420"/>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41">
    <w:name w:val="标题5"/>
    <w:basedOn w:val="1"/>
    <w:qFormat/>
    <w:uiPriority w:val="0"/>
    <w:pPr>
      <w:spacing w:line="500" w:lineRule="exact"/>
      <w:ind w:firstLine="560"/>
      <w:jc w:val="center"/>
    </w:pPr>
    <w:rPr>
      <w:rFonts w:ascii="宋体" w:hAnsi="宋体" w:eastAsia="仿宋"/>
      <w:b/>
      <w:sz w:val="52"/>
      <w:szCs w:val="22"/>
    </w:rPr>
  </w:style>
  <w:style w:type="paragraph" w:customStyle="1" w:styleId="1442">
    <w:name w:val="修订11"/>
    <w:qFormat/>
    <w:uiPriority w:val="99"/>
    <w:rPr>
      <w:rFonts w:hint="default" w:ascii="宋体" w:hAnsi="Calibri" w:eastAsia="宋体" w:cs="Times New Roman"/>
      <w:sz w:val="21"/>
      <w:lang w:val="en-US" w:eastAsia="zh-CN" w:bidi="ar-SA"/>
    </w:rPr>
  </w:style>
  <w:style w:type="paragraph" w:customStyle="1" w:styleId="1443">
    <w:name w:val="正文文本3"/>
    <w:qFormat/>
    <w:uiPriority w:val="0"/>
    <w:pPr>
      <w:keepLines/>
      <w:spacing w:after="120" w:line="220" w:lineRule="atLeast"/>
    </w:pPr>
    <w:rPr>
      <w:rFonts w:hint="default" w:ascii="宋体" w:hAnsi="Calibri" w:eastAsia="宋体" w:cs="Times New Roman"/>
      <w:lang w:val="en-GB" w:eastAsia="zh-CN" w:bidi="ar-SA"/>
    </w:rPr>
  </w:style>
  <w:style w:type="paragraph" w:customStyle="1" w:styleId="1444">
    <w:name w:val="目录标题2"/>
    <w:basedOn w:val="283"/>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45">
    <w:name w:val="Char1 Char Char Char1"/>
    <w:basedOn w:val="1"/>
    <w:qFormat/>
    <w:uiPriority w:val="0"/>
    <w:pPr>
      <w:spacing w:line="500" w:lineRule="exact"/>
      <w:ind w:firstLine="560"/>
    </w:pPr>
    <w:rPr>
      <w:rFonts w:ascii="Tahoma" w:hAnsi="Tahoma" w:eastAsia="仿宋"/>
      <w:sz w:val="28"/>
      <w:szCs w:val="20"/>
    </w:rPr>
  </w:style>
  <w:style w:type="paragraph" w:customStyle="1" w:styleId="1446">
    <w:name w:val="Bullet Text"/>
    <w:basedOn w:val="1"/>
    <w:next w:val="1410"/>
    <w:qFormat/>
    <w:uiPriority w:val="0"/>
    <w:pPr>
      <w:spacing w:after="60" w:line="500" w:lineRule="exact"/>
      <w:ind w:left="360" w:hanging="360"/>
      <w:jc w:val="left"/>
    </w:pPr>
    <w:rPr>
      <w:rFonts w:ascii="Arial" w:hAnsi="Arial" w:eastAsia="仿宋"/>
      <w:sz w:val="20"/>
      <w:szCs w:val="20"/>
    </w:rPr>
  </w:style>
  <w:style w:type="paragraph" w:customStyle="1" w:styleId="1447">
    <w:name w:val="_Style 47"/>
    <w:basedOn w:val="1"/>
    <w:next w:val="352"/>
    <w:qFormat/>
    <w:uiPriority w:val="0"/>
    <w:pPr>
      <w:spacing w:line="360" w:lineRule="auto"/>
      <w:ind w:firstLine="420"/>
      <w:jc w:val="left"/>
    </w:pPr>
    <w:rPr>
      <w:rFonts w:ascii="宋体" w:hAnsi="Calibri"/>
      <w:szCs w:val="20"/>
    </w:rPr>
  </w:style>
  <w:style w:type="paragraph" w:customStyle="1" w:styleId="1448">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49">
    <w:name w:val="Contents 10"/>
    <w:basedOn w:val="1450"/>
    <w:qFormat/>
    <w:uiPriority w:val="0"/>
    <w:pPr>
      <w:tabs>
        <w:tab w:val="right" w:leader="dot" w:pos="24919"/>
      </w:tabs>
      <w:ind w:left="2547"/>
    </w:pPr>
  </w:style>
  <w:style w:type="paragraph" w:customStyle="1" w:styleId="1450">
    <w:name w:val="Index"/>
    <w:basedOn w:val="1"/>
    <w:qFormat/>
    <w:uiPriority w:val="0"/>
    <w:pPr>
      <w:suppressLineNumbers/>
      <w:spacing w:line="360" w:lineRule="auto"/>
      <w:ind w:firstLine="720"/>
    </w:pPr>
    <w:rPr>
      <w:rFonts w:ascii="仿宋" w:hAnsi="仿宋"/>
      <w:sz w:val="28"/>
      <w:lang w:eastAsia="ar-SA"/>
    </w:rPr>
  </w:style>
  <w:style w:type="paragraph" w:customStyle="1" w:styleId="1451">
    <w:name w:val="subhead1"/>
    <w:basedOn w:val="1"/>
    <w:next w:val="37"/>
    <w:qFormat/>
    <w:uiPriority w:val="0"/>
    <w:pPr>
      <w:spacing w:line="500" w:lineRule="exact"/>
      <w:ind w:firstLine="560"/>
      <w:jc w:val="left"/>
    </w:pPr>
    <w:rPr>
      <w:rFonts w:ascii="Arial" w:hAnsi="Arial" w:eastAsia="仿宋"/>
      <w:b/>
      <w:sz w:val="28"/>
      <w:szCs w:val="20"/>
    </w:rPr>
  </w:style>
  <w:style w:type="paragraph" w:customStyle="1" w:styleId="1452">
    <w:name w:val="txt"/>
    <w:basedOn w:val="1"/>
    <w:next w:val="954"/>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53">
    <w:name w:val="目录标题1"/>
    <w:basedOn w:val="283"/>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54">
    <w:name w:val="Header Odd"/>
    <w:basedOn w:val="1455"/>
    <w:next w:val="1009"/>
    <w:qFormat/>
    <w:uiPriority w:val="0"/>
    <w:pPr>
      <w:widowControl/>
      <w:pBdr>
        <w:bottom w:val="single" w:color="4F81BD" w:sz="4" w:space="1"/>
      </w:pBdr>
      <w:jc w:val="right"/>
    </w:pPr>
    <w:rPr>
      <w:b/>
      <w:bCs/>
      <w:color w:val="1F497D"/>
      <w:sz w:val="20"/>
      <w:szCs w:val="23"/>
    </w:rPr>
  </w:style>
  <w:style w:type="paragraph" w:customStyle="1" w:styleId="1455">
    <w:name w:val="中等深浅网格 2 - 着色 11"/>
    <w:qFormat/>
    <w:uiPriority w:val="99"/>
    <w:pPr>
      <w:widowControl w:val="0"/>
    </w:pPr>
    <w:rPr>
      <w:rFonts w:hint="default" w:ascii="宋体" w:hAnsi="Calibri" w:eastAsia="宋体" w:cs="Times New Roman"/>
      <w:sz w:val="21"/>
      <w:lang w:val="en-US" w:eastAsia="zh-CN" w:bidi="ar-SA"/>
    </w:rPr>
  </w:style>
  <w:style w:type="paragraph" w:customStyle="1" w:styleId="1456">
    <w:name w:val="样式 两端对齐"/>
    <w:basedOn w:val="1"/>
    <w:next w:val="1416"/>
    <w:qFormat/>
    <w:uiPriority w:val="0"/>
    <w:pPr>
      <w:spacing w:line="360" w:lineRule="auto"/>
      <w:ind w:firstLine="560"/>
    </w:pPr>
    <w:rPr>
      <w:rFonts w:ascii="宋体" w:hAnsi="Calibri" w:eastAsia="仿宋" w:cs="宋体"/>
      <w:sz w:val="28"/>
      <w:szCs w:val="20"/>
    </w:rPr>
  </w:style>
  <w:style w:type="paragraph" w:customStyle="1" w:styleId="1457">
    <w:name w:val="样式 行距: 固定值 20 磅 首行缩进:  2 字符"/>
    <w:basedOn w:val="1"/>
    <w:next w:val="1391"/>
    <w:qFormat/>
    <w:uiPriority w:val="0"/>
    <w:pPr>
      <w:spacing w:line="360" w:lineRule="auto"/>
      <w:ind w:firstLine="200"/>
      <w:jc w:val="left"/>
    </w:pPr>
    <w:rPr>
      <w:rFonts w:ascii="宋体" w:hAnsi="Calibri" w:eastAsia="仿宋" w:cs="宋体"/>
      <w:sz w:val="28"/>
      <w:szCs w:val="20"/>
    </w:rPr>
  </w:style>
  <w:style w:type="paragraph" w:customStyle="1" w:styleId="1458">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59">
    <w:name w:val="文头"/>
    <w:basedOn w:val="1"/>
    <w:qFormat/>
    <w:uiPriority w:val="0"/>
    <w:pPr>
      <w:spacing w:before="120" w:line="227" w:lineRule="atLeast"/>
      <w:ind w:left="227" w:right="227"/>
      <w:jc w:val="both"/>
    </w:pPr>
    <w:rPr>
      <w:rFonts w:ascii="Calibri" w:hAnsi="Calibri" w:eastAsia="方正小标宋_GBK" w:cs="Calibri"/>
      <w:color w:val="FF0000"/>
      <w:spacing w:val="36"/>
      <w:sz w:val="90"/>
      <w:szCs w:val="20"/>
    </w:rPr>
  </w:style>
  <w:style w:type="paragraph" w:customStyle="1" w:styleId="1460">
    <w:name w:val="日期 Char2"/>
    <w:basedOn w:val="1"/>
    <w:qFormat/>
    <w:uiPriority w:val="0"/>
    <w:pPr>
      <w:spacing w:line="500" w:lineRule="exact"/>
      <w:ind w:firstLine="560"/>
    </w:pPr>
    <w:rPr>
      <w:rFonts w:ascii="Calibri" w:hAnsi="Calibri" w:eastAsia="仿宋"/>
      <w:sz w:val="28"/>
      <w:szCs w:val="20"/>
    </w:rPr>
  </w:style>
  <w:style w:type="paragraph" w:customStyle="1" w:styleId="1461">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62">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63">
    <w:name w:val="正文3"/>
    <w:basedOn w:val="1"/>
    <w:qFormat/>
    <w:uiPriority w:val="0"/>
    <w:pPr>
      <w:widowControl/>
      <w:spacing w:line="500" w:lineRule="exact"/>
      <w:ind w:firstLine="560"/>
    </w:pPr>
    <w:rPr>
      <w:rFonts w:ascii="Calibri" w:hAnsi="Calibri" w:eastAsia="仿宋"/>
      <w:sz w:val="28"/>
      <w:szCs w:val="20"/>
    </w:rPr>
  </w:style>
  <w:style w:type="paragraph" w:customStyle="1" w:styleId="1464">
    <w:name w:val="正文文本 Char2"/>
    <w:basedOn w:val="1"/>
    <w:qFormat/>
    <w:uiPriority w:val="0"/>
    <w:pPr>
      <w:spacing w:line="500" w:lineRule="exact"/>
      <w:ind w:firstLine="560"/>
    </w:pPr>
    <w:rPr>
      <w:rFonts w:ascii="Calibri" w:hAnsi="Calibri" w:eastAsia="仿宋"/>
      <w:sz w:val="28"/>
      <w:szCs w:val="20"/>
    </w:rPr>
  </w:style>
  <w:style w:type="paragraph" w:customStyle="1" w:styleId="1465">
    <w:name w:val="彩色底纹 - 强调文字颜色 11"/>
    <w:semiHidden/>
    <w:qFormat/>
    <w:uiPriority w:val="99"/>
    <w:rPr>
      <w:rFonts w:hint="default" w:ascii="Calibri" w:hAnsi="Calibri" w:eastAsia="宋体" w:cs="Times New Roman"/>
      <w:sz w:val="21"/>
      <w:szCs w:val="22"/>
      <w:lang w:val="en-US" w:eastAsia="zh-CN" w:bidi="ar-SA"/>
    </w:rPr>
  </w:style>
  <w:style w:type="paragraph" w:customStyle="1" w:styleId="1466">
    <w:name w:val="样式 InfoBlue + 倾斜"/>
    <w:basedOn w:val="1437"/>
    <w:next w:val="1401"/>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67">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68">
    <w:name w:val="样式 正文文本缩进 + 左侧:  2 字符 行距: 固定值 20 磅 首行缩进:  2 字符"/>
    <w:basedOn w:val="15"/>
    <w:next w:val="852"/>
    <w:qFormat/>
    <w:uiPriority w:val="0"/>
    <w:pPr>
      <w:spacing w:line="360" w:lineRule="auto"/>
      <w:ind w:left="400" w:firstLine="400"/>
      <w:jc w:val="both"/>
    </w:pPr>
    <w:rPr>
      <w:rFonts w:cs="宋体"/>
      <w:szCs w:val="20"/>
    </w:rPr>
  </w:style>
  <w:style w:type="paragraph" w:customStyle="1" w:styleId="1469">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70">
    <w:name w:val="Char1 Char Char Char3"/>
    <w:basedOn w:val="1"/>
    <w:qFormat/>
    <w:uiPriority w:val="0"/>
    <w:rPr>
      <w:rFonts w:ascii="Tahoma" w:hAnsi="Tahoma"/>
      <w:sz w:val="24"/>
      <w:szCs w:val="20"/>
    </w:rPr>
  </w:style>
  <w:style w:type="paragraph" w:customStyle="1" w:styleId="1471">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72">
    <w:name w:val="TOC Heading1"/>
    <w:basedOn w:val="283"/>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73">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74">
    <w:name w:val="正文排列"/>
    <w:basedOn w:val="1"/>
    <w:qFormat/>
    <w:uiPriority w:val="0"/>
    <w:pPr>
      <w:tabs>
        <w:tab w:val="left" w:pos="902"/>
      </w:tabs>
      <w:ind w:left="902"/>
    </w:pPr>
    <w:rPr>
      <w:rFonts w:eastAsia="仿宋"/>
      <w:sz w:val="28"/>
      <w:szCs w:val="20"/>
    </w:rPr>
  </w:style>
  <w:style w:type="paragraph" w:customStyle="1" w:styleId="1475">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76">
    <w:name w:val="number0"/>
    <w:basedOn w:val="20"/>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77">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78">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79">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80">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81">
    <w:name w:val="正文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82">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83">
    <w:name w:val="列项——（一级）"/>
    <w:qFormat/>
    <w:uiPriority w:val="0"/>
    <w:pPr>
      <w:widowControl w:val="0"/>
      <w:ind w:left="833" w:hanging="408"/>
      <w:jc w:val="both"/>
    </w:pPr>
    <w:rPr>
      <w:rFonts w:hint="default" w:ascii="宋体" w:hAnsi="Times New Roman" w:eastAsia="宋体" w:cs="Times New Roman"/>
      <w:sz w:val="21"/>
      <w:lang w:val="en-US" w:eastAsia="zh-CN" w:bidi="ar-SA"/>
    </w:rPr>
  </w:style>
  <w:style w:type="paragraph" w:customStyle="1" w:styleId="1484">
    <w:name w:val="列项●（二级）"/>
    <w:qFormat/>
    <w:uiPriority w:val="0"/>
    <w:pPr>
      <w:tabs>
        <w:tab w:val="left" w:pos="760"/>
        <w:tab w:val="left" w:pos="840"/>
      </w:tabs>
      <w:ind w:left="1264" w:hanging="413"/>
      <w:jc w:val="both"/>
    </w:pPr>
    <w:rPr>
      <w:rFonts w:hint="default" w:ascii="宋体" w:hAnsi="Times New Roman" w:eastAsia="宋体" w:cs="Times New Roman"/>
      <w:sz w:val="21"/>
      <w:lang w:val="en-US" w:eastAsia="zh-CN" w:bidi="ar-SA"/>
    </w:rPr>
  </w:style>
  <w:style w:type="paragraph" w:customStyle="1" w:styleId="1485">
    <w:name w:val="示例内容"/>
    <w:qFormat/>
    <w:uiPriority w:val="0"/>
    <w:pPr>
      <w:tabs>
        <w:tab w:val="left" w:pos="1620"/>
      </w:tabs>
      <w:ind w:firstLine="200"/>
    </w:pPr>
    <w:rPr>
      <w:rFonts w:hint="default" w:ascii="宋体" w:hAnsi="Times New Roman" w:eastAsia="宋体" w:cs="Times New Roman"/>
      <w:sz w:val="18"/>
      <w:szCs w:val="18"/>
      <w:lang w:val="en-US" w:eastAsia="zh-CN" w:bidi="ar-SA"/>
    </w:rPr>
  </w:style>
  <w:style w:type="paragraph" w:customStyle="1" w:styleId="1486">
    <w:name w:val="列项◆（三级）"/>
    <w:basedOn w:val="1"/>
    <w:qFormat/>
    <w:uiPriority w:val="0"/>
    <w:pPr>
      <w:ind w:left="1680" w:hanging="420"/>
    </w:pPr>
    <w:rPr>
      <w:rFonts w:ascii="宋体"/>
      <w:szCs w:val="21"/>
    </w:rPr>
  </w:style>
  <w:style w:type="paragraph" w:customStyle="1" w:styleId="1487">
    <w:name w:val="编号列项（三级）"/>
    <w:qFormat/>
    <w:uiPriority w:val="0"/>
    <w:pPr>
      <w:ind w:left="1260" w:hanging="420"/>
    </w:pPr>
    <w:rPr>
      <w:rFonts w:hint="default" w:ascii="宋体" w:hAnsi="Times New Roman" w:eastAsia="宋体" w:cs="Times New Roman"/>
      <w:sz w:val="21"/>
      <w:lang w:val="en-US" w:eastAsia="zh-CN" w:bidi="ar-SA"/>
    </w:rPr>
  </w:style>
  <w:style w:type="paragraph" w:customStyle="1" w:styleId="1488">
    <w:name w:val="示例×："/>
    <w:basedOn w:val="407"/>
    <w:qFormat/>
    <w:uiPriority w:val="0"/>
    <w:pPr>
      <w:tabs>
        <w:tab w:val="left" w:pos="360"/>
        <w:tab w:val="clear" w:pos="780"/>
      </w:tabs>
      <w:ind w:left="842" w:hanging="420"/>
      <w:outlineLvl w:val="9"/>
    </w:pPr>
    <w:rPr>
      <w:rFonts w:ascii="宋体" w:eastAsia="宋体"/>
      <w:sz w:val="18"/>
      <w:szCs w:val="18"/>
    </w:rPr>
  </w:style>
  <w:style w:type="paragraph" w:customStyle="1" w:styleId="1489">
    <w:name w:val="二级无"/>
    <w:basedOn w:val="405"/>
    <w:qFormat/>
    <w:uiPriority w:val="0"/>
    <w:pPr>
      <w:ind w:left="0" w:firstLine="0"/>
      <w:jc w:val="left"/>
    </w:pPr>
    <w:rPr>
      <w:rFonts w:ascii="宋体" w:eastAsia="宋体"/>
      <w:szCs w:val="21"/>
      <w:lang w:val="zh-CN"/>
    </w:rPr>
  </w:style>
  <w:style w:type="paragraph" w:customStyle="1" w:styleId="1490">
    <w:name w:val="注：（正文）"/>
    <w:basedOn w:val="735"/>
    <w:next w:val="83"/>
    <w:qFormat/>
    <w:uiPriority w:val="0"/>
    <w:pPr>
      <w:tabs>
        <w:tab w:val="left" w:pos="425"/>
        <w:tab w:val="clear" w:pos="1200"/>
      </w:tabs>
      <w:ind w:left="425" w:hanging="425"/>
    </w:pPr>
    <w:rPr>
      <w:szCs w:val="18"/>
    </w:rPr>
  </w:style>
  <w:style w:type="paragraph" w:customStyle="1" w:styleId="1491">
    <w:name w:val="注×：（正文）"/>
    <w:qFormat/>
    <w:uiPriority w:val="0"/>
    <w:pPr>
      <w:tabs>
        <w:tab w:val="left" w:pos="0"/>
      </w:tabs>
      <w:ind w:left="360" w:hanging="360"/>
      <w:jc w:val="both"/>
    </w:pPr>
    <w:rPr>
      <w:rFonts w:hint="default" w:ascii="宋体" w:hAnsi="Times New Roman" w:eastAsia="宋体" w:cs="Times New Roman"/>
      <w:sz w:val="18"/>
      <w:szCs w:val="18"/>
      <w:lang w:val="en-US" w:eastAsia="zh-CN" w:bidi="ar-SA"/>
    </w:rPr>
  </w:style>
  <w:style w:type="paragraph" w:customStyle="1" w:styleId="1492">
    <w:name w:val="参考文献"/>
    <w:basedOn w:val="1"/>
    <w:next w:val="83"/>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93">
    <w:name w:val="附录标题"/>
    <w:basedOn w:val="83"/>
    <w:next w:val="83"/>
    <w:qFormat/>
    <w:uiPriority w:val="0"/>
    <w:pPr>
      <w:tabs>
        <w:tab w:val="center" w:pos="4201"/>
        <w:tab w:val="right" w:leader="dot" w:pos="9298"/>
      </w:tabs>
      <w:ind w:firstLine="0"/>
      <w:jc w:val="center"/>
    </w:pPr>
    <w:rPr>
      <w:rFonts w:ascii="黑体" w:eastAsia="黑体"/>
    </w:rPr>
  </w:style>
  <w:style w:type="paragraph" w:customStyle="1" w:styleId="1494">
    <w:name w:val="附录表标号"/>
    <w:basedOn w:val="1"/>
    <w:next w:val="83"/>
    <w:qFormat/>
    <w:uiPriority w:val="0"/>
    <w:pPr>
      <w:spacing w:line="14" w:lineRule="exact"/>
      <w:ind w:left="811" w:hanging="448"/>
      <w:jc w:val="center"/>
      <w:outlineLvl w:val="0"/>
    </w:pPr>
    <w:rPr>
      <w:color w:val="FFFFFF"/>
    </w:rPr>
  </w:style>
  <w:style w:type="paragraph" w:customStyle="1" w:styleId="1495">
    <w:name w:val="附录二级无"/>
    <w:basedOn w:val="996"/>
    <w:qFormat/>
    <w:uiPriority w:val="0"/>
    <w:pPr>
      <w:tabs>
        <w:tab w:val="left" w:pos="360"/>
      </w:tabs>
      <w:ind w:left="851" w:hanging="851"/>
    </w:pPr>
    <w:rPr>
      <w:rFonts w:ascii="宋体" w:eastAsia="宋体"/>
      <w:szCs w:val="21"/>
    </w:rPr>
  </w:style>
  <w:style w:type="paragraph" w:customStyle="1" w:styleId="1496">
    <w:name w:val="附录公式编号制表符"/>
    <w:basedOn w:val="1"/>
    <w:next w:val="83"/>
    <w:qFormat/>
    <w:uiPriority w:val="0"/>
    <w:pPr>
      <w:widowControl/>
      <w:tabs>
        <w:tab w:val="center" w:pos="4201"/>
        <w:tab w:val="right" w:leader="dot" w:pos="9298"/>
      </w:tabs>
    </w:pPr>
    <w:rPr>
      <w:rFonts w:ascii="宋体"/>
      <w:szCs w:val="20"/>
    </w:rPr>
  </w:style>
  <w:style w:type="paragraph" w:customStyle="1" w:styleId="1497">
    <w:name w:val="附录三级无"/>
    <w:basedOn w:val="1002"/>
    <w:qFormat/>
    <w:uiPriority w:val="0"/>
    <w:pPr>
      <w:tabs>
        <w:tab w:val="left" w:pos="360"/>
      </w:tabs>
      <w:ind w:left="992" w:hanging="992"/>
    </w:pPr>
    <w:rPr>
      <w:rFonts w:ascii="宋体" w:eastAsia="宋体"/>
      <w:szCs w:val="21"/>
    </w:rPr>
  </w:style>
  <w:style w:type="paragraph" w:customStyle="1" w:styleId="1498">
    <w:name w:val="附录数字编号列项（二级）"/>
    <w:qFormat/>
    <w:uiPriority w:val="0"/>
    <w:pPr>
      <w:ind w:left="1320" w:hanging="420"/>
    </w:pPr>
    <w:rPr>
      <w:rFonts w:hint="default" w:ascii="宋体" w:hAnsi="Times New Roman" w:eastAsia="宋体" w:cs="Times New Roman"/>
      <w:sz w:val="21"/>
      <w:lang w:val="en-US" w:eastAsia="zh-CN" w:bidi="ar-SA"/>
    </w:rPr>
  </w:style>
  <w:style w:type="paragraph" w:customStyle="1" w:styleId="1499">
    <w:name w:val="附录四级无"/>
    <w:basedOn w:val="1009"/>
    <w:qFormat/>
    <w:uiPriority w:val="0"/>
    <w:pPr>
      <w:tabs>
        <w:tab w:val="left" w:pos="360"/>
      </w:tabs>
      <w:ind w:left="1134" w:hanging="1134"/>
    </w:pPr>
    <w:rPr>
      <w:rFonts w:ascii="宋体" w:eastAsia="宋体"/>
      <w:szCs w:val="21"/>
    </w:rPr>
  </w:style>
  <w:style w:type="paragraph" w:customStyle="1" w:styleId="1500">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501">
    <w:name w:val="附录五级无"/>
    <w:basedOn w:val="1021"/>
    <w:qFormat/>
    <w:uiPriority w:val="0"/>
    <w:pPr>
      <w:tabs>
        <w:tab w:val="left" w:pos="360"/>
        <w:tab w:val="clear" w:pos="780"/>
      </w:tabs>
      <w:ind w:left="980"/>
    </w:pPr>
    <w:rPr>
      <w:rFonts w:ascii="宋体" w:eastAsia="宋体"/>
      <w:szCs w:val="21"/>
    </w:rPr>
  </w:style>
  <w:style w:type="paragraph" w:customStyle="1" w:styleId="1502">
    <w:name w:val="附录一级无"/>
    <w:basedOn w:val="845"/>
    <w:qFormat/>
    <w:uiPriority w:val="0"/>
    <w:pPr>
      <w:tabs>
        <w:tab w:val="left" w:pos="360"/>
      </w:tabs>
      <w:ind w:left="1779" w:hanging="1069"/>
    </w:pPr>
    <w:rPr>
      <w:rFonts w:ascii="宋体" w:eastAsia="宋体"/>
      <w:szCs w:val="21"/>
    </w:rPr>
  </w:style>
  <w:style w:type="paragraph" w:customStyle="1" w:styleId="1503">
    <w:name w:val="附录字母编号列项（一级）"/>
    <w:qFormat/>
    <w:uiPriority w:val="0"/>
    <w:pPr>
      <w:ind w:left="900" w:hanging="420"/>
    </w:pPr>
    <w:rPr>
      <w:rFonts w:hint="default" w:ascii="宋体" w:hAnsi="Times New Roman" w:eastAsia="宋体" w:cs="Times New Roman"/>
      <w:sz w:val="21"/>
      <w:lang w:val="en-US" w:eastAsia="zh-CN" w:bidi="ar-SA"/>
    </w:rPr>
  </w:style>
  <w:style w:type="paragraph" w:customStyle="1" w:styleId="1504">
    <w:name w:val="列项说明"/>
    <w:basedOn w:val="1"/>
    <w:qFormat/>
    <w:uiPriority w:val="0"/>
    <w:pPr>
      <w:spacing w:line="320" w:lineRule="exact"/>
      <w:ind w:left="400" w:hanging="200"/>
      <w:jc w:val="left"/>
    </w:pPr>
    <w:rPr>
      <w:rFonts w:ascii="宋体"/>
      <w:szCs w:val="20"/>
    </w:rPr>
  </w:style>
  <w:style w:type="paragraph" w:customStyle="1" w:styleId="1505">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1506">
    <w:name w:val="其他标准标志"/>
    <w:basedOn w:val="1047"/>
    <w:qFormat/>
    <w:uiPriority w:val="0"/>
    <w:pPr>
      <w:framePr w:w="6101" w:h="1389" w:hRule="exact" w:hSpace="181" w:vSpace="181" w:wrap="around" w:vAnchor="page" w:hAnchor="page" w:x="4673" w:y="942"/>
    </w:pPr>
    <w:rPr>
      <w:szCs w:val="96"/>
    </w:rPr>
  </w:style>
  <w:style w:type="paragraph" w:customStyle="1" w:styleId="1507">
    <w:name w:val="三级无"/>
    <w:basedOn w:val="731"/>
    <w:qFormat/>
    <w:uiPriority w:val="0"/>
    <w:pPr>
      <w:jc w:val="left"/>
    </w:pPr>
    <w:rPr>
      <w:rFonts w:ascii="宋体" w:eastAsia="宋体"/>
      <w:szCs w:val="21"/>
      <w:lang w:val="zh-CN"/>
    </w:rPr>
  </w:style>
  <w:style w:type="paragraph" w:customStyle="1" w:styleId="1508">
    <w:name w:val="示例后文字"/>
    <w:basedOn w:val="83"/>
    <w:next w:val="83"/>
    <w:qFormat/>
    <w:uiPriority w:val="0"/>
    <w:pPr>
      <w:tabs>
        <w:tab w:val="center" w:pos="4201"/>
        <w:tab w:val="right" w:leader="dot" w:pos="9298"/>
      </w:tabs>
      <w:ind w:firstLine="360"/>
    </w:pPr>
    <w:rPr>
      <w:sz w:val="18"/>
    </w:rPr>
  </w:style>
  <w:style w:type="paragraph" w:customStyle="1" w:styleId="1509">
    <w:name w:val="四级无"/>
    <w:basedOn w:val="883"/>
    <w:qFormat/>
    <w:uiPriority w:val="0"/>
    <w:pPr>
      <w:jc w:val="left"/>
    </w:pPr>
    <w:rPr>
      <w:rFonts w:ascii="宋体" w:eastAsia="宋体"/>
      <w:szCs w:val="21"/>
      <w:lang w:val="zh-CN"/>
    </w:rPr>
  </w:style>
  <w:style w:type="paragraph" w:customStyle="1" w:styleId="1510">
    <w:name w:val="图标脚注说明"/>
    <w:basedOn w:val="83"/>
    <w:qFormat/>
    <w:uiPriority w:val="0"/>
    <w:pPr>
      <w:tabs>
        <w:tab w:val="center" w:pos="4201"/>
        <w:tab w:val="right" w:leader="dot" w:pos="9298"/>
      </w:tabs>
      <w:ind w:left="840" w:hanging="420"/>
    </w:pPr>
    <w:rPr>
      <w:sz w:val="18"/>
      <w:szCs w:val="18"/>
    </w:rPr>
  </w:style>
  <w:style w:type="paragraph" w:customStyle="1" w:styleId="1511">
    <w:name w:val="图表脚注说明"/>
    <w:basedOn w:val="1"/>
    <w:qFormat/>
    <w:uiPriority w:val="0"/>
    <w:pPr>
      <w:ind w:left="811" w:hanging="448"/>
    </w:pPr>
    <w:rPr>
      <w:rFonts w:ascii="宋体"/>
      <w:sz w:val="18"/>
      <w:szCs w:val="18"/>
    </w:rPr>
  </w:style>
  <w:style w:type="paragraph" w:customStyle="1" w:styleId="1512">
    <w:name w:val="图的脚注"/>
    <w:next w:val="83"/>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1513">
    <w:name w:val="五级无"/>
    <w:basedOn w:val="946"/>
    <w:qFormat/>
    <w:uiPriority w:val="0"/>
    <w:pPr>
      <w:jc w:val="left"/>
    </w:pPr>
    <w:rPr>
      <w:rFonts w:ascii="宋体" w:eastAsia="宋体"/>
      <w:szCs w:val="21"/>
      <w:lang w:val="zh-CN"/>
    </w:rPr>
  </w:style>
  <w:style w:type="paragraph" w:customStyle="1" w:styleId="1514">
    <w:name w:val="一级无"/>
    <w:basedOn w:val="406"/>
    <w:qFormat/>
    <w:uiPriority w:val="0"/>
    <w:pPr>
      <w:ind w:left="0" w:firstLine="0"/>
      <w:jc w:val="left"/>
    </w:pPr>
    <w:rPr>
      <w:rFonts w:ascii="宋体" w:eastAsia="宋体"/>
      <w:szCs w:val="21"/>
    </w:rPr>
  </w:style>
  <w:style w:type="paragraph" w:customStyle="1" w:styleId="1515">
    <w:name w:val="正文公式编号制表符"/>
    <w:basedOn w:val="83"/>
    <w:next w:val="83"/>
    <w:qFormat/>
    <w:uiPriority w:val="0"/>
    <w:pPr>
      <w:tabs>
        <w:tab w:val="center" w:pos="4201"/>
        <w:tab w:val="right" w:leader="dot" w:pos="9298"/>
      </w:tabs>
      <w:ind w:firstLine="0"/>
    </w:pPr>
  </w:style>
  <w:style w:type="paragraph" w:customStyle="1" w:styleId="1516">
    <w:name w:val="终结线"/>
    <w:basedOn w:val="1"/>
    <w:qFormat/>
    <w:uiPriority w:val="0"/>
    <w:pPr>
      <w:framePr w:hSpace="181" w:vSpace="181" w:wrap="around" w:vAnchor="text" w:hAnchor="margin" w:xAlign="center" w:y="285"/>
    </w:pPr>
  </w:style>
  <w:style w:type="paragraph" w:customStyle="1" w:styleId="1517">
    <w:name w:val="其他发布日期"/>
    <w:basedOn w:val="874"/>
    <w:qFormat/>
    <w:uiPriority w:val="0"/>
    <w:pPr>
      <w:framePr w:w="3997" w:h="471" w:hRule="exact" w:hSpace="0" w:vSpace="181" w:wrap="around" w:vAnchor="page" w:hAnchor="page" w:x="1419" w:y="14097"/>
    </w:pPr>
  </w:style>
  <w:style w:type="paragraph" w:customStyle="1" w:styleId="1518">
    <w:name w:val="其他实施日期"/>
    <w:basedOn w:val="873"/>
    <w:qFormat/>
    <w:uiPriority w:val="0"/>
    <w:pPr>
      <w:framePr w:w="3997" w:h="471" w:hRule="exact" w:vSpace="181" w:wrap="around" w:vAnchor="page" w:hAnchor="page" w:x="7089" w:y="14097"/>
      <w:ind w:left="0" w:firstLine="0"/>
    </w:pPr>
  </w:style>
  <w:style w:type="paragraph" w:customStyle="1" w:styleId="1519">
    <w:name w:val="封面标准名称2"/>
    <w:basedOn w:val="1126"/>
    <w:qFormat/>
    <w:uiPriority w:val="0"/>
    <w:pPr>
      <w:framePr w:w="9639" w:wrap="around" w:vAnchor="page" w:hAnchor="page" w:y="4469"/>
    </w:pPr>
  </w:style>
  <w:style w:type="paragraph" w:customStyle="1" w:styleId="1520">
    <w:name w:val="封面标准英文名称2"/>
    <w:basedOn w:val="925"/>
    <w:qFormat/>
    <w:uiPriority w:val="0"/>
    <w:pPr>
      <w:framePr w:w="9639" w:h="6917" w:hRule="exact" w:wrap="around" w:vAnchor="page" w:hAnchor="page" w:xAlign="center" w:y="4469"/>
    </w:pPr>
    <w:rPr>
      <w:rFonts w:eastAsia="黑体"/>
      <w:szCs w:val="28"/>
    </w:rPr>
  </w:style>
  <w:style w:type="paragraph" w:customStyle="1" w:styleId="1521">
    <w:name w:val="封面一致性程度标识2"/>
    <w:basedOn w:val="1309"/>
    <w:qFormat/>
    <w:uiPriority w:val="0"/>
    <w:pPr>
      <w:framePr w:w="9639" w:h="6917" w:hRule="exact" w:wrap="around" w:vAnchor="page" w:hAnchor="page" w:xAlign="center" w:y="4469"/>
      <w:widowControl w:val="0"/>
    </w:pPr>
    <w:rPr>
      <w:szCs w:val="28"/>
    </w:rPr>
  </w:style>
  <w:style w:type="paragraph" w:customStyle="1" w:styleId="1522">
    <w:name w:val="封面标准文稿类别2"/>
    <w:basedOn w:val="1183"/>
    <w:qFormat/>
    <w:uiPriority w:val="0"/>
    <w:pPr>
      <w:framePr w:w="9639" w:h="6917" w:hRule="exact" w:wrap="around" w:vAnchor="page" w:hAnchor="page" w:xAlign="center" w:y="4469"/>
      <w:widowControl w:val="0"/>
      <w:spacing w:after="160" w:line="240" w:lineRule="auto"/>
    </w:pPr>
    <w:rPr>
      <w:szCs w:val="28"/>
    </w:rPr>
  </w:style>
  <w:style w:type="paragraph" w:customStyle="1" w:styleId="1523">
    <w:name w:val="封面标准文稿编辑信息2"/>
    <w:basedOn w:val="1350"/>
    <w:qFormat/>
    <w:uiPriority w:val="0"/>
    <w:pPr>
      <w:framePr w:w="9639" w:h="6917" w:hRule="exact" w:wrap="around" w:vAnchor="page" w:hAnchor="page" w:xAlign="center" w:y="4469"/>
      <w:widowControl w:val="0"/>
      <w:spacing w:after="160"/>
    </w:pPr>
    <w:rPr>
      <w:szCs w:val="28"/>
    </w:rPr>
  </w:style>
  <w:style w:type="paragraph" w:customStyle="1" w:styleId="1524">
    <w:name w:val="标准文件_段"/>
    <w:qFormat/>
    <w:uiPriority w:val="0"/>
    <w:pPr>
      <w:spacing w:line="276" w:lineRule="auto"/>
      <w:ind w:left="-50" w:right="-50" w:firstLine="428"/>
      <w:jc w:val="both"/>
    </w:pPr>
    <w:rPr>
      <w:rFonts w:hint="default" w:ascii="宋体" w:hAnsi="Times New Roman" w:eastAsia="宋体" w:cs="Times New Roman"/>
      <w:color w:val="000000"/>
      <w:spacing w:val="2"/>
      <w:sz w:val="21"/>
      <w:lang w:val="en-GB" w:eastAsia="zh-CN" w:bidi="ar-SA"/>
    </w:rPr>
  </w:style>
  <w:style w:type="paragraph" w:customStyle="1" w:styleId="1525">
    <w:name w:val="封面正文内容"/>
    <w:basedOn w:val="1"/>
    <w:next w:val="1"/>
    <w:qFormat/>
    <w:uiPriority w:val="0"/>
    <w:rPr>
      <w:rFonts w:ascii="宋体" w:hAnsi="宋体" w:cs="宋体"/>
      <w:sz w:val="30"/>
      <w:szCs w:val="30"/>
    </w:rPr>
  </w:style>
  <w:style w:type="paragraph" w:customStyle="1" w:styleId="1526">
    <w:name w:val="a"/>
    <w:basedOn w:val="1"/>
    <w:qFormat/>
    <w:uiPriority w:val="0"/>
    <w:pPr>
      <w:widowControl/>
      <w:spacing w:before="100" w:beforeAutospacing="1" w:after="100" w:afterAutospacing="1"/>
      <w:jc w:val="left"/>
    </w:pPr>
    <w:rPr>
      <w:rFonts w:ascii="宋体" w:hAnsi="宋体" w:cs="宋体"/>
      <w:sz w:val="24"/>
    </w:rPr>
  </w:style>
  <w:style w:type="paragraph" w:customStyle="1" w:styleId="1527">
    <w:name w:val="方框下的ABC标题"/>
    <w:basedOn w:val="1"/>
    <w:qFormat/>
    <w:uiPriority w:val="0"/>
    <w:pPr>
      <w:spacing w:line="360" w:lineRule="auto"/>
    </w:pPr>
    <w:rPr>
      <w:rFonts w:hAnsi="宋体"/>
    </w:rPr>
  </w:style>
  <w:style w:type="paragraph" w:customStyle="1" w:styleId="1528">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529">
    <w:name w:val="D正文"/>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1530">
    <w:name w:val="D标题二"/>
    <w:basedOn w:val="1529"/>
    <w:next w:val="1529"/>
    <w:qFormat/>
    <w:uiPriority w:val="0"/>
    <w:rPr>
      <w:rFonts w:eastAsia="黑体"/>
    </w:rPr>
  </w:style>
  <w:style w:type="paragraph" w:customStyle="1" w:styleId="1531">
    <w:name w:val="点对点应答文字"/>
    <w:basedOn w:val="1"/>
    <w:qFormat/>
    <w:uiPriority w:val="0"/>
    <w:pPr>
      <w:spacing w:line="360" w:lineRule="auto"/>
      <w:jc w:val="left"/>
    </w:pPr>
    <w:rPr>
      <w:i/>
      <w:color w:val="0000FF"/>
      <w:szCs w:val="20"/>
      <w:lang w:eastAsia="en-US"/>
    </w:rPr>
  </w:style>
  <w:style w:type="paragraph" w:customStyle="1" w:styleId="1532">
    <w:name w:val="SUR-方框标题"/>
    <w:basedOn w:val="1"/>
    <w:qFormat/>
    <w:uiPriority w:val="0"/>
    <w:pPr>
      <w:spacing w:line="360" w:lineRule="auto"/>
      <w:jc w:val="left"/>
    </w:pPr>
    <w:rPr>
      <w:szCs w:val="20"/>
      <w:lang w:eastAsia="en-US"/>
    </w:rPr>
  </w:style>
  <w:style w:type="paragraph" w:customStyle="1" w:styleId="1533">
    <w:name w:val="表内文字"/>
    <w:qFormat/>
    <w:uiPriority w:val="0"/>
    <w:rPr>
      <w:rFonts w:hint="default" w:ascii="Times New Roman" w:hAnsi="Times New Roman" w:eastAsia="宋体" w:cs="Times New Roman"/>
      <w:sz w:val="21"/>
      <w:lang w:val="en-US" w:eastAsia="zh-CN" w:bidi="ar-SA"/>
    </w:rPr>
  </w:style>
  <w:style w:type="paragraph" w:customStyle="1" w:styleId="1534">
    <w:name w:val="示意图说明"/>
    <w:basedOn w:val="1"/>
    <w:next w:val="11"/>
    <w:qFormat/>
    <w:uiPriority w:val="0"/>
    <w:pPr>
      <w:spacing w:line="360" w:lineRule="auto"/>
      <w:jc w:val="center"/>
    </w:pPr>
    <w:rPr>
      <w:rFonts w:eastAsia="黑体"/>
      <w:szCs w:val="20"/>
      <w:lang w:eastAsia="en-US"/>
    </w:rPr>
  </w:style>
  <w:style w:type="paragraph" w:customStyle="1" w:styleId="1535">
    <w:name w:val="方框标题"/>
    <w:basedOn w:val="1"/>
    <w:next w:val="1"/>
    <w:qFormat/>
    <w:uiPriority w:val="0"/>
    <w:pPr>
      <w:tabs>
        <w:tab w:val="left" w:pos="420"/>
      </w:tabs>
      <w:spacing w:line="360" w:lineRule="auto"/>
      <w:ind w:firstLine="397"/>
    </w:pPr>
    <w:rPr>
      <w:rFonts w:eastAsia="黑体"/>
    </w:rPr>
  </w:style>
  <w:style w:type="paragraph" w:customStyle="1" w:styleId="1536">
    <w:name w:val="封面"/>
    <w:qFormat/>
    <w:uiPriority w:val="0"/>
    <w:pPr>
      <w:widowControl w:val="0"/>
      <w:spacing w:line="412" w:lineRule="atLeast"/>
      <w:jc w:val="both"/>
    </w:pPr>
    <w:rPr>
      <w:rFonts w:hint="default" w:ascii="Times New Roman" w:hAnsi="Times New Roman" w:eastAsia="宋体" w:cs="Times New Roman"/>
      <w:sz w:val="21"/>
      <w:lang w:val="en-US" w:eastAsia="zh-CN" w:bidi="ar-SA"/>
    </w:rPr>
  </w:style>
  <w:style w:type="paragraph" w:customStyle="1" w:styleId="1537">
    <w:name w:val="MM Topic 1"/>
    <w:basedOn w:val="283"/>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38">
    <w:name w:val="MM Topic 3"/>
    <w:basedOn w:val="135"/>
    <w:qFormat/>
    <w:uiPriority w:val="0"/>
    <w:pPr>
      <w:tabs>
        <w:tab w:val="left" w:pos="0"/>
      </w:tabs>
      <w:ind w:left="420" w:hanging="420"/>
    </w:pPr>
    <w:rPr>
      <w:rFonts w:ascii="Calibri" w:hAnsi="Calibri"/>
      <w:bCs/>
      <w:szCs w:val="32"/>
      <w:lang w:val="zh-CN"/>
    </w:rPr>
  </w:style>
  <w:style w:type="paragraph" w:customStyle="1" w:styleId="1539">
    <w:name w:val="p15"/>
    <w:basedOn w:val="1"/>
    <w:qFormat/>
    <w:uiPriority w:val="0"/>
    <w:pPr>
      <w:widowControl/>
      <w:spacing w:before="156" w:after="156"/>
      <w:jc w:val="left"/>
    </w:pPr>
    <w:rPr>
      <w:rFonts w:ascii="黑体" w:hAnsi="黑体" w:eastAsia="黑体" w:cs="宋体"/>
      <w:szCs w:val="21"/>
    </w:rPr>
  </w:style>
  <w:style w:type="paragraph" w:customStyle="1" w:styleId="1540">
    <w:name w:val="p16"/>
    <w:basedOn w:val="1"/>
    <w:qFormat/>
    <w:uiPriority w:val="0"/>
    <w:pPr>
      <w:widowControl/>
      <w:ind w:firstLine="420"/>
    </w:pPr>
    <w:rPr>
      <w:rFonts w:ascii="宋体" w:hAnsi="宋体" w:cs="宋体"/>
      <w:sz w:val="20"/>
      <w:szCs w:val="20"/>
    </w:rPr>
  </w:style>
  <w:style w:type="paragraph" w:customStyle="1" w:styleId="1541">
    <w:name w:val="p17"/>
    <w:basedOn w:val="1"/>
    <w:qFormat/>
    <w:uiPriority w:val="0"/>
    <w:pPr>
      <w:widowControl/>
      <w:spacing w:before="156" w:after="156"/>
      <w:jc w:val="center"/>
    </w:pPr>
    <w:rPr>
      <w:rFonts w:ascii="黑体" w:hAnsi="黑体" w:eastAsia="黑体" w:cs="宋体"/>
      <w:szCs w:val="21"/>
    </w:rPr>
  </w:style>
  <w:style w:type="paragraph" w:customStyle="1" w:styleId="1542">
    <w:name w:val="0-投标正文"/>
    <w:basedOn w:val="283"/>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43">
    <w:name w:val="网格型1"/>
    <w:basedOn w:val="6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44">
    <w:name w:val="网格型2"/>
    <w:basedOn w:val="6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45">
    <w:name w:val="网格型11"/>
    <w:basedOn w:val="62"/>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46">
    <w:name w:val="网格型21"/>
    <w:basedOn w:val="62"/>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47">
    <w:name w:val="网格型3"/>
    <w:basedOn w:val="6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48">
    <w:name w:val="网格型12"/>
    <w:basedOn w:val="62"/>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49">
    <w:name w:val="网格型22"/>
    <w:basedOn w:val="62"/>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50">
    <w:name w:val="网格型4"/>
    <w:basedOn w:val="6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51">
    <w:name w:val="网格型13"/>
    <w:basedOn w:val="62"/>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52">
    <w:name w:val="网格型23"/>
    <w:basedOn w:val="62"/>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53">
    <w:name w:val="网格型5"/>
    <w:basedOn w:val="6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54">
    <w:name w:val="网格型6"/>
    <w:basedOn w:val="6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55">
    <w:name w:val="网格型14"/>
    <w:basedOn w:val="62"/>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56">
    <w:name w:val="网格型24"/>
    <w:basedOn w:val="62"/>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57">
    <w:name w:val="网格型7"/>
    <w:basedOn w:val="6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58">
    <w:name w:val="网格型8"/>
    <w:basedOn w:val="62"/>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559">
    <w:name w:val="普通(网站) Char"/>
    <w:qFormat/>
    <w:uiPriority w:val="0"/>
    <w:rPr>
      <w:rFonts w:ascii="宋体" w:hAnsi="宋体" w:cs="宋体"/>
      <w:color w:val="000000"/>
      <w:sz w:val="24"/>
      <w:szCs w:val="24"/>
    </w:rPr>
  </w:style>
  <w:style w:type="character" w:customStyle="1" w:styleId="1560">
    <w:name w:val="正文缩进 Char"/>
    <w:qFormat/>
    <w:uiPriority w:val="0"/>
    <w:rPr>
      <w:rFonts w:eastAsia="宋体"/>
      <w:sz w:val="21"/>
      <w:lang w:val="en-US" w:eastAsia="zh-CN" w:bidi="ar-SA"/>
    </w:rPr>
  </w:style>
  <w:style w:type="paragraph" w:customStyle="1" w:styleId="1561">
    <w:name w:val="Andy_正文格式"/>
    <w:basedOn w:val="1"/>
    <w:qFormat/>
    <w:uiPriority w:val="0"/>
    <w:pPr>
      <w:ind w:firstLine="560"/>
      <w:jc w:val="left"/>
    </w:pPr>
    <w:rPr>
      <w:rFonts w:ascii="仿宋_GB2312" w:eastAsia="仿宋_GB2312"/>
      <w:sz w:val="28"/>
      <w:szCs w:val="28"/>
    </w:rPr>
  </w:style>
  <w:style w:type="character" w:customStyle="1" w:styleId="1562">
    <w:name w:val="p141"/>
    <w:qFormat/>
    <w:uiPriority w:val="0"/>
    <w:rPr>
      <w:sz w:val="21"/>
      <w:szCs w:val="21"/>
    </w:rPr>
  </w:style>
  <w:style w:type="character" w:customStyle="1" w:styleId="1563">
    <w:name w:val="标题 3 字符"/>
    <w:qFormat/>
    <w:uiPriority w:val="0"/>
    <w:rPr>
      <w:b/>
      <w:sz w:val="32"/>
    </w:rPr>
  </w:style>
  <w:style w:type="paragraph" w:customStyle="1" w:styleId="1564">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65">
    <w:name w:val="px_10"/>
    <w:qFormat/>
    <w:uiPriority w:val="0"/>
  </w:style>
  <w:style w:type="paragraph" w:customStyle="1" w:styleId="1566">
    <w:name w:val="正文_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67">
    <w:name w:val="正文1_0"/>
    <w:basedOn w:val="1568"/>
    <w:next w:val="1569"/>
    <w:qFormat/>
    <w:uiPriority w:val="0"/>
    <w:pPr>
      <w:spacing w:line="360" w:lineRule="auto"/>
      <w:ind w:firstLine="482"/>
    </w:pPr>
    <w:rPr>
      <w:sz w:val="24"/>
    </w:rPr>
  </w:style>
  <w:style w:type="paragraph" w:customStyle="1" w:styleId="1568">
    <w:name w:val="正文111_0"/>
    <w:next w:val="156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69">
    <w:name w:val="正文文本1_1"/>
    <w:next w:val="1570"/>
    <w:qFormat/>
    <w:uiPriority w:val="0"/>
    <w:pPr>
      <w:keepLines/>
      <w:spacing w:after="120" w:line="220" w:lineRule="atLeast"/>
    </w:pPr>
    <w:rPr>
      <w:rFonts w:hint="default" w:ascii="宋体" w:hAnsi="Times New Roman" w:eastAsia="宋体" w:cs="Times New Roman"/>
      <w:lang w:val="en-GB" w:eastAsia="zh-CN" w:bidi="ar-SA"/>
    </w:rPr>
  </w:style>
  <w:style w:type="paragraph" w:customStyle="1" w:styleId="1570">
    <w:name w:val="一级条标题_1"/>
    <w:basedOn w:val="1571"/>
    <w:next w:val="157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571">
    <w:name w:val="章标题_1"/>
    <w:next w:val="1567"/>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1572">
    <w:name w:val="段_1"/>
    <w:basedOn w:val="1573"/>
    <w:next w:val="1567"/>
    <w:qFormat/>
    <w:uiPriority w:val="0"/>
    <w:pPr>
      <w:ind w:firstLine="200"/>
    </w:pPr>
    <w:rPr>
      <w:rFonts w:hint="eastAsia" w:ascii="宋体"/>
      <w:sz w:val="20"/>
      <w:szCs w:val="20"/>
    </w:rPr>
  </w:style>
  <w:style w:type="paragraph" w:customStyle="1" w:styleId="1573">
    <w:name w:val="正文_8_0"/>
    <w:next w:val="1567"/>
    <w:qFormat/>
    <w:uiPriority w:val="0"/>
    <w:rPr>
      <w:rFonts w:hint="default" w:ascii="Times New Roman" w:hAnsi="Times New Roman" w:eastAsia="宋体" w:cs="Times New Roman"/>
      <w:sz w:val="24"/>
      <w:szCs w:val="24"/>
      <w:lang w:val="en-US" w:eastAsia="zh-CN" w:bidi="ar-SA"/>
    </w:rPr>
  </w:style>
  <w:style w:type="paragraph" w:customStyle="1" w:styleId="1574">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75">
    <w:name w:val="_Style 1379"/>
    <w:basedOn w:val="1"/>
    <w:next w:val="1"/>
    <w:qFormat/>
    <w:uiPriority w:val="0"/>
    <w:pPr>
      <w:pBdr>
        <w:bottom w:val="single" w:color="auto" w:sz="6" w:space="1"/>
      </w:pBdr>
      <w:jc w:val="center"/>
    </w:pPr>
    <w:rPr>
      <w:rFonts w:ascii="Arial"/>
      <w:vanish/>
      <w:sz w:val="16"/>
    </w:rPr>
  </w:style>
  <w:style w:type="paragraph" w:customStyle="1" w:styleId="1576">
    <w:name w:val="_Style 1380"/>
    <w:basedOn w:val="1"/>
    <w:next w:val="1"/>
    <w:qFormat/>
    <w:uiPriority w:val="0"/>
    <w:pPr>
      <w:pBdr>
        <w:top w:val="single" w:color="auto" w:sz="6" w:space="1"/>
      </w:pBdr>
      <w:jc w:val="center"/>
    </w:pPr>
    <w:rPr>
      <w:rFonts w:ascii="Arial"/>
      <w:vanish/>
      <w:sz w:val="16"/>
    </w:rPr>
  </w:style>
  <w:style w:type="paragraph" w:customStyle="1" w:styleId="1577">
    <w:name w:val="Normal_1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78">
    <w:name w:val="索引 11"/>
    <w:basedOn w:val="1"/>
    <w:next w:val="1"/>
    <w:qFormat/>
    <w:uiPriority w:val="99"/>
    <w:pPr>
      <w:spacing w:line="360" w:lineRule="auto"/>
    </w:pPr>
    <w:rPr>
      <w:rFonts w:ascii="仿宋_GB2312" w:eastAsia="仿宋_GB2312"/>
      <w:sz w:val="24"/>
      <w:szCs w:val="20"/>
    </w:rPr>
  </w:style>
  <w:style w:type="paragraph" w:customStyle="1" w:styleId="1579">
    <w:name w:val="修订2"/>
    <w:unhideWhenUsed/>
    <w:qFormat/>
    <w:uiPriority w:val="99"/>
    <w:rPr>
      <w:rFonts w:hint="default" w:ascii="Times New Roman" w:hAnsi="Times New Roman" w:eastAsia="宋体" w:cs="Times New Roman"/>
      <w:sz w:val="21"/>
      <w:szCs w:val="24"/>
      <w:lang w:val="en-US" w:eastAsia="zh-CN" w:bidi="ar-SA"/>
    </w:rPr>
  </w:style>
  <w:style w:type="paragraph" w:customStyle="1" w:styleId="1580">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1581">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1582">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1583">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1584">
    <w:name w:val="正文_1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85">
    <w:name w:val="正文_0"/>
    <w:next w:val="158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86">
    <w:name w:val="标题 2_0"/>
    <w:basedOn w:val="1585"/>
    <w:next w:val="1587"/>
    <w:qFormat/>
    <w:uiPriority w:val="0"/>
    <w:pPr>
      <w:keepNext/>
      <w:keepLines/>
      <w:spacing w:before="260" w:after="260" w:line="413" w:lineRule="auto"/>
      <w:outlineLvl w:val="1"/>
    </w:pPr>
    <w:rPr>
      <w:rFonts w:ascii="Arial" w:hAnsi="Arial" w:eastAsia="黑体"/>
      <w:b/>
      <w:bCs/>
      <w:sz w:val="32"/>
      <w:szCs w:val="32"/>
    </w:rPr>
  </w:style>
  <w:style w:type="paragraph" w:customStyle="1" w:styleId="1587">
    <w:name w:val="正文_6_1"/>
    <w:next w:val="1586"/>
    <w:qFormat/>
    <w:uiPriority w:val="0"/>
    <w:rPr>
      <w:rFonts w:hint="default" w:ascii="Times New Roman" w:hAnsi="Times New Roman" w:eastAsia="Times New Roman" w:cs="Times New Roman"/>
      <w:sz w:val="24"/>
      <w:szCs w:val="24"/>
    </w:rPr>
  </w:style>
  <w:style w:type="paragraph" w:customStyle="1" w:styleId="1588">
    <w:name w:val="正文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89">
    <w:name w:val="正文_1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90">
    <w:name w:val="正文_11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91">
    <w:name w:val="mini-textbox-border11"/>
    <w:qFormat/>
    <w:uiPriority w:val="0"/>
    <w:rPr>
      <w:rFonts w:ascii="Times New Roman" w:hAnsi="Times New Roman" w:eastAsia="宋体"/>
      <w:shd w:val="clear" w:color="auto" w:fill="E6F0F9"/>
    </w:rPr>
  </w:style>
  <w:style w:type="paragraph" w:customStyle="1" w:styleId="1592">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93">
    <w:name w:val="正文文本_0"/>
    <w:basedOn w:val="1585"/>
    <w:next w:val="1594"/>
    <w:qFormat/>
    <w:uiPriority w:val="99"/>
    <w:rPr>
      <w:sz w:val="20"/>
    </w:rPr>
  </w:style>
  <w:style w:type="paragraph" w:customStyle="1" w:styleId="1594">
    <w:name w:val="正文_6_0"/>
    <w:next w:val="159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95">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1596">
    <w:name w:val="正文_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97">
    <w:name w:val="标题 51"/>
    <w:basedOn w:val="1"/>
    <w:qFormat/>
    <w:uiPriority w:val="1"/>
    <w:pPr>
      <w:spacing w:before="148"/>
      <w:ind w:left="121"/>
      <w:outlineLvl w:val="5"/>
    </w:pPr>
    <w:rPr>
      <w:rFonts w:ascii="楷体" w:hAnsi="楷体" w:eastAsia="楷体"/>
      <w:b/>
      <w:bCs/>
      <w:sz w:val="28"/>
      <w:szCs w:val="28"/>
    </w:rPr>
  </w:style>
  <w:style w:type="paragraph" w:customStyle="1" w:styleId="1598">
    <w:name w:val="标题 71"/>
    <w:basedOn w:val="1"/>
    <w:qFormat/>
    <w:uiPriority w:val="1"/>
    <w:pPr>
      <w:spacing w:before="154"/>
      <w:ind w:left="121"/>
      <w:outlineLvl w:val="7"/>
    </w:pPr>
    <w:rPr>
      <w:rFonts w:ascii="楷体" w:hAnsi="楷体" w:eastAsia="楷体"/>
      <w:b/>
      <w:bCs/>
      <w:sz w:val="24"/>
      <w:szCs w:val="24"/>
    </w:rPr>
  </w:style>
  <w:style w:type="paragraph" w:customStyle="1" w:styleId="1599">
    <w:name w:val="首行缩进"/>
    <w:basedOn w:val="1"/>
    <w:qFormat/>
    <w:uiPriority w:val="0"/>
    <w:pPr>
      <w:spacing w:line="360" w:lineRule="auto"/>
      <w:ind w:firstLine="480"/>
    </w:pPr>
    <w:rPr>
      <w:rFonts w:ascii="Calibri" w:hAnsi="Calibri" w:cs="Times New Roman"/>
      <w:sz w:val="24"/>
      <w:szCs w:val="22"/>
      <w:lang w:val="zh-CN"/>
    </w:rPr>
  </w:style>
  <w:style w:type="table" w:customStyle="1" w:styleId="1600">
    <w:name w:val="Table Normal_0"/>
    <w:unhideWhenUsed/>
    <w:qFormat/>
    <w:uiPriority w:val="2"/>
    <w:rPr>
      <w:lang w:val="en-US" w:eastAsia="zh-CN" w:bidi="ar-SA"/>
    </w:rPr>
    <w:tblPr>
      <w:tblCellMar>
        <w:top w:w="0" w:type="dxa"/>
        <w:left w:w="0" w:type="dxa"/>
        <w:bottom w:w="0" w:type="dxa"/>
        <w:right w:w="0" w:type="dxa"/>
      </w:tblCellMar>
    </w:tblPr>
  </w:style>
  <w:style w:type="table" w:customStyle="1" w:styleId="1601">
    <w:name w:val="Table Normal"/>
    <w:semiHidden/>
    <w:qFormat/>
    <w:uiPriority w:val="0"/>
    <w:rPr>
      <w:lang w:val="en-US" w:eastAsia="zh-CN" w:bidi="ar-SA"/>
    </w:rPr>
    <w:tblPr>
      <w:tblCellMar>
        <w:top w:w="0" w:type="dxa"/>
        <w:left w:w="0" w:type="dxa"/>
        <w:bottom w:w="0" w:type="dxa"/>
        <w:right w:w="0" w:type="dxa"/>
      </w:tblCellMar>
    </w:tblPr>
  </w:style>
  <w:style w:type="table" w:customStyle="1" w:styleId="1602">
    <w:name w:val="Table Normal1"/>
    <w:semiHidden/>
    <w:qFormat/>
    <w:uiPriority w:val="0"/>
    <w:rPr>
      <w:lang w:val="en-US" w:eastAsia="zh-CN" w:bidi="ar-SA"/>
    </w:rPr>
    <w:tblPr>
      <w:tblCellMar>
        <w:top w:w="0" w:type="dxa"/>
        <w:left w:w="0" w:type="dxa"/>
        <w:bottom w:w="0" w:type="dxa"/>
        <w:right w:w="0" w:type="dxa"/>
      </w:tblCellMar>
    </w:tblPr>
  </w:style>
  <w:style w:type="paragraph" w:customStyle="1" w:styleId="1603">
    <w:name w:val="标题 31"/>
    <w:basedOn w:val="1"/>
    <w:next w:val="1"/>
    <w:qFormat/>
    <w:uiPriority w:val="0"/>
    <w:pPr>
      <w:keepNext/>
      <w:keepLines/>
      <w:widowControl/>
      <w:spacing w:before="260" w:after="260" w:line="416" w:lineRule="auto"/>
      <w:jc w:val="left"/>
      <w:outlineLvl w:val="2"/>
    </w:pPr>
    <w:rPr>
      <w:rFonts w:ascii="Arial" w:hAnsi="Arial" w:eastAsia="Arial" w:cs="Arial"/>
      <w:b/>
      <w:color w:val="000000"/>
      <w:sz w:val="32"/>
      <w:szCs w:val="20"/>
      <w:lang w:eastAsia="en-US"/>
    </w:rPr>
  </w:style>
  <w:style w:type="paragraph" w:customStyle="1" w:styleId="160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605">
    <w:name w:val="Normal_16"/>
    <w:qFormat/>
    <w:uiPriority w:val="0"/>
    <w:rPr>
      <w:rFonts w:hint="default" w:ascii="Times New Roman" w:hAnsi="Times New Roman" w:eastAsia="Times New Roman" w:cs="Times New Roman"/>
      <w:sz w:val="24"/>
      <w:szCs w:val="24"/>
    </w:rPr>
  </w:style>
  <w:style w:type="paragraph" w:customStyle="1" w:styleId="1606">
    <w:name w:val="Normal_18"/>
    <w:qFormat/>
    <w:uiPriority w:val="0"/>
    <w:rPr>
      <w:rFonts w:hint="default" w:ascii="Times New Roman" w:hAnsi="Times New Roman" w:eastAsia="Times New Roman" w:cs="Times New Roman"/>
      <w:sz w:val="24"/>
      <w:szCs w:val="24"/>
    </w:rPr>
  </w:style>
  <w:style w:type="paragraph" w:customStyle="1" w:styleId="1607">
    <w:name w:val="Normal_26"/>
    <w:qFormat/>
    <w:uiPriority w:val="0"/>
    <w:rPr>
      <w:rFonts w:hint="default" w:ascii="Times New Roman" w:hAnsi="Times New Roman" w:eastAsia="Times New Roman" w:cs="Times New Roman"/>
      <w:sz w:val="24"/>
      <w:szCs w:val="24"/>
    </w:rPr>
  </w:style>
  <w:style w:type="paragraph" w:customStyle="1" w:styleId="1608">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09">
    <w:name w:val="标题二、"/>
    <w:basedOn w:val="1"/>
    <w:qFormat/>
    <w:uiPriority w:val="99"/>
    <w:pPr>
      <w:spacing w:line="360" w:lineRule="auto"/>
      <w:ind w:firstLine="200"/>
      <w:outlineLvl w:val="2"/>
    </w:pPr>
    <w:rPr>
      <w:rFonts w:ascii="宋体" w:hAnsi="宋体"/>
      <w:b/>
      <w:szCs w:val="21"/>
    </w:rPr>
  </w:style>
  <w:style w:type="paragraph" w:customStyle="1" w:styleId="1610">
    <w:name w:val="Footer1"/>
    <w:basedOn w:val="1"/>
    <w:unhideWhenUsed/>
    <w:qFormat/>
    <w:uiPriority w:val="99"/>
    <w:pPr>
      <w:tabs>
        <w:tab w:val="center" w:pos="4153"/>
        <w:tab w:val="right" w:pos="8306"/>
      </w:tabs>
      <w:jc w:val="left"/>
    </w:pPr>
    <w:rPr>
      <w:sz w:val="18"/>
      <w:szCs w:val="18"/>
    </w:rPr>
  </w:style>
  <w:style w:type="character" w:customStyle="1" w:styleId="1611">
    <w:name w:val="页码11"/>
    <w:basedOn w:val="134"/>
    <w:qFormat/>
    <w:uiPriority w:val="0"/>
    <w:rPr>
      <w:sz w:val="21"/>
      <w:szCs w:val="24"/>
      <w:lang w:val="en-US" w:eastAsia="zh-CN" w:bidi="ar-SA"/>
    </w:rPr>
  </w:style>
  <w:style w:type="paragraph" w:customStyle="1" w:styleId="1612">
    <w:name w:val="Normal_7"/>
    <w:qFormat/>
    <w:uiPriority w:val="0"/>
    <w:rPr>
      <w:rFonts w:hint="default" w:ascii="Times New Roman" w:hAnsi="Times New Roman" w:eastAsia="Times New Roman" w:cs="Times New Roman"/>
      <w:sz w:val="24"/>
      <w:szCs w:val="24"/>
      <w:lang w:bidi="ar-SA"/>
    </w:rPr>
  </w:style>
  <w:style w:type="paragraph" w:customStyle="1" w:styleId="1613">
    <w:name w:val="Normal_20"/>
    <w:qFormat/>
    <w:uiPriority w:val="0"/>
    <w:rPr>
      <w:rFonts w:hint="default" w:ascii="黑体" w:hAnsi="黑体" w:eastAsia="黑体" w:cs="黑体"/>
      <w:b/>
      <w:sz w:val="32"/>
      <w:szCs w:val="24"/>
      <w:lang w:val="en-US" w:eastAsia="zh-CN" w:bidi="ar-SA"/>
    </w:rPr>
  </w:style>
  <w:style w:type="paragraph" w:customStyle="1" w:styleId="1614">
    <w:name w:val="（左）表格1"/>
    <w:basedOn w:val="1"/>
    <w:next w:val="1"/>
    <w:qFormat/>
    <w:uiPriority w:val="0"/>
    <w:pPr>
      <w:spacing w:line="360" w:lineRule="exact"/>
    </w:pPr>
    <w:rPr>
      <w:rFonts w:ascii="宋体" w:hAnsi="宋体" w:eastAsia="宋体" w:cs="Times New Roman"/>
      <w:lang w:val="zh-CN"/>
    </w:rPr>
  </w:style>
  <w:style w:type="paragraph" w:customStyle="1" w:styleId="1615">
    <w:name w:val="标题 21"/>
    <w:basedOn w:val="1"/>
    <w:next w:val="1"/>
    <w:qFormat/>
    <w:uiPriority w:val="9"/>
    <w:pPr>
      <w:keepNext/>
      <w:keepLines/>
      <w:spacing w:before="260" w:after="260" w:line="416" w:lineRule="auto"/>
      <w:jc w:val="center"/>
      <w:outlineLvl w:val="1"/>
    </w:pPr>
    <w:rPr>
      <w:rFonts w:ascii="幼圆" w:hAnsi="Arial" w:eastAsia="楷体_GB2312"/>
      <w:b/>
      <w:sz w:val="24"/>
      <w:szCs w:val="20"/>
    </w:rPr>
  </w:style>
  <w:style w:type="character" w:customStyle="1" w:styleId="1616">
    <w:name w:val="active16"/>
    <w:basedOn w:val="66"/>
    <w:qFormat/>
    <w:uiPriority w:val="0"/>
    <w:rPr>
      <w:color w:val="FFFFFF"/>
      <w:shd w:val="clear" w:color="auto" w:fill="0F5BB9"/>
    </w:rPr>
  </w:style>
  <w:style w:type="paragraph" w:customStyle="1" w:styleId="1617">
    <w:name w:val="正文（缩进）"/>
    <w:basedOn w:val="1"/>
    <w:qFormat/>
    <w:uiPriority w:val="0"/>
    <w:pPr>
      <w:spacing w:line="360" w:lineRule="auto"/>
      <w:ind w:firstLine="480"/>
      <w:jc w:val="left"/>
    </w:pPr>
    <w:rPr>
      <w:rFonts w:ascii="宋体" w:hAnsi="宋体" w:cs="宋体"/>
      <w:sz w:val="24"/>
      <w:szCs w:val="22"/>
      <w:lang w:val="zh-CN" w:bidi="zh-CN"/>
    </w:rPr>
  </w:style>
  <w:style w:type="paragraph" w:customStyle="1" w:styleId="1618">
    <w:name w:val="正文缩进_0"/>
    <w:basedOn w:val="1"/>
    <w:qFormat/>
    <w:uiPriority w:val="0"/>
    <w:pPr>
      <w:spacing w:line="360" w:lineRule="atLeast"/>
      <w:ind w:firstLine="482"/>
    </w:pPr>
    <w:rPr>
      <w:sz w:val="24"/>
      <w:szCs w:val="20"/>
    </w:rPr>
  </w:style>
  <w:style w:type="paragraph" w:customStyle="1" w:styleId="1619">
    <w:name w:val="Normal_2"/>
    <w:qFormat/>
    <w:uiPriority w:val="0"/>
    <w:rPr>
      <w:rFonts w:hint="default" w:ascii="Times New Roman" w:hAnsi="Times New Roman" w:eastAsia="Times New Roman" w:cs="Times New Roman"/>
      <w:sz w:val="24"/>
      <w:szCs w:val="24"/>
      <w:lang w:val="en-US" w:eastAsia="zh-CN" w:bidi="ar-SA"/>
    </w:rPr>
  </w:style>
  <w:style w:type="paragraph" w:customStyle="1" w:styleId="1620">
    <w:name w:val="Normal_3"/>
    <w:qFormat/>
    <w:uiPriority w:val="0"/>
    <w:rPr>
      <w:rFonts w:hint="default" w:ascii="Times New Roman" w:hAnsi="Times New Roman" w:eastAsia="Times New Roman" w:cs="Times New Roman"/>
      <w:sz w:val="24"/>
      <w:szCs w:val="24"/>
    </w:rPr>
  </w:style>
  <w:style w:type="paragraph" w:customStyle="1" w:styleId="1621">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1622">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1623">
    <w:name w:val="正文_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24">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1625">
    <w:name w:val="正文_12"/>
    <w:qFormat/>
    <w:uiPriority w:val="0"/>
    <w:pPr>
      <w:widowControl w:val="0"/>
      <w:jc w:val="both"/>
    </w:pPr>
    <w:rPr>
      <w:rFonts w:hint="default" w:ascii="Calibri" w:hAnsi="Calibri" w:eastAsia="宋体" w:cs="Times New Roman"/>
      <w:sz w:val="21"/>
      <w:szCs w:val="22"/>
      <w:lang w:val="en-US" w:eastAsia="zh-CN" w:bidi="ar-SA"/>
    </w:rPr>
  </w:style>
  <w:style w:type="character" w:customStyle="1" w:styleId="1626">
    <w:name w:val="titlebody_0"/>
    <w:basedOn w:val="632"/>
    <w:qFormat/>
    <w:uiPriority w:val="0"/>
    <w:rPr>
      <w:rFonts w:ascii="宋体" w:hAnsi="宋体" w:eastAsia="宋体" w:cs="宋体"/>
      <w:b/>
      <w:bCs/>
      <w:color w:val="000000"/>
      <w:sz w:val="24"/>
      <w:szCs w:val="24"/>
    </w:rPr>
  </w:style>
  <w:style w:type="paragraph" w:customStyle="1" w:styleId="1627">
    <w:name w:val="正文文本_2"/>
    <w:basedOn w:val="1566"/>
    <w:next w:val="1566"/>
    <w:qFormat/>
    <w:uiPriority w:val="99"/>
    <w:rPr>
      <w:rFonts w:ascii="楷体_GB2312" w:hAnsi="Arial" w:eastAsia="楷体_GB2312"/>
      <w:sz w:val="28"/>
      <w:szCs w:val="28"/>
    </w:rPr>
  </w:style>
  <w:style w:type="paragraph" w:customStyle="1" w:styleId="1628">
    <w:name w:val="正文文本_1"/>
    <w:basedOn w:val="1588"/>
    <w:qFormat/>
    <w:uiPriority w:val="1"/>
    <w:rPr>
      <w:rFonts w:ascii="宋体" w:hAnsi="宋体" w:eastAsia="宋体" w:cs="宋体"/>
      <w:sz w:val="24"/>
      <w:szCs w:val="24"/>
      <w:lang w:val="zh-CN" w:eastAsia="zh-CN" w:bidi="zh-CN"/>
    </w:rPr>
  </w:style>
  <w:style w:type="paragraph" w:customStyle="1" w:styleId="1629">
    <w:name w:val="标题 6_0"/>
    <w:basedOn w:val="1588"/>
    <w:next w:val="1588"/>
    <w:qFormat/>
    <w:uiPriority w:val="1"/>
    <w:pPr>
      <w:spacing w:before="2"/>
      <w:ind w:left="1413"/>
      <w:outlineLvl w:val="5"/>
    </w:pPr>
    <w:rPr>
      <w:rFonts w:ascii="宋体" w:hAnsi="宋体" w:eastAsia="宋体" w:cs="宋体"/>
      <w:b/>
      <w:bCs/>
      <w:sz w:val="24"/>
      <w:szCs w:val="24"/>
      <w:lang w:val="zh-CN" w:eastAsia="zh-CN" w:bidi="zh-CN"/>
    </w:rPr>
  </w:style>
  <w:style w:type="paragraph" w:customStyle="1" w:styleId="1630">
    <w:name w:val="List Paragraph_0"/>
    <w:basedOn w:val="1588"/>
    <w:qFormat/>
    <w:uiPriority w:val="1"/>
    <w:pPr>
      <w:ind w:left="932" w:firstLine="480"/>
    </w:pPr>
    <w:rPr>
      <w:rFonts w:ascii="宋体" w:hAnsi="宋体" w:eastAsia="宋体" w:cs="宋体"/>
      <w:lang w:val="zh-CN" w:eastAsia="zh-CN" w:bidi="zh-CN"/>
    </w:rPr>
  </w:style>
  <w:style w:type="paragraph" w:customStyle="1" w:styleId="1631">
    <w:name w:val="Normal_22"/>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fc2b00b8-7095-4553-a1f4-babaeefa09ee</errorID>
      <errorWord> </errorWord>
      <group>L1_AI</group>
      <groupName>深度校对</groupName>
      <ability>L2_AI_Punc</ability>
      <abilityName>标点纠错</abilityName>
      <candidateList>
        <item/>
      </candidateList>
      <explain>此处空格冗余，建议删除。</explain>
      <paraID>6619C621</paraID>
      <start>1</start>
      <end>2</end>
      <status>unmodified</status>
      <modifiedWord/>
      <trackRevisions>false</trackRevisions>
    </reviewItem>
    <reviewItem>
      <errorID>40033148-3709-424c-bf54-a89c838aea8a</errorID>
      <errorWord> JSZC-321181-DYWX-G2026-0001 </errorWord>
      <group>L1_AI</group>
      <groupName>深度校对</groupName>
      <ability>L2_AI_Punc</ability>
      <abilityName>标点纠错</abilityName>
      <candidateList>
        <item>（JSZC-321181-DYWX-G2026-0001）</item>
      </candidateList>
      <explain/>
      <paraID>55AABBBD</paraID>
      <start>19</start>
      <end>48</end>
      <status>unmodified</status>
      <modifiedWord/>
      <trackRevisions>false</trackRevisions>
    </reviewItem>
    <reviewItem>
      <errorID>b82167d0-6ae7-4e6e-ba0e-6b94eea95342</errorID>
      <errorWord>苏采云电子交易平台 </errorWord>
      <group>L1_AI</group>
      <groupName>深度校对</groupName>
      <ability>L2_AI_Word</ability>
      <abilityName>字词纠错</abilityName>
      <candidateList>
        <item> 苏采云电子交易平台</item>
      </candidateList>
      <explain/>
      <paraID>55AABBBD</paraID>
      <start>68</start>
      <end>78</end>
      <status>modified</status>
      <modifiedWord> 苏采云电子交易平台</modifiedWord>
      <trackRevisions>false</trackRevisions>
    </reviewItem>
    <reviewItem>
      <errorID>bbc66885-e91c-49a8-b48a-869e012d18cb</errorID>
      <errorWord>2026年03月</errorWord>
      <group>L1_Knowledge</group>
      <groupName>知识性问题</groupName>
      <ability>L2_Time</ability>
      <abilityName>日期时间</abilityName>
      <candidateList>
        <item>2026年3月</item>
      </candidateList>
      <explain>根据日常书写习惯，月份一般会省略前导零。</explain>
      <paraID>55AABBBD</paraID>
      <start>87</start>
      <end>95</end>
      <status>unmodified</status>
      <modifiedWord/>
      <trackRevisions>false</trackRevisions>
    </reviewItem>
    <reviewItem>
      <errorID>03b7ab78-0b40-4fca-99ff-da1756a299cc</errorID>
      <errorWord>  </errorWord>
      <group>L1_AI</group>
      <groupName>深度校对</groupName>
      <ability>L2_AI_Punc</ability>
      <abilityName>标点纠错</abilityName>
      <candidateList>
        <item/>
      </candidateList>
      <explain>此处空格冗余，建议删除。</explain>
      <paraID>55AABBBD</paraID>
      <start>98</start>
      <end>100</end>
      <status>unmodified</status>
      <modifiedWord/>
      <trackRevisions>false</trackRevisions>
    </reviewItem>
    <reviewItem>
      <errorID>550f3fb7-8f15-4466-b489-e864a3d446c3</errorID>
      <errorWord>（</errorWord>
      <group>L1_Punc</group>
      <groupName>标点问题</groupName>
      <ability>L2_Punc</ability>
      <abilityName>标点符号检查</abilityName>
      <candidateList/>
      <explain>同一形式括号套用。</explain>
      <paraID>3A541834</paraID>
      <start>114</start>
      <end>115</end>
      <status>unmodified</status>
      <modifiedWord/>
      <trackRevisions>false</trackRevisions>
    </reviewItem>
    <reviewItem>
      <errorID>a19bcf15-787a-480c-88a0-5990225d3ade</errorID>
      <errorWord>）</errorWord>
      <group>L1_Punc</group>
      <groupName>标点问题</groupName>
      <ability>L2_Punc</ability>
      <abilityName>标点符号检查</abilityName>
      <candidateList/>
      <explain>同一形式括号套用。</explain>
      <paraID>3A541834</paraID>
      <start>117</start>
      <end>118</end>
      <status>unmodified</status>
      <modifiedWord/>
      <trackRevisions>false</trackRevisions>
    </reviewItem>
    <reviewItem>
      <errorID>dcb760f4-caa4-46ac-bfaf-ce12ad7ab065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FEA636D</paraID>
      <start>140</start>
      <end>143</end>
      <status>unmodified</status>
      <modifiedWord/>
      <trackRevisions>false</trackRevisions>
    </reviewItem>
    <reviewItem>
      <errorID>dbbf3799-b9b1-4247-8c90-8b1d349e55bf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FEA636D</paraID>
      <start>150</start>
      <end>153</end>
      <status>unmodified</status>
      <modifiedWord/>
      <trackRevisions>false</trackRevisions>
    </reviewItem>
    <reviewItem>
      <errorID>a1fff422-e3d8-4394-bed9-d02e1c931984</errorID>
      <errorWord>：</errorWord>
      <group>L1_AI</group>
      <groupName>深度校对</groupName>
      <ability>L2_AI_Punc</ability>
      <abilityName>标点纠错</abilityName>
      <candidateList>
        <item>:</item>
      </candidateList>
      <explain/>
      <paraID>41A6DC40</paraID>
      <start>14</start>
      <end>15</end>
      <status>unmodified</status>
      <modifiedWord/>
      <trackRevisions>false</trackRevisions>
    </reviewItem>
    <reviewItem>
      <errorID>b1afc0b9-8ad1-4c84-99b0-6f8ad8c56f49</errorID>
      <errorWord>-</errorWord>
      <group>L1_Format</group>
      <groupName>格式问题</groupName>
      <ability>L2_HalfPunc</ability>
      <abilityName>全半角检查</abilityName>
      <candidateList>
        <item>－</item>
      </candidateList>
      <explain>文本全半角错误。</explain>
      <paraID>  BDB868</paraID>
      <start>24</start>
      <end>25</end>
      <status>unmodified</status>
      <modifiedWord/>
      <trackRevisions>false</trackRevisions>
    </reviewItem>
    <reviewItem>
      <errorID>5b733fc0-f096-4439-bfbe-b1d0553eaff4</errorID>
      <errorWord>-</errorWord>
      <group>L1_Format</group>
      <groupName>格式问题</groupName>
      <ability>L2_HalfPunc</ability>
      <abilityName>全半角检查</abilityName>
      <candidateList>
        <item>－</item>
      </candidateList>
      <explain>文本全半角错误。</explain>
      <paraID>  BDB868</paraID>
      <start>25</start>
      <end>26</end>
      <status>unmodified</status>
      <modifiedWord/>
      <trackRevisions>false</trackRevisions>
    </reviewItem>
    <reviewItem>
      <errorID>31aa9730-ce3e-42a1-a24b-e46f5bbd0696</errorID>
      <errorWord>-</errorWord>
      <group>L1_Format</group>
      <groupName>格式问题</groupName>
      <ability>L2_HalfPunc</ability>
      <abilityName>全半角检查</abilityName>
      <candidateList>
        <item>－</item>
      </candidateList>
      <explain>文本全半角错误。</explain>
      <paraID>  BDB868</paraID>
      <start>51</start>
      <end>52</end>
      <status>unmodified</status>
      <modifiedWord/>
      <trackRevisions>false</trackRevisions>
    </reviewItem>
    <reviewItem>
      <errorID>018b96bc-0da0-4564-8383-479b610afd0c</errorID>
      <errorWord>-</errorWord>
      <group>L1_Format</group>
      <groupName>格式问题</groupName>
      <ability>L2_HalfPunc</ability>
      <abilityName>全半角检查</abilityName>
      <candidateList>
        <item>－</item>
      </candidateList>
      <explain>文本全半角错误。</explain>
      <paraID>  BDB868</paraID>
      <start>52</start>
      <end>53</end>
      <status>unmodified</status>
      <modifiedWord/>
      <trackRevisions>false</trackRevisions>
    </reviewItem>
    <reviewItem>
      <errorID>8e6bcb2f-ce03-4c9d-8115-23ae66ed64ff</errorID>
      <errorWord>(</errorWord>
      <group>L1_AI</group>
      <groupName>深度校对</groupName>
      <ability>L2_AI_Punc</ability>
      <abilityName>标点纠错</abilityName>
      <candidateList>
        <item>（</item>
      </candidateList>
      <explain/>
      <paraID>  BDB868</paraID>
      <start>59</start>
      <end>60</end>
      <status>unmodified</status>
      <modifiedWord/>
      <trackRevisions>false</trackRevisions>
    </reviewItem>
    <reviewItem>
      <errorID>3507d8ce-cec0-485d-bd12-8c53ec6cb1ad</errorID>
      <errorWord>.</errorWord>
      <group>L1_Format</group>
      <groupName>格式问题</groupName>
      <ability>L2_HalfPunc</ability>
      <abilityName>全半角检查</abilityName>
      <candidateList>
        <item>。</item>
      </candidateList>
      <explain>文本全半角错误。</explain>
      <paraID>  BDB868</paraID>
      <start>64</start>
      <end>65</end>
      <status>unmodified</status>
      <modifiedWord/>
      <trackRevisions>false</trackRevisions>
    </reviewItem>
    <reviewItem>
      <errorID>278968f1-0ee9-4532-b714-c8fb1d436718</errorID>
      <errorWord>”)</errorWord>
      <group>L1_AI</group>
      <groupName>深度校对</groupName>
      <ability>L2_AI_Punc</ability>
      <abilityName>标点纠错</abilityName>
      <candidateList>
        <item>）</item>
      </candidateList>
      <explain/>
      <paraID>  BDB868</paraID>
      <start>69</start>
      <end>71</end>
      <status>unmodified</status>
      <modifiedWord/>
      <trackRevisions>false</trackRevisions>
    </reviewItem>
    <reviewItem>
      <errorID>782b659f-feef-474b-9718-40ad3205afad</errorID>
      <errorWord>(</errorWord>
      <group>L1_AI</group>
      <groupName>深度校对</groupName>
      <ability>L2_AI_Punc</ability>
      <abilityName>标点纠错</abilityName>
      <candidateList>
        <item>（</item>
      </candidateList>
      <explain/>
      <paraID>41D50B0F</paraID>
      <start>6</start>
      <end>7</end>
      <status>unmodified</status>
      <modifiedWord/>
      <trackRevisions>false</trackRevisions>
    </reviewItem>
    <reviewItem>
      <errorID>3a013134-9e2a-43d1-9eac-32845e30b410</errorID>
      <errorWord>“.</errorWord>
      <group>L1_Punc</group>
      <groupName>标点问题</groupName>
      <ability>L2_Punc</ability>
      <abilityName>标点符号检查</abilityName>
      <candidateList>
        <item>“</item>
      </candidateList>
      <explain/>
      <paraID>41D50B0F</paraID>
      <start>11</start>
      <end>13</end>
      <status>unmodified</status>
      <modifiedWord/>
      <trackRevisions>false</trackRevisions>
    </reviewItem>
    <reviewItem>
      <errorID>5673865f-8c2a-4b6d-8bee-eea5601448a4</errorID>
      <errorWord>”)</errorWord>
      <group>L1_AI</group>
      <groupName>深度校对</groupName>
      <ability>L2_AI_Punc</ability>
      <abilityName>标点纠错</abilityName>
      <candidateList>
        <item>）</item>
      </candidateList>
      <explain/>
      <paraID>41D50B0F</paraID>
      <start>17</start>
      <end>19</end>
      <status>unmodified</status>
      <modifiedWord/>
      <trackRevisions>false</trackRevisions>
    </reviewItem>
    <reviewItem>
      <errorID>5316b24a-2f6c-45c3-920b-af0c961b9ecb</errorID>
      <errorWord>-</errorWord>
      <group>L1_Format</group>
      <groupName>格式问题</groupName>
      <ability>L2_HalfPunc</ability>
      <abilityName>全半角检查</abilityName>
      <candidateList>
        <item>－</item>
      </candidateList>
      <explain>文本全半角错误。</explain>
      <paraID>41D50B0F</paraID>
      <start>47</start>
      <end>48</end>
      <status>unmodified</status>
      <modifiedWord/>
      <trackRevisions>false</trackRevisions>
    </reviewItem>
    <reviewItem>
      <errorID>ac598e2f-4ed1-47ac-919b-7c72f35c07f0</errorID>
      <errorWord>-</errorWord>
      <group>L1_Format</group>
      <groupName>格式问题</groupName>
      <ability>L2_HalfPunc</ability>
      <abilityName>全半角检查</abilityName>
      <candidateList>
        <item>－</item>
      </candidateList>
      <explain>文本全半角错误。</explain>
      <paraID>41D50B0F</paraID>
      <start>48</start>
      <end>49</end>
      <status>unmodified</status>
      <modifiedWord/>
      <trackRevisions>false</trackRevisions>
    </reviewItem>
    <reviewItem>
      <errorID>780942c2-4e3b-459b-bdd2-fb7fdfd9fe1d</errorID>
      <errorWord>-</errorWord>
      <group>L1_Format</group>
      <groupName>格式问题</groupName>
      <ability>L2_HalfPunc</ability>
      <abilityName>全半角检查</abilityName>
      <candidateList>
        <item>－</item>
      </candidateList>
      <explain>文本全半角错误。</explain>
      <paraID>41D50B0F</paraID>
      <start>54</start>
      <end>55</end>
      <status>unmodified</status>
      <modifiedWord/>
      <trackRevisions>false</trackRevisions>
    </reviewItem>
    <reviewItem>
      <errorID>50a82c95-48f6-4311-b85b-a4a55c39c642</errorID>
      <errorWord>-</errorWord>
      <group>L1_Format</group>
      <groupName>格式问题</groupName>
      <ability>L2_HalfPunc</ability>
      <abilityName>全半角检查</abilityName>
      <candidateList>
        <item>－</item>
      </candidateList>
      <explain>文本全半角错误。</explain>
      <paraID>41D50B0F</paraID>
      <start>55</start>
      <end>56</end>
      <status>unmodified</status>
      <modifiedWord/>
      <trackRevisions>false</trackRevisions>
    </reviewItem>
    <reviewItem>
      <errorID>cb02280d-9ae5-42b6-8678-bcfca865a754</errorID>
      <errorWord>“.</errorWord>
      <group>L1_Punc</group>
      <groupName>标点问题</groupName>
      <ability>L2_Punc</ability>
      <abilityName>标点符号检查</abilityName>
      <candidateList>
        <item>“</item>
      </candidateList>
      <explain/>
      <paraID> 167D8BC</paraID>
      <start>12</start>
      <end>14</end>
      <status>unmodified</status>
      <modifiedWord/>
      <trackRevisions>false</trackRevisions>
    </reviewItem>
    <reviewItem>
      <errorID>0c113ef4-cb6a-4e6f-b923-65758474c738</errorID>
      <errorWord>-</errorWord>
      <group>L1_Format</group>
      <groupName>格式问题</groupName>
      <ability>L2_HalfPunc</ability>
      <abilityName>全半角检查</abilityName>
      <candidateList>
        <item>－</item>
      </candidateList>
      <explain>文本全半角错误。</explain>
      <paraID> 167D8BC</paraID>
      <start>35</start>
      <end>36</end>
      <status>unmodified</status>
      <modifiedWord/>
      <trackRevisions>false</trackRevisions>
    </reviewItem>
    <reviewItem>
      <errorID>16889801-4082-4715-bd20-1326c748ca7f</errorID>
      <errorWord>-</errorWord>
      <group>L1_Format</group>
      <groupName>格式问题</groupName>
      <ability>L2_HalfPunc</ability>
      <abilityName>全半角检查</abilityName>
      <candidateList>
        <item>－</item>
      </candidateList>
      <explain>文本全半角错误。</explain>
      <paraID> 167D8BC</paraID>
      <start>36</start>
      <end>37</end>
      <status>unmodified</status>
      <modifiedWord/>
      <trackRevisions>false</trackRevisions>
    </reviewItem>
    <reviewItem>
      <errorID>3ba5f424-5ef5-4be3-8248-7d009445964b</errorID>
      <errorWord>-</errorWord>
      <group>L1_Format</group>
      <groupName>格式问题</groupName>
      <ability>L2_HalfPunc</ability>
      <abilityName>全半角检查</abilityName>
      <candidateList>
        <item>－</item>
      </candidateList>
      <explain>文本全半角错误。</explain>
      <paraID> 167D8BC</paraID>
      <start>43</start>
      <end>44</end>
      <status>unmodified</status>
      <modifiedWord/>
      <trackRevisions>false</trackRevisions>
    </reviewItem>
    <reviewItem>
      <errorID>b8c49b01-289a-4226-84b3-5e0cd5fd3dbf</errorID>
      <errorWord>-</errorWord>
      <group>L1_Format</group>
      <groupName>格式问题</groupName>
      <ability>L2_HalfPunc</ability>
      <abilityName>全半角检查</abilityName>
      <candidateList>
        <item>－</item>
      </candidateList>
      <explain>文本全半角错误。</explain>
      <paraID> 167D8BC</paraID>
      <start>44</start>
      <end>45</end>
      <status>unmodified</status>
      <modifiedWord/>
      <trackRevisions>false</trackRevisions>
    </reviewItem>
    <reviewItem>
      <errorID>1a7f8226-8e3b-4dad-943c-27de3f155c99</errorID>
      <errorWord>(</errorWord>
      <group>L1_Format</group>
      <groupName>格式问题</groupName>
      <ability>L2_HalfPunc</ability>
      <abilityName>全半角检查</abilityName>
      <candidateList>
        <item>（</item>
      </candidateList>
      <explain>文本全半角错误。</explain>
      <paraID> 167D8BC</paraID>
      <start>54</start>
      <end>55</end>
      <status>unmodified</status>
      <modifiedWord/>
      <trackRevisions>false</trackRevisions>
    </reviewItem>
    <reviewItem>
      <errorID>59de10f5-8a9c-466e-8881-e1da6648d5a9</errorID>
      <errorWord>)</errorWord>
      <group>L1_Format</group>
      <groupName>格式问题</groupName>
      <ability>L2_HalfPunc</ability>
      <abilityName>全半角检查</abilityName>
      <candidateList>
        <item>）</item>
      </candidateList>
      <explain>文本全半角错误。</explain>
      <paraID> 167D8BC</paraID>
      <start>62</start>
      <end>63</end>
      <status>unmodified</status>
      <modifiedWord/>
      <trackRevisions>false</trackRevisions>
    </reviewItem>
    <reviewItem>
      <errorID>980a3f45-5cbe-46f2-8803-679ce482d079</errorID>
      <errorWord>(</errorWord>
      <group>L1_Format</group>
      <groupName>格式问题</groupName>
      <ability>L2_HalfPunc</ability>
      <abilityName>全半角检查</abilityName>
      <candidateList>
        <item>（</item>
      </candidateList>
      <explain>文本全半角错误。</explain>
      <paraID> 167D8BC</paraID>
      <start>100</start>
      <end>101</end>
      <status>unmodified</status>
      <modifiedWord/>
      <trackRevisions>false</trackRevisions>
    </reviewItem>
    <reviewItem>
      <errorID>43372de2-a379-4b6c-8ba0-fea064195aee</errorID>
      <errorWord>)</errorWord>
      <group>L1_Format</group>
      <groupName>格式问题</groupName>
      <ability>L2_HalfPunc</ability>
      <abilityName>全半角检查</abilityName>
      <candidateList>
        <item>）</item>
      </candidateList>
      <explain>文本全半角错误。</explain>
      <paraID> 167D8BC</paraID>
      <start>104</start>
      <end>105</end>
      <status>unmodified</status>
      <modifiedWord/>
      <trackRevisions>false</trackRevisions>
    </reviewItem>
    <reviewItem>
      <errorID>8830ffdd-06a7-4d3c-803c-43669ae92f7a</errorID>
      <errorWord>。</errorWord>
      <group>L1_AI</group>
      <groupName>深度校对</groupName>
      <ability>L2_AI_Punc</ability>
      <abilityName>标点纠错</abilityName>
      <candidateList>
        <item/>
      </candidateList>
      <explain/>
      <paraID>224179C7</paraID>
      <start>58</start>
      <end>59</end>
      <status>unmodified</status>
      <modifiedWord/>
      <trackRevisions>false</trackRevisions>
    </reviewItem>
    <reviewItem>
      <errorID>a4d5ee89-c1b2-4a00-8b66-da25e619cdcf</errorID>
      <errorWord>（</errorWord>
      <group>L1_Punc</group>
      <groupName>标点问题</groupName>
      <ability>L2_Punc</ability>
      <abilityName>标点符号检查</abilityName>
      <candidateList/>
      <explain>同一形式括号套用。</explain>
      <paraID>224179C7</paraID>
      <start>74</start>
      <end>75</end>
      <status>unmodified</status>
      <modifiedWord/>
      <trackRevisions>false</trackRevisions>
    </reviewItem>
    <reviewItem>
      <errorID>875fd4ce-a9b0-479e-be38-0e2254acd95e</errorID>
      <errorWord>）</errorWord>
      <group>L1_Punc</group>
      <groupName>标点问题</groupName>
      <ability>L2_Punc</ability>
      <abilityName>标点符号检查</abilityName>
      <candidateList/>
      <explain>同一形式括号套用。</explain>
      <paraID>224179C7</paraID>
      <start>82</start>
      <end>83</end>
      <status>unmodified</status>
      <modifiedWord/>
      <trackRevisions>false</trackRevisions>
    </reviewItem>
    <reviewItem>
      <errorID>0c6eed9a-ed9f-41b3-bbe5-e1d03473a26e</errorID>
      <errorWord>（</errorWord>
      <group>L1_Punc</group>
      <groupName>标点问题</groupName>
      <ability>L2_Punc</ability>
      <abilityName>标点符号检查</abilityName>
      <candidateList/>
      <explain>同一形式括号套用。</explain>
      <paraID>224179C7</paraID>
      <start>92</start>
      <end>93</end>
      <status>unmodified</status>
      <modifiedWord/>
      <trackRevisions>false</trackRevisions>
    </reviewItem>
    <reviewItem>
      <errorID>496a6fbc-c253-4bc8-93e9-50000f2b092f</errorID>
      <errorWord>）</errorWord>
      <group>L1_Punc</group>
      <groupName>标点问题</groupName>
      <ability>L2_Punc</ability>
      <abilityName>标点符号检查</abilityName>
      <candidateList/>
      <explain>同一形式括号套用。</explain>
      <paraID>224179C7</paraID>
      <start>97</start>
      <end>98</end>
      <status>unmodified</status>
      <modifiedWord/>
      <trackRevisions>false</trackRevisions>
    </reviewItem>
    <reviewItem>
      <errorID>9022a300-4d2e-430d-9dd7-82e49cb2825f</errorID>
      <errorWord>。）</errorWord>
      <group>L1_AI</group>
      <groupName>深度校对</groupName>
      <ability>L2_AI_Punc</ability>
      <abilityName>标点纠错</abilityName>
      <candidateList>
        <item>）。</item>
      </candidateList>
      <explain/>
      <paraID>224179C7</paraID>
      <start>105</start>
      <end>107</end>
      <status>unmodified</status>
      <modifiedWord/>
      <trackRevisions>false</trackRevisions>
    </reviewItem>
    <reviewItem>
      <errorID>779a88b5-4929-4a5d-a7fe-bc808dd9ef2e</errorID>
      <errorWord>（</errorWord>
      <group>L1_Punc</group>
      <groupName>标点问题</groupName>
      <ability>L2_Punc</ability>
      <abilityName>标点符号检查</abilityName>
      <candidateList/>
      <explain>同一形式括号套用。</explain>
      <paraID>47DB15BB</paraID>
      <start>277</start>
      <end>278</end>
      <status>unmodified</status>
      <modifiedWord/>
      <trackRevisions>false</trackRevisions>
    </reviewItem>
    <reviewItem>
      <errorID>fe1edd5f-c9d2-4a94-b32c-65b80286adc9</errorID>
      <errorWord>）</errorWord>
      <group>L1_Punc</group>
      <groupName>标点问题</groupName>
      <ability>L2_Punc</ability>
      <abilityName>标点符号检查</abilityName>
      <candidateList/>
      <explain>同一形式括号套用。</explain>
      <paraID>47DB15BB</paraID>
      <start>283</start>
      <end>284</end>
      <status>unmodified</status>
      <modifiedWord/>
      <trackRevisions>false</trackRevisions>
    </reviewItem>
    <reviewItem>
      <errorID>d0416eb2-03f9-4c62-8e40-d1500fc8ed09</errorID>
      <errorWord>人联系</errorWord>
      <group>L1_AI</group>
      <groupName>深度校对</groupName>
      <ability>L2_AI_Grammar</ability>
      <abilityName>语法纠错</abilityName>
      <candidateList>
        <item>人</item>
      </candidateList>
      <explain/>
      <paraID>36E93AC5</paraID>
      <start>25</start>
      <end>28</end>
      <status>unmodified</status>
      <modifiedWord/>
      <trackRevisions>false</trackRevisions>
    </reviewItem>
    <reviewItem>
      <errorID>ae2c42bc-1a3d-462f-a260-f58f7f88d67c</errorID>
      <errorWord>提出质疑</errorWord>
      <group>L1_Grammar</group>
      <groupName>语法问题</groupName>
      <ability>L2_Grammar</ability>
      <abilityName>语法错误</abilityName>
      <candidateList>
        <item>质疑</item>
      </candidateList>
      <explain>〈动〉提出疑问：～问难。</explain>
      <paraID>3A5245C8</paraID>
      <start>64</start>
      <end>68</end>
      <status>unmodified</status>
      <modifiedWord/>
      <trackRevisions>false</trackRevisions>
    </reviewItem>
    <reviewItem>
      <errorID>06c9c3e9-7312-4a72-b082-a439fc6e766c</errorID>
      <errorWord>行业行业</errorWord>
      <group>L1_Word</group>
      <groupName>字词问题</groupName>
      <ability>L2_Typo</ability>
      <abilityName>字词错误</abilityName>
      <candidateList>
        <item>行业</item>
      </candidateList>
      <explain/>
      <paraID>6BE1D4B8</paraID>
      <start>58</start>
      <end>62</end>
      <status>unmodified</status>
      <modifiedWord/>
      <trackRevisions>false</trackRevisions>
    </reviewItem>
    <reviewItem>
      <errorID>d258ff8a-92ab-4809-ae7d-1ad90dcb903a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1F5D5D3C</paraID>
      <start>0</start>
      <end>2</end>
      <status>unmodified</status>
      <modifiedWord/>
      <trackRevisions>false</trackRevisions>
    </reviewItem>
    <reviewItem>
      <errorID>8d92130a-a472-44c7-9dc3-5fe5098aac2b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432116B5</paraID>
      <start>0</start>
      <end>2</end>
      <status>unmodified</status>
      <modifiedWord/>
      <trackRevisions>false</trackRevisions>
    </reviewItem>
    <reviewItem>
      <errorID>bc22d8e7-fd1e-4698-9386-c3948a098207</errorID>
      <errorWord>，</errorWord>
      <group>L1_Word</group>
      <groupName>字词问题</groupName>
      <ability>L2_Typo</ability>
      <abilityName>字词错误</abilityName>
      <candidateList>
        <item>，根</item>
      </candidateList>
      <explain/>
      <paraID>5A12E297</paraID>
      <start>33</start>
      <end>35</end>
      <status>modified</status>
      <modifiedWord>，根</modifiedWord>
      <trackRevisions>false</trackRevisions>
    </reviewItem>
    <reviewItem>
      <errorID>c39ef71c-59df-4a75-9f56-c00768be5d80</errorID>
      <errorWord>其它</errorWord>
      <group>L1_Word</group>
      <groupName>字词问题</groupName>
      <ability>L2_Alias</ability>
      <abilityName>也作/曾用词</abilityName>
      <candidateList>
        <item>其他</item>
      </candidateList>
      <explain>词汇[其它]为不规范表述或旧称，其规范书面表述为[其他]。</explain>
      <paraID>5A12E297</paraID>
      <start>71</start>
      <end>73</end>
      <status>modified</status>
      <modifiedWord>其他</modifiedWord>
      <trackRevisions>false</trackRevisions>
    </reviewItem>
    <reviewItem>
      <errorID>255fbe23-e89b-47e5-85eb-8005f581f22f</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5A12E297</paraID>
      <start>105</start>
      <end>110</end>
      <status>modified</status>
      <modifiedWord>其他形式的</modifiedWord>
      <trackRevisions>false</trackRevisions>
    </reviewItem>
    <reviewItem>
      <errorID>0fc90548-cdb0-494e-a0f9-39d91e6ae318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28099B22</paraID>
      <start>0</start>
      <end>2</end>
      <status>unmodified</status>
      <modifiedWord/>
      <trackRevisions>false</trackRevisions>
    </reviewItem>
    <reviewItem>
      <errorID>ceeebbc7-ee6c-450f-8906-f0a2e90949f5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7ACC3E55</paraID>
      <start>0</start>
      <end>2</end>
      <status>unmodified</status>
      <modifiedWord/>
      <trackRevisions>false</trackRevisions>
    </reviewItem>
    <reviewItem>
      <errorID>e62d25f7-5f4c-47e1-9af8-d1a913f4d0d4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7C7CD227</paraID>
      <start>0</start>
      <end>2</end>
      <status>unmodified</status>
      <modifiedWord/>
      <trackRevisions>false</trackRevisions>
    </reviewItem>
    <reviewItem>
      <errorID>13ec45f1-4398-4c81-97fd-b910e1f70b55</errorID>
      <errorWord>《</errorWord>
      <group>L1_Punc</group>
      <groupName>标点问题</groupName>
      <ability>L2_Punc</ability>
      <abilityName>标点符号检查</abilityName>
      <candidateList/>
      <explain>同一形式括号套用。</explain>
      <paraID>78690487</paraID>
      <start>35</start>
      <end>36</end>
      <status>unmodified</status>
      <modifiedWord/>
      <trackRevisions>false</trackRevisions>
    </reviewItem>
    <reviewItem>
      <errorID>626aec52-eaf2-40bc-9a6c-4a16920db656</errorID>
      <errorWord>》</errorWord>
      <group>L1_Punc</group>
      <groupName>标点问题</groupName>
      <ability>L2_Punc</ability>
      <abilityName>标点符号检查</abilityName>
      <candidateList/>
      <explain>同一形式括号套用。</explain>
      <paraID>78690487</paraID>
      <start>52</start>
      <end>53</end>
      <status>unmodified</status>
      <modifiedWord/>
      <trackRevisions>false</trackRevisions>
    </reviewItem>
    <reviewItem>
      <errorID>fc3073a0-cb37-49a1-83d9-ae265f360b57</errorID>
      <errorWord>《</errorWord>
      <group>L1_Punc</group>
      <groupName>标点问题</groupName>
      <ability>L2_Punc</ability>
      <abilityName>标点符号检查</abilityName>
      <candidateList/>
      <explain>同一形式括号套用。</explain>
      <paraID>78690487</paraID>
      <start>55</start>
      <end>56</end>
      <status>unmodified</status>
      <modifiedWord/>
      <trackRevisions>false</trackRevisions>
    </reviewItem>
    <reviewItem>
      <errorID>8b76e859-d663-4801-a9ef-372ec2e40057</errorID>
      <errorWord>》</errorWord>
      <group>L1_Punc</group>
      <groupName>标点问题</groupName>
      <ability>L2_Punc</ability>
      <abilityName>标点符号检查</abilityName>
      <candidateList/>
      <explain>同一形式括号套用。</explain>
      <paraID>78690487</paraID>
      <start>72</start>
      <end>73</end>
      <status>unmodified</status>
      <modifiedWord/>
      <trackRevisions>false</trackRevisions>
    </reviewItem>
    <reviewItem>
      <errorID>1b7e4968-60b8-4086-9c94-188f64e02685</errorID>
      <errorWord>住房城乡建设部</errorWord>
      <group>L1_Word</group>
      <groupName>字词问题</groupName>
      <ability>L2_Typo</ability>
      <abilityName>字词错误</abilityName>
      <candidateList>
        <item>住房和城乡建设部</item>
      </candidateList>
      <explain/>
      <paraID>49776CC7</paraID>
      <start>34</start>
      <end>41</end>
      <status>unmodified</status>
      <modifiedWord/>
      <trackRevisions>false</trackRevisions>
    </reviewItem>
    <reviewItem>
      <errorID>299bc2c6-6eb7-4daa-a71e-be43b552a15b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34738C41</paraID>
      <start>0</start>
      <end>2</end>
      <status>unmodified</status>
      <modifiedWord/>
      <trackRevisions>false</trackRevisions>
    </reviewItem>
    <reviewItem>
      <errorID>c7b6b479-9666-4045-b697-660689e3d4af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5EF547AC</paraID>
      <start>0</start>
      <end>3</end>
      <status>unmodified</status>
      <modifiedWord/>
      <trackRevisions>false</trackRevisions>
    </reviewItem>
    <reviewItem>
      <errorID>39d9fbad-661d-4dc2-a535-5fecd3ea38b1</errorID>
      <errorWord>-</errorWord>
      <group>L1_Format</group>
      <groupName>格式问题</groupName>
      <ability>L2_HalfPunc</ability>
      <abilityName>全半角检查</abilityName>
      <candidateList>
        <item>－</item>
      </candidateList>
      <explain>文本全半角错误。</explain>
      <paraID>3822D6A0</paraID>
      <start>19</start>
      <end>20</end>
      <status>unmodified</status>
      <modifiedWord/>
      <trackRevisions>false</trackRevisions>
    </reviewItem>
    <reviewItem>
      <errorID>07eac5bc-b3c6-4812-828b-adaaba850242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23047DDB</paraID>
      <start>0</start>
      <end>3</end>
      <status>unmodified</status>
      <modifiedWord/>
      <trackRevisions>false</trackRevisions>
    </reviewItem>
    <reviewItem>
      <errorID>889dd5ae-69df-4b56-8fd4-298905146f83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528CD400</paraID>
      <start>0</start>
      <end>3</end>
      <status>unmodified</status>
      <modifiedWord/>
      <trackRevisions>false</trackRevisions>
    </reviewItem>
    <reviewItem>
      <errorID>44d243d7-9456-4a33-95fa-dc0a6f1c90a6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1D8C2EF0</paraID>
      <start>0</start>
      <end>3</end>
      <status>unmodified</status>
      <modifiedWord/>
      <trackRevisions>false</trackRevisions>
    </reviewItem>
    <reviewItem>
      <errorID>609896b4-2470-4164-9d16-77ed005b2a00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5014ABF5</paraID>
      <start>0</start>
      <end>3</end>
      <status>unmodified</status>
      <modifiedWord/>
      <trackRevisions>false</trackRevisions>
    </reviewItem>
    <reviewItem>
      <errorID>09ef4192-9a39-470a-9c70-6815fa912448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4B07D566</paraID>
      <start>0</start>
      <end>3</end>
      <status>unmodified</status>
      <modifiedWord/>
      <trackRevisions>false</trackRevisions>
    </reviewItem>
    <reviewItem>
      <errorID>2f10f58d-a7c8-402e-8ac9-4e8c5e008de8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30941264</paraID>
      <start>0</start>
      <end>3</end>
      <status>unmodified</status>
      <modifiedWord/>
      <trackRevisions>false</trackRevisions>
    </reviewItem>
    <reviewItem>
      <errorID>c3cde383-2106-4b30-a3fe-9740f5656c7b</errorID>
      <errorWord>&lt;</errorWord>
      <group>L1_Format</group>
      <groupName>格式问题</groupName>
      <ability>L2_HalfPunc</ability>
      <abilityName>全半角检查</abilityName>
      <candidateList>
        <item>〈</item>
      </candidateList>
      <explain>文本全半角错误。</explain>
      <paraID>1C056691</paraID>
      <start>49</start>
      <end>50</end>
      <status>unmodified</status>
      <modifiedWord/>
      <trackRevisions>false</trackRevisions>
    </reviewItem>
    <reviewItem>
      <errorID>37bb0a14-1d51-4016-986e-41f61496718c</errorID>
      <errorWord>&lt;</errorWord>
      <group>L1_Format</group>
      <groupName>格式问题</groupName>
      <ability>L2_HalfPunc</ability>
      <abilityName>全半角检查</abilityName>
      <candidateList>
        <item>〈</item>
      </candidateList>
      <explain>文本全半角错误。</explain>
      <paraID>46BEBAE9</paraID>
      <start>49</start>
      <end>50</end>
      <status>unmodified</status>
      <modifiedWord/>
      <trackRevisions>false</trackRevisions>
    </reviewItem>
    <reviewItem>
      <errorID>f5ac9020-b006-420b-9899-48685fc2cab6</errorID>
      <errorWord>&lt;</errorWord>
      <group>L1_Format</group>
      <groupName>格式问题</groupName>
      <ability>L2_HalfPunc</ability>
      <abilityName>全半角检查</abilityName>
      <candidateList>
        <item>〈</item>
      </candidateList>
      <explain>文本全半角错误。</explain>
      <paraID>332A0BFF</paraID>
      <start>34</start>
      <end>35</end>
      <status>unmodified</status>
      <modifiedWord/>
      <trackRevisions>false</trackRevisions>
    </reviewItem>
    <reviewItem>
      <errorID>876a58dd-7361-4de9-b56b-346ee7621467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552A8D9D</paraID>
      <start>0</start>
      <end>3</end>
      <status>unmodified</status>
      <modifiedWord/>
      <trackRevisions>false</trackRevisions>
    </reviewItem>
    <reviewItem>
      <errorID>ac3d2258-c65b-4af9-9cb6-01ca42b6f639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31692B0B</paraID>
      <start>0</start>
      <end>3</end>
      <status>unmodified</status>
      <modifiedWord/>
      <trackRevisions>false</trackRevisions>
    </reviewItem>
    <reviewItem>
      <errorID>b8fa022a-70cf-4626-9711-665cc75ccb09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77D1E5EF</paraID>
      <start>0</start>
      <end>3</end>
      <status>unmodified</status>
      <modifiedWord/>
      <trackRevisions>false</trackRevisions>
    </reviewItem>
    <reviewItem>
      <errorID>486559b6-d4b9-4e19-b38c-67cb2e445335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76CD8F92</paraID>
      <start>0</start>
      <end>3</end>
      <status>unmodified</status>
      <modifiedWord/>
      <trackRevisions>false</trackRevisions>
    </reviewItem>
    <reviewItem>
      <errorID>beeebc7c-9ae8-492e-90d1-b7c2ec7ac9ea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33AF698</paraID>
      <start>0</start>
      <end>3</end>
      <status>unmodified</status>
      <modifiedWord/>
      <trackRevisions>false</trackRevisions>
    </reviewItem>
    <reviewItem>
      <errorID>7fe9e7f1-0b77-4cac-955f-1d0385d4db9d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49BD2C9A</paraID>
      <start>0</start>
      <end>3</end>
      <status>unmodified</status>
      <modifiedWord/>
      <trackRevisions>false</trackRevisions>
    </reviewItem>
    <reviewItem>
      <errorID>fe820210-a8cc-47ff-9bcc-c4a2a69e9016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1E7D3F14</paraID>
      <start>0</start>
      <end>3</end>
      <status>unmodified</status>
      <modifiedWord/>
      <trackRevisions>false</trackRevisions>
    </reviewItem>
    <reviewItem>
      <errorID>e66f42ea-bff1-4fa7-8120-5a3cf962cdd9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5747DF2E</paraID>
      <start>0</start>
      <end>3</end>
      <status>unmodified</status>
      <modifiedWord/>
      <trackRevisions>false</trackRevisions>
    </reviewItem>
    <reviewItem>
      <errorID>26d91900-d153-43eb-b0bc-cf8658de4c35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9F3931F</paraID>
      <start>0</start>
      <end>3</end>
      <status>unmodified</status>
      <modifiedWord/>
      <trackRevisions>false</trackRevisions>
    </reviewItem>
    <reviewItem>
      <errorID>caae3ce4-bf7b-4c12-aa54-8e815b9ca061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35B3BBF2</paraID>
      <start>0</start>
      <end>3</end>
      <status>unmodified</status>
      <modifiedWord/>
      <trackRevisions>false</trackRevisions>
    </reviewItem>
    <reviewItem>
      <errorID>1e3c33e9-e4b1-4a83-8975-c5973ac27e79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17900D9B</paraID>
      <start>0</start>
      <end>4</end>
      <status>unmodified</status>
      <modifiedWord/>
      <trackRevisions>false</trackRevisions>
    </reviewItem>
    <reviewItem>
      <errorID>9aabafa5-447f-4302-acce-38280197ddee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3EE0A0E4</paraID>
      <start>0</start>
      <end>4</end>
      <status>unmodified</status>
      <modifiedWord/>
      <trackRevisions>false</trackRevisions>
    </reviewItem>
    <reviewItem>
      <errorID>f5177964-65ce-40bd-9d03-75d76afeafc2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225296A</paraID>
      <start>0</start>
      <end>4</end>
      <status>unmodified</status>
      <modifiedWord/>
      <trackRevisions>false</trackRevisions>
    </reviewItem>
    <reviewItem>
      <errorID>e2988385-8658-4ccb-9978-55bd909ae361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451A444C</paraID>
      <start>0</start>
      <end>4</end>
      <status>unmodified</status>
      <modifiedWord/>
      <trackRevisions>false</trackRevisions>
    </reviewItem>
    <reviewItem>
      <errorID>bc59af63-3417-4cd0-bf02-0f3d454371e5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337C13C0</paraID>
      <start>0</start>
      <end>4</end>
      <status>unmodified</status>
      <modifiedWord/>
      <trackRevisions>false</trackRevisions>
    </reviewItem>
    <reviewItem>
      <errorID>15405484-d1b1-415e-9f4c-a407a5bccad1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6242D96D</paraID>
      <start>0</start>
      <end>4</end>
      <status>unmodified</status>
      <modifiedWord/>
      <trackRevisions>false</trackRevisions>
    </reviewItem>
    <reviewItem>
      <errorID>5fc35541-bdf5-4d17-ae36-9e06dec07d3b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423B12C8</paraID>
      <start>0</start>
      <end>4</end>
      <status>unmodified</status>
      <modifiedWord/>
      <trackRevisions>false</trackRevisions>
    </reviewItem>
    <reviewItem>
      <errorID>6203ce5d-04bb-49a6-8bde-e607048bb9a6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74D8EBDD</paraID>
      <start>0</start>
      <end>4</end>
      <status>unmodified</status>
      <modifiedWord/>
      <trackRevisions>false</trackRevisions>
    </reviewItem>
    <reviewItem>
      <errorID>e66379a9-f291-483a-89df-e8571a56b757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4F7F3C79</paraID>
      <start>0</start>
      <end>4</end>
      <status>unmodified</status>
      <modifiedWord/>
      <trackRevisions>false</trackRevisions>
    </reviewItem>
    <reviewItem>
      <errorID>48a03d91-4a8d-4673-a9f1-b86dcdc5533e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706D54F9</paraID>
      <start>0</start>
      <end>3</end>
      <status>unmodified</status>
      <modifiedWord/>
      <trackRevisions>false</trackRevisions>
    </reviewItem>
    <reviewItem>
      <errorID>a10950e1-5788-455e-9a56-013058a74726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4723A9C9</paraID>
      <start>0</start>
      <end>3</end>
      <status>unmodified</status>
      <modifiedWord/>
      <trackRevisions>false</trackRevisions>
    </reviewItem>
    <reviewItem>
      <errorID>606c65a4-78bd-43a6-85b0-c29ae9420030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350B8790</paraID>
      <start>0</start>
      <end>3</end>
      <status>unmodified</status>
      <modifiedWord/>
      <trackRevisions>false</trackRevisions>
    </reviewItem>
    <reviewItem>
      <errorID>435ddd56-e557-45b1-aa45-af1d2cc1919c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305E29CA</paraID>
      <start>0</start>
      <end>3</end>
      <status>unmodified</status>
      <modifiedWord/>
      <trackRevisions>false</trackRevisions>
    </reviewItem>
    <reviewItem>
      <errorID>6d7db3bf-03bf-441c-8a5e-a94bcc069326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3B8B4213</paraID>
      <start>0</start>
      <end>3</end>
      <status>unmodified</status>
      <modifiedWord/>
      <trackRevisions>false</trackRevisions>
    </reviewItem>
    <reviewItem>
      <errorID>95d6cac7-21c9-4729-88c8-24507d0051b4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9040A2D</paraID>
      <start>0</start>
      <end>3</end>
      <status>unmodified</status>
      <modifiedWord/>
      <trackRevisions>false</trackRevisions>
    </reviewItem>
    <reviewItem>
      <errorID>1f14e345-6766-4c72-aee5-985c98de0ade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44643858</paraID>
      <start>0</start>
      <end>3</end>
      <status>unmodified</status>
      <modifiedWord/>
      <trackRevisions>false</trackRevisions>
    </reviewItem>
    <reviewItem>
      <errorID>e8cda471-6ad3-42db-ae27-9f8a7f018e83</errorID>
      <errorWord>-</errorWord>
      <group>L1_Format</group>
      <groupName>格式问题</groupName>
      <ability>L2_HalfPunc</ability>
      <abilityName>全半角检查</abilityName>
      <candidateList>
        <item>－</item>
      </candidateList>
      <explain>文本全半角错误。</explain>
      <paraID>54DF1A6E</paraID>
      <start>80</start>
      <end>81</end>
      <status>unmodified</status>
      <modifiedWord/>
      <trackRevisions>false</trackRevisions>
    </reviewItem>
    <reviewItem>
      <errorID>be55c8c9-b3e4-4782-87de-568020355ea9</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6D0818B4</paraID>
      <start>95</start>
      <end>97</end>
      <status>unmodified</status>
      <modifiedWord/>
      <trackRevisions>false</trackRevisions>
    </reviewItem>
    <reviewItem>
      <errorID>e92fed27-4b5f-4066-a493-8b845cdaa800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395EA951</paraID>
      <start>45</start>
      <end>47</end>
      <status>unmodified</status>
      <modifiedWord/>
      <trackRevisions>false</trackRevisions>
    </reviewItem>
    <reviewItem>
      <errorID>e2096555-d0b5-4843-8b7e-af5dfdf53a22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6137D057</paraID>
      <start>68</start>
      <end>70</end>
      <status>unmodified</status>
      <modifiedWord/>
      <trackRevisions>false</trackRevisions>
    </reviewItem>
    <reviewItem>
      <errorID>cbabae0b-3ff1-4e0d-8a9e-3178e7aae2cc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6137D057</paraID>
      <start>74</start>
      <end>76</end>
      <status>unmodified</status>
      <modifiedWord/>
      <trackRevisions>false</trackRevisions>
    </reviewItem>
    <reviewItem>
      <errorID>e905e87a-04b1-4244-988c-542fd4134a36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6137D057</paraID>
      <start>80</start>
      <end>82</end>
      <status>unmodified</status>
      <modifiedWord/>
      <trackRevisions>false</trackRevisions>
    </reviewItem>
    <reviewItem>
      <errorID>be1e7da2-3833-474f-b652-82b2d3bbbae6</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1149E032</paraID>
      <start>77</start>
      <end>79</end>
      <status>unmodified</status>
      <modifiedWord/>
      <trackRevisions>false</trackRevisions>
    </reviewItem>
    <reviewItem>
      <errorID>d7ee72df-8aeb-48dd-83da-d85498c79ac6</errorID>
      <errorWord>,</errorWord>
      <group>L1_Format</group>
      <groupName>格式问题</groupName>
      <ability>L2_HalfPunc</ability>
      <abilityName>全半角检查</abilityName>
      <candidateList>
        <item>，</item>
      </candidateList>
      <explain>文本全半角错误。</explain>
      <paraID>5893600F</paraID>
      <start>7</start>
      <end>8</end>
      <status>unmodified</status>
      <modifiedWord/>
      <trackRevisions>false</trackRevisions>
    </reviewItem>
    <reviewItem>
      <errorID>ba7335a3-f2a8-4779-af2e-5da765083a71</errorID>
      <errorWord>,</errorWord>
      <group>L1_Format</group>
      <groupName>格式问题</groupName>
      <ability>L2_HalfPunc</ability>
      <abilityName>全半角检查</abilityName>
      <candidateList>
        <item>，</item>
      </candidateList>
      <explain>文本全半角错误。</explain>
      <paraID>5893600F</paraID>
      <start>27</start>
      <end>28</end>
      <status>unmodified</status>
      <modifiedWord/>
      <trackRevisions>false</trackRevisions>
    </reviewItem>
    <reviewItem>
      <errorID>1423671a-d505-49ed-b70f-95892297a30e</errorID>
      <errorWord>,</errorWord>
      <group>L1_Format</group>
      <groupName>格式问题</groupName>
      <ability>L2_HalfPunc</ability>
      <abilityName>全半角检查</abilityName>
      <candidateList>
        <item>，</item>
      </candidateList>
      <explain>文本全半角错误。</explain>
      <paraID>5893600F</paraID>
      <start>43</start>
      <end>44</end>
      <status>unmodified</status>
      <modifiedWord/>
      <trackRevisions>false</trackRevisions>
    </reviewItem>
    <reviewItem>
      <errorID>46c39968-8874-4668-8343-75ba99135947</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64E3DB1</paraID>
      <start>2</start>
      <end>5</end>
      <status>unmodified</status>
      <modifiedWord/>
      <trackRevisions>false</trackRevisions>
    </reviewItem>
    <reviewItem>
      <errorID>9d237654-1fdd-4f8a-88ca-74201e2228a0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539B232A</paraID>
      <start>14</start>
      <end>15</end>
      <status>modified</status>
      <modifiedWord>地</modifiedWord>
      <trackRevisions>false</trackRevisions>
    </reviewItem>
    <reviewItem>
      <errorID>2a08fb21-f5ce-4e4e-8af8-09dd9f313d3a</errorID>
      <errorWord>费</errorWord>
      <group>L1_Word</group>
      <groupName>字词问题</groupName>
      <ability>L2_Typo</ability>
      <abilityName>字词错误</abilityName>
      <candidateList>
        <item>费用</item>
      </candidateList>
      <explain/>
      <paraID>42246BA3</paraID>
      <start>22</start>
      <end>23</end>
      <status>unmodified</status>
      <modifiedWord/>
      <trackRevisions>false</trackRevisions>
    </reviewItem>
    <reviewItem>
      <errorID>c3e56a52-2af0-411b-86ae-4ca0b684a927</errorID>
      <errorWord>国立</errorWord>
      <group>L1_Political</group>
      <groupName>政治性问题</groupName>
      <ability>L2_Unpolitical</ability>
      <abilityName>政治敏感错误</abilityName>
      <candidateList/>
      <explain>敏感词</explain>
      <paraID>71E79B44</paraID>
      <start>72</start>
      <end>74</end>
      <status>unmodified</status>
      <modifiedWord/>
      <trackRevisions>false</trackRevisions>
    </reviewItem>
    <reviewItem>
      <errorID>0c230e3f-13d3-40e0-9294-2d09d3566715</errorID>
      <errorWord>国立</errorWord>
      <group>L1_Political</group>
      <groupName>政治性问题</groupName>
      <ability>L2_Unpolitical</ability>
      <abilityName>政治敏感错误</abilityName>
      <candidateList/>
      <explain>敏感词</explain>
      <paraID>71E79B44</paraID>
      <start>236</start>
      <end>238</end>
      <status>unmodified</status>
      <modifiedWord/>
      <trackRevisions>false</trackRevisions>
    </reviewItem>
    <reviewItem>
      <errorID>b09158bb-6c16-4fc6-bf04-49aeaed526ab</errorID>
      <errorWord>、中</errorWord>
      <group>L1_Word</group>
      <groupName>字词问题</groupName>
      <ability>L2_Typo</ability>
      <abilityName>字词错误</abilityName>
      <candidateList>
        <item>、</item>
      </candidateList>
      <explain/>
      <paraID> 4485587</paraID>
      <start>102</start>
      <end>104</end>
      <status>unmodified</status>
      <modifiedWord/>
      <trackRevisions>false</trackRevisions>
    </reviewItem>
    <reviewItem>
      <errorID>1da0a2dd-338a-4d7a-ad12-06ea6a028225</errorID>
      <errorWord>,</errorWord>
      <group>L1_Format</group>
      <groupName>格式问题</groupName>
      <ability>L2_HalfPunc</ability>
      <abilityName>全半角检查</abilityName>
      <candidateList>
        <item>，</item>
      </candidateList>
      <explain>文本全半角错误。</explain>
      <paraID>26498788</paraID>
      <start>44</start>
      <end>45</end>
      <status>unmodified</status>
      <modifiedWord/>
      <trackRevisions>false</trackRevisions>
    </reviewItem>
    <reviewItem>
      <errorID>0cac43b8-aefa-4737-8f51-45e9d0e0e592</errorID>
      <errorWord>,</errorWord>
      <group>L1_Format</group>
      <groupName>格式问题</groupName>
      <ability>L2_HalfPunc</ability>
      <abilityName>全半角检查</abilityName>
      <candidateList>
        <item>，</item>
      </candidateList>
      <explain>文本全半角错误。</explain>
      <paraID>4B21D6A1</paraID>
      <start>40</start>
      <end>41</end>
      <status>unmodified</status>
      <modifiedWord/>
      <trackRevisions>false</trackRevisions>
    </reviewItem>
    <reviewItem>
      <errorID>c7314c20-f258-4d34-9b72-530f495a8f6b</errorID>
      <errorWord>结构造型</errorWord>
      <group>L1_Knowledge</group>
      <groupName>知识性问题</groupName>
      <ability>L2_Term</ability>
      <abilityName>专业术语</abilityName>
      <candidateList>
        <item>结构选型</item>
      </candidateList>
      <explain/>
      <paraID> 7681792</paraID>
      <start>97</start>
      <end>101</end>
      <status>unmodified</status>
      <modifiedWord/>
      <trackRevisions>false</trackRevisions>
    </reviewItem>
    <reviewItem>
      <errorID>60f183a4-0a98-493f-a8ca-bf042eae90d6</errorID>
      <errorWord>,</errorWord>
      <group>L1_Format</group>
      <groupName>格式问题</groupName>
      <ability>L2_HalfPunc</ability>
      <abilityName>全半角检查</abilityName>
      <candidateList>
        <item>，</item>
      </candidateList>
      <explain>文本全半角错误。</explain>
      <paraID> 7681792</paraID>
      <start>107</start>
      <end>108</end>
      <status>unmodified</status>
      <modifiedWord/>
      <trackRevisions>false</trackRevisions>
    </reviewItem>
    <reviewItem>
      <errorID>80da573f-a998-4cf6-a812-d846d432c37e</errorID>
      <errorWord>,</errorWord>
      <group>L1_Format</group>
      <groupName>格式问题</groupName>
      <ability>L2_HalfPunc</ability>
      <abilityName>全半角检查</abilityName>
      <candidateList>
        <item>，</item>
      </candidateList>
      <explain>文本全半角错误。</explain>
      <paraID>65945B18</paraID>
      <start>52</start>
      <end>53</end>
      <status>unmodified</status>
      <modifiedWord/>
      <trackRevisions>false</trackRevisions>
    </reviewItem>
    <reviewItem>
      <errorID>fc597e94-8bd4-434b-a79f-9a9ea9e29436</errorID>
      <errorWord>,</errorWord>
      <group>L1_Format</group>
      <groupName>格式问题</groupName>
      <ability>L2_HalfPunc</ability>
      <abilityName>全半角检查</abilityName>
      <candidateList>
        <item>，</item>
      </candidateList>
      <explain>文本全半角错误。</explain>
      <paraID>1EA040D3</paraID>
      <start>52</start>
      <end>53</end>
      <status>unmodified</status>
      <modifiedWord/>
      <trackRevisions>false</trackRevisions>
    </reviewItem>
    <reviewItem>
      <errorID>3faca01d-0e83-4919-81d7-4172541422e9</errorID>
      <errorWord>结构造型</errorWord>
      <group>L1_Knowledge</group>
      <groupName>知识性问题</groupName>
      <ability>L2_Term</ability>
      <abilityName>专业术语</abilityName>
      <candidateList>
        <item>结构选型</item>
      </candidateList>
      <explain/>
      <paraID>209338ED</paraID>
      <start>61</start>
      <end>65</end>
      <status>unmodified</status>
      <modifiedWord/>
      <trackRevisions>false</trackRevisions>
    </reviewItem>
    <reviewItem>
      <errorID>4c02d2b9-3427-4234-9693-1b9099912ba0</errorID>
      <errorWord>-</errorWord>
      <group>L1_Format</group>
      <groupName>格式问题</groupName>
      <ability>L2_HalfPunc</ability>
      <abilityName>全半角检查</abilityName>
      <candidateList>
        <item>－</item>
      </candidateList>
      <explain>文本全半角错误。</explain>
      <paraID>2A3C83FD</paraID>
      <start>3</start>
      <end>4</end>
      <status>unmodified</status>
      <modifiedWord/>
      <trackRevisions>false</trackRevisions>
    </reviewItem>
    <reviewItem>
      <errorID>ccaa8af6-d63d-414f-8f5b-eead6ae2d8ab</errorID>
      <errorWord>-</errorWord>
      <group>L1_Format</group>
      <groupName>格式问题</groupName>
      <ability>L2_HalfPunc</ability>
      <abilityName>全半角检查</abilityName>
      <candidateList>
        <item>－</item>
      </candidateList>
      <explain>文本全半角错误。</explain>
      <paraID>63AF5345</paraID>
      <start>4</start>
      <end>5</end>
      <status>unmodified</status>
      <modifiedWord/>
      <trackRevisions>false</trackRevisions>
    </reviewItem>
    <reviewItem>
      <errorID>3bbe7e12-52b1-4e8f-ad34-6e1afaa0bcd1</errorID>
      <errorWord>开敞</errorWord>
      <group>L1_Word</group>
      <groupName>字词问题</groupName>
      <ability>L2_Typo</ability>
      <abilityName>字词错误</abilityName>
      <candidateList>
        <item>敞开</item>
      </candidateList>
      <explain/>
      <paraID> 40A770F</paraID>
      <start>40</start>
      <end>42</end>
      <status>unmodified</status>
      <modifiedWord/>
      <trackRevisions>false</trackRevisions>
    </reviewItem>
    <reviewItem>
      <errorID>a4ee4882-5d73-4727-bc9a-7c344ecb82e7</errorID>
      <errorWord>据实地</errorWord>
      <group>L1_Word</group>
      <groupName>字词问题</groupName>
      <ability>L2_Typo</ability>
      <abilityName>字词错误</abilityName>
      <candidateList>
        <item>据实</item>
      </candidateList>
      <explain/>
      <paraID> 40A770F</paraID>
      <start>235</start>
      <end>238</end>
      <status>unmodified</status>
      <modifiedWord/>
      <trackRevisions>false</trackRevisions>
    </reviewItem>
    <reviewItem>
      <errorID>0f4afadc-903e-4d68-9332-7135f5733b8f</errorID>
      <errorWord>开敞</errorWord>
      <group>L1_Word</group>
      <groupName>字词问题</groupName>
      <ability>L2_Typo</ability>
      <abilityName>字词错误</abilityName>
      <candidateList>
        <item>敞开</item>
      </candidateList>
      <explain/>
      <paraID>5A63BCF4</paraID>
      <start>39</start>
      <end>41</end>
      <status>unmodified</status>
      <modifiedWord/>
      <trackRevisions>false</trackRevisions>
    </reviewItem>
    <reviewItem>
      <errorID>94505e0c-8c23-4784-9b54-4dc6d7db6340</errorID>
      <errorWord>据实地</errorWord>
      <group>L1_Word</group>
      <groupName>字词问题</groupName>
      <ability>L2_Typo</ability>
      <abilityName>字词错误</abilityName>
      <candidateList>
        <item>据实</item>
      </candidateList>
      <explain/>
      <paraID>5A63BCF4</paraID>
      <start>234</start>
      <end>237</end>
      <status>unmodified</status>
      <modifiedWord/>
      <trackRevisions>false</trackRevisions>
    </reviewItem>
    <reviewItem>
      <errorID>15288519-d9b6-42ee-8081-59cbb254e07f</errorID>
      <errorWord>开敞</errorWord>
      <group>L1_Word</group>
      <groupName>字词问题</groupName>
      <ability>L2_Typo</ability>
      <abilityName>字词错误</abilityName>
      <candidateList>
        <item>敞开</item>
      </candidateList>
      <explain/>
      <paraID> 8B9735C</paraID>
      <start>39</start>
      <end>41</end>
      <status>unmodified</status>
      <modifiedWord/>
      <trackRevisions>false</trackRevisions>
    </reviewItem>
    <reviewItem>
      <errorID>781895b6-25f0-4808-b717-d47bdb1cdb12</errorID>
      <errorWord>，。</errorWord>
      <group>L1_Punc</group>
      <groupName>标点问题</groupName>
      <ability>L2_Punc</ability>
      <abilityName>标点符号检查</abilityName>
      <candidateList>
        <item>，</item>
      </candidateList>
      <explain/>
      <paraID>4B8C248E</paraID>
      <start>87</start>
      <end>89</end>
      <status>unmodified</status>
      <modifiedWord/>
      <trackRevisions>false</trackRevisions>
    </reviewItem>
    <reviewItem>
      <errorID>6a039a16-5132-4b75-ae0a-023f3d101785</errorID>
      <errorWord>经由</errorWord>
      <group>L1_Word</group>
      <groupName>字词问题</groupName>
      <ability>L2_Typo</ability>
      <abilityName>字词错误</abilityName>
      <candidateList>
        <item>经</item>
      </candidateList>
      <explain/>
      <paraID>1A8B63FD</paraID>
      <start>29</start>
      <end>31</end>
      <status>unmodified</status>
      <modifiedWord/>
      <trackRevisions>false</trackRevisions>
    </reviewItem>
    <reviewItem>
      <errorID>174a6ac7-7d06-40d0-ae36-aeb3a4f57bde</errorID>
      <errorWord>经由</errorWord>
      <group>L1_Word</group>
      <groupName>字词问题</groupName>
      <ability>L2_Typo</ability>
      <abilityName>字词错误</abilityName>
      <candidateList>
        <item>经</item>
      </candidateList>
      <explain/>
      <paraID> BF4013C</paraID>
      <start>29</start>
      <end>31</end>
      <status>unmodified</status>
      <modifiedWord/>
      <trackRevisions>false</trackRevisions>
    </reviewItem>
    <reviewItem>
      <errorID>dbb8edb1-db77-44b5-9458-8c0c1cd4ecae</errorID>
      <errorWord>经由</errorWord>
      <group>L1_Word</group>
      <groupName>字词问题</groupName>
      <ability>L2_Typo</ability>
      <abilityName>字词错误</abilityName>
      <candidateList>
        <item>经</item>
      </candidateList>
      <explain/>
      <paraID>1C0780FD</paraID>
      <start>29</start>
      <end>31</end>
      <status>unmodified</status>
      <modifiedWord/>
      <trackRevisions>false</trackRevisions>
    </reviewItem>
    <reviewItem>
      <errorID>a984dbc7-0fc5-4662-9d88-24a9bf2836f7</errorID>
      <errorWord>经由</errorWord>
      <group>L1_Word</group>
      <groupName>字词问题</groupName>
      <ability>L2_Typo</ability>
      <abilityName>字词错误</abilityName>
      <candidateList>
        <item>经</item>
      </candidateList>
      <explain/>
      <paraID>4F021221</paraID>
      <start>29</start>
      <end>31</end>
      <status>unmodified</status>
      <modifiedWord/>
      <trackRevisions>false</trackRevisions>
    </reviewItem>
    <reviewItem>
      <errorID>0b263860-3dae-4fa2-91a1-a04dd1cebd66</errorID>
      <errorWord>,</errorWord>
      <group>L1_Format</group>
      <groupName>格式问题</groupName>
      <ability>L2_HalfPunc</ability>
      <abilityName>全半角检查</abilityName>
      <candidateList>
        <item>，</item>
      </candidateList>
      <explain>文本全半角错误。</explain>
      <paraID>21A91290</paraID>
      <start>23</start>
      <end>24</end>
      <status>unmodified</status>
      <modifiedWord/>
      <trackRevisions>false</trackRevisions>
    </reviewItem>
    <reviewItem>
      <errorID>311a57d4-94e1-4054-ab46-06e8ff665b50</errorID>
      <errorWord>经由</errorWord>
      <group>L1_Word</group>
      <groupName>字词问题</groupName>
      <ability>L2_Typo</ability>
      <abilityName>字词错误</abilityName>
      <candidateList>
        <item>经</item>
      </candidateList>
      <explain/>
      <paraID>57E307DB</paraID>
      <start>29</start>
      <end>31</end>
      <status>unmodified</status>
      <modifiedWord/>
      <trackRevisions>false</trackRevisions>
    </reviewItem>
    <reviewItem>
      <errorID>ae6a83cd-df30-4900-9b8f-5d1bfde33106</errorID>
      <errorWord>结构造型</errorWord>
      <group>L1_Knowledge</group>
      <groupName>知识性问题</groupName>
      <ability>L2_Term</ability>
      <abilityName>专业术语</abilityName>
      <candidateList>
        <item>结构选型</item>
      </candidateList>
      <explain/>
      <paraID>5F392891</paraID>
      <start>0</start>
      <end>4</end>
      <status>unmodified</status>
      <modifiedWord/>
      <trackRevisions>false</trackRevisions>
    </reviewItem>
    <reviewItem>
      <errorID>c0bfcde0-bbfa-4bb2-a6a5-a8ccd3829ceb</errorID>
      <errorWord>经由</errorWord>
      <group>L1_Word</group>
      <groupName>字词问题</groupName>
      <ability>L2_Typo</ability>
      <abilityName>字词错误</abilityName>
      <candidateList>
        <item>经</item>
      </candidateList>
      <explain/>
      <paraID>57F76209</paraID>
      <start>29</start>
      <end>31</end>
      <status>unmodified</status>
      <modifiedWord/>
      <trackRevisions>false</trackRevisions>
    </reviewItem>
    <reviewItem>
      <errorID>109f3059-04e6-4f4c-b745-7942d9501223</errorID>
      <errorWord>结构造型</errorWord>
      <group>L1_Knowledge</group>
      <groupName>知识性问题</groupName>
      <ability>L2_Term</ability>
      <abilityName>专业术语</abilityName>
      <candidateList>
        <item>结构选型</item>
      </candidateList>
      <explain/>
      <paraID>6D725609</paraID>
      <start>0</start>
      <end>4</end>
      <status>unmodified</status>
      <modifiedWord/>
      <trackRevisions>false</trackRevisions>
    </reviewItem>
    <reviewItem>
      <errorID>a8a3cb70-f1ee-4bf8-9ee3-3c22a49d2d0b</errorID>
      <errorWord>:</errorWord>
      <group>L1_Format</group>
      <groupName>格式问题</groupName>
      <ability>L2_HalfPunc</ability>
      <abilityName>全半角检查</abilityName>
      <candidateList>
        <item>：</item>
      </candidateList>
      <explain>文本全半角错误。</explain>
      <paraID> 4BB5091</paraID>
      <start>2</start>
      <end>3</end>
      <status>unmodified</status>
      <modifiedWord/>
      <trackRevisions>false</trackRevisions>
    </reviewItem>
    <reviewItem>
      <errorID>f9610b8b-41ad-4cb0-86c0-2336522a20b0</errorID>
      <errorWord>:</errorWord>
      <group>L1_Format</group>
      <groupName>格式问题</groupName>
      <ability>L2_HalfPunc</ability>
      <abilityName>全半角检查</abilityName>
      <candidateList>
        <item>：</item>
      </candidateList>
      <explain>文本全半角错误。</explain>
      <paraID>55450F66</paraID>
      <start>4</start>
      <end>5</end>
      <status>unmodified</status>
      <modifiedWord/>
      <trackRevisions>false</trackRevisions>
    </reviewItem>
    <reviewItem>
      <errorID>3644314f-98d7-4a8b-a8c5-25df21266c99</errorID>
      <errorWord>:</errorWord>
      <group>L1_Format</group>
      <groupName>格式问题</groupName>
      <ability>L2_HalfPunc</ability>
      <abilityName>全半角检查</abilityName>
      <candidateList>
        <item>：</item>
      </candidateList>
      <explain>文本全半角错误。</explain>
      <paraID>6FC6D74D</paraID>
      <start>4</start>
      <end>5</end>
      <status>unmodified</status>
      <modifiedWord/>
      <trackRevisions>false</trackRevisions>
    </reviewItem>
    <reviewItem>
      <errorID>4efdb557-2991-4693-8774-dcfcf7457ac0</errorID>
      <errorWord>:</errorWord>
      <group>L1_Format</group>
      <groupName>格式问题</groupName>
      <ability>L2_HalfPunc</ability>
      <abilityName>全半角检查</abilityName>
      <candidateList>
        <item>：</item>
      </candidateList>
      <explain>文本全半角错误。</explain>
      <paraID>5F88139E</paraID>
      <start>4</start>
      <end>5</end>
      <status>unmodified</status>
      <modifiedWord/>
      <trackRevisions>false</trackRevisions>
    </reviewItem>
    <reviewItem>
      <errorID>e67f47cc-36f1-413e-9c43-c9616ff6ca1e</errorID>
      <errorWord>:</errorWord>
      <group>L1_Format</group>
      <groupName>格式问题</groupName>
      <ability>L2_HalfPunc</ability>
      <abilityName>全半角检查</abilityName>
      <candidateList>
        <item>：</item>
      </candidateList>
      <explain>文本全半角错误。</explain>
      <paraID>54EA3C34</paraID>
      <start>2</start>
      <end>3</end>
      <status>unmodified</status>
      <modifiedWord/>
      <trackRevisions>false</trackRevisions>
    </reviewItem>
    <reviewItem>
      <errorID>fc62dea6-4f5a-49b4-ba64-ae4e46fe67de</errorID>
      <errorWord>经由</errorWord>
      <group>L1_Word</group>
      <groupName>字词问题</groupName>
      <ability>L2_Typo</ability>
      <abilityName>字词错误</abilityName>
      <candidateList>
        <item>经</item>
      </candidateList>
      <explain/>
      <paraID> BAACF71</paraID>
      <start>29</start>
      <end>31</end>
      <status>unmodified</status>
      <modifiedWord/>
      <trackRevisions>false</trackRevisions>
    </reviewItem>
    <reviewItem>
      <errorID>cfdfb435-0041-404a-8adf-8b2c597fd2a5</errorID>
      <errorWord>结构造型</errorWord>
      <group>L1_Knowledge</group>
      <groupName>知识性问题</groupName>
      <ability>L2_Term</ability>
      <abilityName>专业术语</abilityName>
      <candidateList>
        <item>结构选型</item>
      </candidateList>
      <explain/>
      <paraID>56D86B77</paraID>
      <start>0</start>
      <end>4</end>
      <status>unmodified</status>
      <modifiedWord/>
      <trackRevisions>false</trackRevisions>
    </reviewItem>
    <reviewItem>
      <errorID>08672f36-745a-4955-83ac-8b6fa08d44c5</errorID>
      <errorWord>；。</errorWord>
      <group>L1_Punc</group>
      <groupName>标点问题</groupName>
      <ability>L2_Punc</ability>
      <abilityName>标点符号检查</abilityName>
      <candidateList>
        <item>；</item>
      </candidateList>
      <explain/>
      <paraID>56D86B77</paraID>
      <start>19</start>
      <end>21</end>
      <status>unmodified</status>
      <modifiedWord/>
      <trackRevisions>false</trackRevisions>
    </reviewItem>
    <reviewItem>
      <errorID>cf0cf630-dabc-4fcb-b680-80808476754b</errorID>
      <errorWord>经由</errorWord>
      <group>L1_Word</group>
      <groupName>字词问题</groupName>
      <ability>L2_Typo</ability>
      <abilityName>字词错误</abilityName>
      <candidateList>
        <item>经</item>
      </candidateList>
      <explain/>
      <paraID>12B72DB2</paraID>
      <start>29</start>
      <end>31</end>
      <status>unmodified</status>
      <modifiedWord/>
      <trackRevisions>false</trackRevisions>
    </reviewItem>
    <reviewItem>
      <errorID>a69bc82b-0e82-4896-baa2-5c7c7e90c50b</errorID>
      <errorWord>:</errorWord>
      <group>L1_Format</group>
      <groupName>格式问题</groupName>
      <ability>L2_HalfPunc</ability>
      <abilityName>全半角检查</abilityName>
      <candidateList>
        <item>：</item>
      </candidateList>
      <explain>文本全半角错误。</explain>
      <paraID>43702A3E</paraID>
      <start>4</start>
      <end>5</end>
      <status>unmodified</status>
      <modifiedWord/>
      <trackRevisions>false</trackRevisions>
    </reviewItem>
    <reviewItem>
      <errorID>5485a238-3c44-4494-a8b6-7147d71bde0c</errorID>
      <errorWord>:</errorWord>
      <group>L1_Format</group>
      <groupName>格式问题</groupName>
      <ability>L2_HalfPunc</ability>
      <abilityName>全半角检查</abilityName>
      <candidateList>
        <item>：</item>
      </candidateList>
      <explain>文本全半角错误。</explain>
      <paraID>43702A3E</paraID>
      <start>30</start>
      <end>31</end>
      <status>unmodified</status>
      <modifiedWord/>
      <trackRevisions>false</trackRevisions>
    </reviewItem>
    <reviewItem>
      <errorID>fe4d0871-9e35-49a9-ab51-940ec63af8f8</errorID>
      <errorWord>-</errorWord>
      <group>L1_Format</group>
      <groupName>格式问题</groupName>
      <ability>L2_HalfPunc</ability>
      <abilityName>全半角检查</abilityName>
      <candidateList>
        <item>－</item>
      </candidateList>
      <explain>文本全半角错误。</explain>
      <paraID>43702A3E</paraID>
      <start>91</start>
      <end>92</end>
      <status>unmodified</status>
      <modifiedWord/>
      <trackRevisions>false</trackRevisions>
    </reviewItem>
    <reviewItem>
      <errorID>9d3b404c-3338-4ff3-9ba0-c194c56f229e</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20D9EA59</paraID>
      <start>4</start>
      <end>7</end>
      <status>unmodified</status>
      <modifiedWord/>
      <trackRevisions>false</trackRevisions>
    </reviewItem>
    <reviewItem>
      <errorID>b82a631e-daf5-4c0a-95dd-4b27b0fc22a0</errorID>
      <errorWord>,</errorWord>
      <group>L1_Format</group>
      <groupName>格式问题</groupName>
      <ability>L2_HalfPunc</ability>
      <abilityName>全半角检查</abilityName>
      <candidateList>
        <item>，</item>
      </candidateList>
      <explain>文本全半角错误。</explain>
      <paraID> FEB5BA7</paraID>
      <start>61</start>
      <end>62</end>
      <status>unmodified</status>
      <modifiedWord/>
      <trackRevisions>false</trackRevisions>
    </reviewItem>
    <reviewItem>
      <errorID>bd55a90a-a9e8-46e6-8d67-5cc60ce8bd2c</errorID>
      <errorWord>,</errorWord>
      <group>L1_Format</group>
      <groupName>格式问题</groupName>
      <ability>L2_HalfPunc</ability>
      <abilityName>全半角检查</abilityName>
      <candidateList>
        <item>，</item>
      </candidateList>
      <explain>文本全半角错误。</explain>
      <paraID> 97D8508</paraID>
      <start>25</start>
      <end>26</end>
      <status>unmodified</status>
      <modifiedWord/>
      <trackRevisions>false</trackRevisions>
    </reviewItem>
    <reviewItem>
      <errorID>2fa31d72-237d-4e91-ba23-9f67cbab2609</errorID>
      <errorWord>(</errorWord>
      <group>L1_Format</group>
      <groupName>格式问题</groupName>
      <ability>L2_HalfPunc</ability>
      <abilityName>全半角检查</abilityName>
      <candidateList>
        <item>（</item>
      </candidateList>
      <explain>文本全半角错误。</explain>
      <paraID> EBBFEE3</paraID>
      <start>14</start>
      <end>15</end>
      <status>unmodified</status>
      <modifiedWord/>
      <trackRevisions>false</trackRevisions>
    </reviewItem>
    <reviewItem>
      <errorID>2a09ba0b-902d-4e2f-9d09-72920ab4c992</errorID>
      <errorWord>(</errorWord>
      <group>L1_Format</group>
      <groupName>格式问题</groupName>
      <ability>L2_HalfPunc</ability>
      <abilityName>全半角检查</abilityName>
      <candidateList>
        <item>（</item>
      </candidateList>
      <explain>文本全半角错误。</explain>
      <paraID> 60393CB</paraID>
      <start>88</start>
      <end>89</end>
      <status>unmodified</status>
      <modifiedWord/>
      <trackRevisions>false</trackRevisions>
    </reviewItem>
    <reviewItem>
      <errorID>3ac3fff0-9c63-4bb2-baea-02acc3684420</errorID>
      <errorWord>经由</errorWord>
      <group>L1_Word</group>
      <groupName>字词问题</groupName>
      <ability>L2_Typo</ability>
      <abilityName>字词错误</abilityName>
      <candidateList>
        <item>经</item>
      </candidateList>
      <explain/>
      <paraID>4B5A4A87</paraID>
      <start>29</start>
      <end>31</end>
      <status>unmodified</status>
      <modifiedWord/>
      <trackRevisions>false</trackRevisions>
    </reviewItem>
    <reviewItem>
      <errorID>6f5ff7a2-0533-4f27-8ff3-8956e3f919bc</errorID>
      <errorWord>:</errorWord>
      <group>L1_Format</group>
      <groupName>格式问题</groupName>
      <ability>L2_HalfPunc</ability>
      <abilityName>全半角检查</abilityName>
      <candidateList>
        <item>：</item>
      </candidateList>
      <explain>文本全半角错误。</explain>
      <paraID>2CA0FF7A</paraID>
      <start>4</start>
      <end>5</end>
      <status>unmodified</status>
      <modifiedWord/>
      <trackRevisions>false</trackRevisions>
    </reviewItem>
    <reviewItem>
      <errorID>ce629401-1c85-4b47-8204-2a4a6cb4d30e</errorID>
      <errorWord>经由</errorWord>
      <group>L1_Word</group>
      <groupName>字词问题</groupName>
      <ability>L2_Typo</ability>
      <abilityName>字词错误</abilityName>
      <candidateList>
        <item>经</item>
      </candidateList>
      <explain/>
      <paraID>3FB81741</paraID>
      <start>28</start>
      <end>30</end>
      <status>unmodified</status>
      <modifiedWord/>
      <trackRevisions>false</trackRevisions>
    </reviewItem>
    <reviewItem>
      <errorID>768bf431-ce9c-4198-8542-b963a4b0a1a1</errorID>
      <errorWord>:</errorWord>
      <group>L1_Format</group>
      <groupName>格式问题</groupName>
      <ability>L2_HalfPunc</ability>
      <abilityName>全半角检查</abilityName>
      <candidateList>
        <item>：</item>
      </candidateList>
      <explain>文本全半角错误。</explain>
      <paraID>4DFA9F3E</paraID>
      <start>189</start>
      <end>190</end>
      <status>unmodified</status>
      <modifiedWord/>
      <trackRevisions>false</trackRevisions>
    </reviewItem>
    <reviewItem>
      <errorID>484ef537-a65d-406a-a359-4d837782e817</errorID>
      <errorWord>,</errorWord>
      <group>L1_Format</group>
      <groupName>格式问题</groupName>
      <ability>L2_HalfPunc</ability>
      <abilityName>全半角检查</abilityName>
      <candidateList>
        <item>，</item>
      </candidateList>
      <explain>文本全半角错误。</explain>
      <paraID> 598C433</paraID>
      <start>117</start>
      <end>118</end>
      <status>unmodified</status>
      <modifiedWord/>
      <trackRevisions>false</trackRevisions>
    </reviewItem>
    <reviewItem>
      <errorID>6e64617b-f6e0-4686-a508-6d75a9871f7f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6FE0C114</paraID>
      <start>143</start>
      <end>144</end>
      <status>unmodified</status>
      <modifiedWord/>
      <trackRevisions>false</trackRevisions>
    </reviewItem>
    <reviewItem>
      <errorID>974a4ec5-7d20-4288-bef8-de6fa676964c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6FE0C114</paraID>
      <start>159</start>
      <end>160</end>
      <status>unmodified</status>
      <modifiedWord/>
      <trackRevisions>false</trackRevisions>
    </reviewItem>
    <reviewItem>
      <errorID>0273e5c8-f67c-4e8f-ba61-454ad23c3554</errorID>
      <errorWord>:</errorWord>
      <group>L1_Format</group>
      <groupName>格式问题</groupName>
      <ability>L2_HalfPunc</ability>
      <abilityName>全半角检查</abilityName>
      <candidateList>
        <item>：</item>
      </candidateList>
      <explain>文本全半角错误。</explain>
      <paraID> ECD0D50</paraID>
      <start>20</start>
      <end>21</end>
      <status>unmodified</status>
      <modifiedWord/>
      <trackRevisions>false</trackRevisions>
    </reviewItem>
    <reviewItem>
      <errorID>f6dbd0f9-d6c3-4ca2-876d-e2b0692bef63</errorID>
      <errorWord>,，</errorWord>
      <group>L1_Punc</group>
      <groupName>标点问题</groupName>
      <ability>L2_Punc</ability>
      <abilityName>标点符号检查</abilityName>
      <candidateList>
        <item>,</item>
      </candidateList>
      <explain/>
      <paraID>35EFE4DC</paraID>
      <start>16</start>
      <end>18</end>
      <status>unmodified</status>
      <modifiedWord/>
      <trackRevisions>false</trackRevisions>
    </reviewItem>
    <reviewItem>
      <errorID>50efcbc1-ae16-4417-82f6-cc9556880c9d</errorID>
      <errorWord>(</errorWord>
      <group>L1_Format</group>
      <groupName>格式问题</groupName>
      <ability>L2_HalfPunc</ability>
      <abilityName>全半角检查</abilityName>
      <candidateList>
        <item>（</item>
      </candidateList>
      <explain>文本全半角错误。</explain>
      <paraID>2374F416</paraID>
      <start>38</start>
      <end>39</end>
      <status>unmodified</status>
      <modifiedWord/>
      <trackRevisions>false</trackRevisions>
    </reviewItem>
    <reviewItem>
      <errorID>22df1446-1532-4797-83b7-3f5c324322a8</errorID>
      <errorWord>)</errorWord>
      <group>L1_Format</group>
      <groupName>格式问题</groupName>
      <ability>L2_HalfPunc</ability>
      <abilityName>全半角检查</abilityName>
      <candidateList>
        <item>）</item>
      </candidateList>
      <explain>文本全半角错误。</explain>
      <paraID>2374F416</paraID>
      <start>45</start>
      <end>46</end>
      <status>unmodified</status>
      <modifiedWord/>
      <trackRevisions>false</trackRevisions>
    </reviewItem>
    <reviewItem>
      <errorID>f7259b02-c3ec-471b-9e32-6734db00f0d2</errorID>
      <errorWord>(</errorWord>
      <group>L1_Format</group>
      <groupName>格式问题</groupName>
      <ability>L2_HalfPunc</ability>
      <abilityName>全半角检查</abilityName>
      <candidateList>
        <item>（</item>
      </candidateList>
      <explain>文本全半角错误。</explain>
      <paraID>1B502FC6</paraID>
      <start>6</start>
      <end>7</end>
      <status>unmodified</status>
      <modifiedWord/>
      <trackRevisions>false</trackRevisions>
    </reviewItem>
    <reviewItem>
      <errorID>891ec6c5-84ca-4431-8c76-4af28b34c4fd</errorID>
      <errorWord>(</errorWord>
      <group>L1_Format</group>
      <groupName>格式问题</groupName>
      <ability>L2_HalfPunc</ability>
      <abilityName>全半角检查</abilityName>
      <candidateList>
        <item>（</item>
      </candidateList>
      <explain>文本全半角错误。</explain>
      <paraID>1B502FC6</paraID>
      <start>23</start>
      <end>24</end>
      <status>unmodified</status>
      <modifiedWord/>
      <trackRevisions>false</trackRevisions>
    </reviewItem>
    <reviewItem>
      <errorID>7c9c2d58-4c68-48f1-a14e-dfe91b9221f4</errorID>
      <errorWord>:</errorWord>
      <group>L1_Format</group>
      <groupName>格式问题</groupName>
      <ability>L2_HalfPunc</ability>
      <abilityName>全半角检查</abilityName>
      <candidateList>
        <item>：</item>
      </candidateList>
      <explain>文本全半角错误。</explain>
      <paraID>5106F609</paraID>
      <start>97</start>
      <end>98</end>
      <status>unmodified</status>
      <modifiedWord/>
      <trackRevisions>false</trackRevisions>
    </reviewItem>
    <reviewItem>
      <errorID>71591053-3756-45ec-9531-b428a3147afb</errorID>
      <errorWord>经由</errorWord>
      <group>L1_Word</group>
      <groupName>字词问题</groupName>
      <ability>L2_Typo</ability>
      <abilityName>字词错误</abilityName>
      <candidateList>
        <item>经</item>
      </candidateList>
      <explain/>
      <paraID>128B9CD7</paraID>
      <start>26</start>
      <end>28</end>
      <status>unmodified</status>
      <modifiedWord/>
      <trackRevisions>false</trackRevisions>
    </reviewItem>
    <reviewItem>
      <errorID>d315be07-1e90-4a36-84b7-a4fe6459b745</errorID>
      <errorWord>兵乓球室</errorWord>
      <group>L1_Word</group>
      <groupName>字词问题</groupName>
      <ability>L2_Typo</ability>
      <abilityName>字词错误</abilityName>
      <candidateList>
        <item>乒乓球室</item>
      </candidateList>
      <explain/>
      <paraID>757DB9A2</paraID>
      <start>6</start>
      <end>10</end>
      <status>unmodified</status>
      <modifiedWord/>
      <trackRevisions>false</trackRevisions>
    </reviewItem>
    <reviewItem>
      <errorID>c822dfa9-7822-4e69-8300-8460c3607726</errorID>
      <errorWord>经由</errorWord>
      <group>L1_Word</group>
      <groupName>字词问题</groupName>
      <ability>L2_Typo</ability>
      <abilityName>字词错误</abilityName>
      <candidateList>
        <item>经</item>
      </candidateList>
      <explain/>
      <paraID>3BE4336F</paraID>
      <start>26</start>
      <end>28</end>
      <status>unmodified</status>
      <modifiedWord/>
      <trackRevisions>false</trackRevisions>
    </reviewItem>
    <reviewItem>
      <errorID>8c394035-a4aa-4665-9dd3-7e3bcde8ee6b</errorID>
      <errorWord>经由</errorWord>
      <group>L1_Word</group>
      <groupName>字词问题</groupName>
      <ability>L2_Typo</ability>
      <abilityName>字词错误</abilityName>
      <candidateList>
        <item>经</item>
      </candidateList>
      <explain/>
      <paraID>64D9234A</paraID>
      <start>26</start>
      <end>28</end>
      <status>unmodified</status>
      <modifiedWord/>
      <trackRevisions>false</trackRevisions>
    </reviewItem>
    <reviewItem>
      <errorID>c1ac30d6-65bd-4d6d-bd48-b104e1b99cfb</errorID>
      <errorWord>(</errorWord>
      <group>L1_Format</group>
      <groupName>格式问题</groupName>
      <ability>L2_HalfPunc</ability>
      <abilityName>全半角检查</abilityName>
      <candidateList>
        <item>（</item>
      </candidateList>
      <explain>文本全半角错误。</explain>
      <paraID>7EAED7A0</paraID>
      <start>27</start>
      <end>28</end>
      <status>unmodified</status>
      <modifiedWord/>
      <trackRevisions>false</trackRevisions>
    </reviewItem>
    <reviewItem>
      <errorID>319e3cb2-9402-4cb6-b7ee-0e27142ba06e</errorID>
      <errorWord>)</errorWord>
      <group>L1_Format</group>
      <groupName>格式问题</groupName>
      <ability>L2_HalfPunc</ability>
      <abilityName>全半角检查</abilityName>
      <candidateList>
        <item>）</item>
      </candidateList>
      <explain>文本全半角错误。</explain>
      <paraID>7EAED7A0</paraID>
      <start>34</start>
      <end>35</end>
      <status>unmodified</status>
      <modifiedWord/>
      <trackRevisions>false</trackRevisions>
    </reviewItem>
    <reviewItem>
      <errorID>0566c46b-848a-4fa9-ac2f-d983763cf501</errorID>
      <errorWord>(</errorWord>
      <group>L1_Format</group>
      <groupName>格式问题</groupName>
      <ability>L2_HalfPunc</ability>
      <abilityName>全半角检查</abilityName>
      <candidateList>
        <item>（</item>
      </candidateList>
      <explain>文本全半角错误。</explain>
      <paraID>5C937C1A</paraID>
      <start>26</start>
      <end>27</end>
      <status>unmodified</status>
      <modifiedWord/>
      <trackRevisions>false</trackRevisions>
    </reviewItem>
    <reviewItem>
      <errorID>04c56ede-3fa6-4957-998c-35748d475315</errorID>
      <errorWord>)</errorWord>
      <group>L1_Format</group>
      <groupName>格式问题</groupName>
      <ability>L2_HalfPunc</ability>
      <abilityName>全半角检查</abilityName>
      <candidateList>
        <item>）</item>
      </candidateList>
      <explain>文本全半角错误。</explain>
      <paraID>5C937C1A</paraID>
      <start>33</start>
      <end>34</end>
      <status>unmodified</status>
      <modifiedWord/>
      <trackRevisions>false</trackRevisions>
    </reviewItem>
    <reviewItem>
      <errorID>c9f0bef3-0899-4c45-9b6f-321d43938243</errorID>
      <errorWord>(</errorWord>
      <group>L1_Format</group>
      <groupName>格式问题</groupName>
      <ability>L2_HalfPunc</ability>
      <abilityName>全半角检查</abilityName>
      <candidateList>
        <item>（</item>
      </candidateList>
      <explain>文本全半角错误。</explain>
      <paraID>18E9A0C4</paraID>
      <start>26</start>
      <end>27</end>
      <status>unmodified</status>
      <modifiedWord/>
      <trackRevisions>false</trackRevisions>
    </reviewItem>
    <reviewItem>
      <errorID>5df67a3e-abcf-4ea7-a97e-078f82ae1263</errorID>
      <errorWord>)</errorWord>
      <group>L1_Format</group>
      <groupName>格式问题</groupName>
      <ability>L2_HalfPunc</ability>
      <abilityName>全半角检查</abilityName>
      <candidateList>
        <item>）</item>
      </candidateList>
      <explain>文本全半角错误。</explain>
      <paraID>18E9A0C4</paraID>
      <start>33</start>
      <end>34</end>
      <status>unmodified</status>
      <modifiedWord/>
      <trackRevisions>false</trackRevisions>
    </reviewItem>
    <reviewItem>
      <errorID>e7272714-a9c3-4394-a21f-0ffaf63c9b64</errorID>
      <errorWord>,</errorWord>
      <group>L1_Format</group>
      <groupName>格式问题</groupName>
      <ability>L2_HalfPunc</ability>
      <abilityName>全半角检查</abilityName>
      <candidateList>
        <item>，</item>
      </candidateList>
      <explain>文本全半角错误。</explain>
      <paraID>5E6B21E9</paraID>
      <start>21</start>
      <end>22</end>
      <status>unmodified</status>
      <modifiedWord/>
      <trackRevisions>false</trackRevisions>
    </reviewItem>
    <reviewItem>
      <errorID>43802579-9657-4145-8c3d-92917b06297e</errorID>
      <errorWord>白磁板</errorWord>
      <group>L1_Word</group>
      <groupName>字词问题</groupName>
      <ability>L2_Variant</ability>
      <abilityName>异形词</abilityName>
      <candidateList>
        <item>白瓷板</item>
      </candidateList>
      <explain>词汇[白磁板]的规范词形写作[白瓷板]。</explain>
      <paraID>5383E901</paraID>
      <start>31</start>
      <end>34</end>
      <status>unmodified</status>
      <modifiedWord/>
      <trackRevisions>false</trackRevisions>
    </reviewItem>
    <reviewItem>
      <errorID>8d201340-e42a-4098-8583-fa2fabc515af</errorID>
      <errorWord>(</errorWord>
      <group>L1_Format</group>
      <groupName>格式问题</groupName>
      <ability>L2_HalfPunc</ability>
      <abilityName>全半角检查</abilityName>
      <candidateList>
        <item>（</item>
      </candidateList>
      <explain>文本全半角错误。</explain>
      <paraID>22F4A70D</paraID>
      <start>65</start>
      <end>66</end>
      <status>unmodified</status>
      <modifiedWord/>
      <trackRevisions>false</trackRevisions>
    </reviewItem>
    <reviewItem>
      <errorID>05a2ba0a-cad1-4544-9fa5-376389b3fd94</errorID>
      <errorWord>)</errorWord>
      <group>L1_Format</group>
      <groupName>格式问题</groupName>
      <ability>L2_HalfPunc</ability>
      <abilityName>全半角检查</abilityName>
      <candidateList>
        <item>）</item>
      </candidateList>
      <explain>文本全半角错误。</explain>
      <paraID>22F4A70D</paraID>
      <start>72</start>
      <end>73</end>
      <status>unmodified</status>
      <modifiedWord/>
      <trackRevisions>false</trackRevisions>
    </reviewItem>
    <reviewItem>
      <errorID>04008176-0bf8-4a2d-adfe-2d7c31205df4</errorID>
      <errorWord>经由</errorWord>
      <group>L1_Word</group>
      <groupName>字词问题</groupName>
      <ability>L2_Typo</ability>
      <abilityName>字词错误</abilityName>
      <candidateList>
        <item>经</item>
      </candidateList>
      <explain/>
      <paraID>445E91E0</paraID>
      <start>30</start>
      <end>32</end>
      <status>unmodified</status>
      <modifiedWord/>
      <trackRevisions>false</trackRevisions>
    </reviewItem>
    <reviewItem>
      <errorID>1ba59fe2-99d4-482f-bc32-39604469d4ae</errorID>
      <errorWord>:</errorWord>
      <group>L1_Format</group>
      <groupName>格式问题</groupName>
      <ability>L2_HalfPunc</ability>
      <abilityName>全半角检查</abilityName>
      <candidateList>
        <item>：</item>
      </candidateList>
      <explain>文本全半角错误。</explain>
      <paraID>5A026E5E</paraID>
      <start>92</start>
      <end>93</end>
      <status>unmodified</status>
      <modifiedWord/>
      <trackRevisions>false</trackRevisions>
    </reviewItem>
    <reviewItem>
      <errorID>aa5ec9d2-ff87-4827-8a6f-26b862085609</errorID>
      <errorWord>(</errorWord>
      <group>L1_Format</group>
      <groupName>格式问题</groupName>
      <ability>L2_HalfPunc</ability>
      <abilityName>全半角检查</abilityName>
      <candidateList>
        <item>（</item>
      </candidateList>
      <explain>文本全半角错误。</explain>
      <paraID> DABD30F</paraID>
      <start>7</start>
      <end>8</end>
      <status>unmodified</status>
      <modifiedWord/>
      <trackRevisions>false</trackRevisions>
    </reviewItem>
    <reviewItem>
      <errorID>2c5af920-34aa-4a1d-95be-e27d3f15c051</errorID>
      <errorWord>)</errorWord>
      <group>L1_Format</group>
      <groupName>格式问题</groupName>
      <ability>L2_HalfPunc</ability>
      <abilityName>全半角检查</abilityName>
      <candidateList>
        <item>）</item>
      </candidateList>
      <explain>文本全半角错误。</explain>
      <paraID> DABD30F</paraID>
      <start>14</start>
      <end>15</end>
      <status>unmodified</status>
      <modifiedWord/>
      <trackRevisions>false</trackRevisions>
    </reviewItem>
    <reviewItem>
      <errorID>222f42a7-4b75-4ff5-9bd4-1a2fa9fae302</errorID>
      <errorWord>(</errorWord>
      <group>L1_Format</group>
      <groupName>格式问题</groupName>
      <ability>L2_HalfPunc</ability>
      <abilityName>全半角检查</abilityName>
      <candidateList>
        <item>（</item>
      </candidateList>
      <explain>文本全半角错误。</explain>
      <paraID>335BD388</paraID>
      <start>6</start>
      <end>7</end>
      <status>unmodified</status>
      <modifiedWord/>
      <trackRevisions>false</trackRevisions>
    </reviewItem>
    <reviewItem>
      <errorID>30cbfdc7-9285-4626-bdb4-139e5960d7e8</errorID>
      <errorWord>(</errorWord>
      <group>L1_Format</group>
      <groupName>格式问题</groupName>
      <ability>L2_HalfPunc</ability>
      <abilityName>全半角检查</abilityName>
      <candidateList>
        <item>（</item>
      </candidateList>
      <explain>文本全半角错误。</explain>
      <paraID>335BD388</paraID>
      <start>23</start>
      <end>24</end>
      <status>unmodified</status>
      <modifiedWord/>
      <trackRevisions>false</trackRevisions>
    </reviewItem>
    <reviewItem>
      <errorID>56f8535c-4348-4211-baa1-4ff6b8f316ef</errorID>
      <errorWord>(</errorWord>
      <group>L1_Format</group>
      <groupName>格式问题</groupName>
      <ability>L2_HalfPunc</ability>
      <abilityName>全半角检查</abilityName>
      <candidateList>
        <item>（</item>
      </candidateList>
      <explain>文本全半角错误。</explain>
      <paraID> 1772F61</paraID>
      <start>7</start>
      <end>8</end>
      <status>unmodified</status>
      <modifiedWord/>
      <trackRevisions>false</trackRevisions>
    </reviewItem>
    <reviewItem>
      <errorID>28d3c44b-9d9e-41a5-af97-27899b490f8d</errorID>
      <errorWord>)</errorWord>
      <group>L1_Format</group>
      <groupName>格式问题</groupName>
      <ability>L2_HalfPunc</ability>
      <abilityName>全半角检查</abilityName>
      <candidateList>
        <item>）</item>
      </candidateList>
      <explain>文本全半角错误。</explain>
      <paraID> 1772F61</paraID>
      <start>14</start>
      <end>15</end>
      <status>unmodified</status>
      <modifiedWord/>
      <trackRevisions>false</trackRevisions>
    </reviewItem>
    <reviewItem>
      <errorID>36943c6f-6824-4ca4-bc92-7e319502c924</errorID>
      <errorWord>(</errorWord>
      <group>L1_Format</group>
      <groupName>格式问题</groupName>
      <ability>L2_HalfPunc</ability>
      <abilityName>全半角检查</abilityName>
      <candidateList>
        <item>（</item>
      </candidateList>
      <explain>文本全半角错误。</explain>
      <paraID>71EA0555</paraID>
      <start>6</start>
      <end>7</end>
      <status>unmodified</status>
      <modifiedWord/>
      <trackRevisions>false</trackRevisions>
    </reviewItem>
    <reviewItem>
      <errorID>b390e418-4005-41a5-b874-8a7e7f3a7d6c</errorID>
      <errorWord>(</errorWord>
      <group>L1_Format</group>
      <groupName>格式问题</groupName>
      <ability>L2_HalfPunc</ability>
      <abilityName>全半角检查</abilityName>
      <candidateList>
        <item>（</item>
      </candidateList>
      <explain>文本全半角错误。</explain>
      <paraID>71EA0555</paraID>
      <start>23</start>
      <end>24</end>
      <status>unmodified</status>
      <modifiedWord/>
      <trackRevisions>false</trackRevisions>
    </reviewItem>
    <reviewItem>
      <errorID>a6e8ae65-93e9-4686-b115-dff2e8b0c05e</errorID>
      <errorWord>:</errorWord>
      <group>L1_Format</group>
      <groupName>格式问题</groupName>
      <ability>L2_HalfPunc</ability>
      <abilityName>全半角检查</abilityName>
      <candidateList>
        <item>：</item>
      </candidateList>
      <explain>文本全半角错误。</explain>
      <paraID>7D1DE572</paraID>
      <start>30</start>
      <end>31</end>
      <status>unmodified</status>
      <modifiedWord/>
      <trackRevisions>false</trackRevisions>
    </reviewItem>
    <reviewItem>
      <errorID>aeff5fdc-3ff5-4fcc-9712-ad937fc1a80d</errorID>
      <errorWord>:</errorWord>
      <group>L1_Format</group>
      <groupName>格式问题</groupName>
      <ability>L2_HalfPunc</ability>
      <abilityName>全半角检查</abilityName>
      <candidateList>
        <item>：</item>
      </candidateList>
      <explain>文本全半角错误。</explain>
      <paraID>40581D84</paraID>
      <start>30</start>
      <end>31</end>
      <status>unmodified</status>
      <modifiedWord/>
      <trackRevisions>false</trackRevisions>
    </reviewItem>
    <reviewItem>
      <errorID>200395b0-7734-465c-aafe-b6afbb60ff13</errorID>
      <errorWord>:</errorWord>
      <group>L1_Format</group>
      <groupName>格式问题</groupName>
      <ability>L2_HalfPunc</ability>
      <abilityName>全半角检查</abilityName>
      <candidateList>
        <item>：</item>
      </candidateList>
      <explain>文本全半角错误。</explain>
      <paraID>40581D84</paraID>
      <start>56</start>
      <end>57</end>
      <status>unmodified</status>
      <modifiedWord/>
      <trackRevisions>false</trackRevisions>
    </reviewItem>
    <reviewItem>
      <errorID>d0bf77a2-fe93-4001-8538-d576bf501af7</errorID>
      <errorWord>,</errorWord>
      <group>L1_Format</group>
      <groupName>格式问题</groupName>
      <ability>L2_HalfPunc</ability>
      <abilityName>全半角检查</abilityName>
      <candidateList>
        <item>，</item>
      </candidateList>
      <explain>文本全半角错误。</explain>
      <paraID>14CEAE05</paraID>
      <start>61</start>
      <end>62</end>
      <status>unmodified</status>
      <modifiedWord/>
      <trackRevisions>false</trackRevisions>
    </reviewItem>
    <reviewItem>
      <errorID>563117be-9ba8-46bd-a123-254b33522f5a</errorID>
      <errorWord>(</errorWord>
      <group>L1_Format</group>
      <groupName>格式问题</groupName>
      <ability>L2_HalfPunc</ability>
      <abilityName>全半角检查</abilityName>
      <candidateList>
        <item>（</item>
      </candidateList>
      <explain>文本全半角错误。</explain>
      <paraID>14CEAE05</paraID>
      <start>87</start>
      <end>88</end>
      <status>unmodified</status>
      <modifiedWord/>
      <trackRevisions>false</trackRevisions>
    </reviewItem>
    <reviewItem>
      <errorID>8a8356d0-3400-4c1c-bd17-ce562e913738</errorID>
      <errorWord>教</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1538C0A8</paraID>
      <start>9</start>
      <end>10</end>
      <status>unmodified</status>
      <modifiedWord/>
      <trackRevisions>false</trackRevisions>
    </reviewItem>
    <reviewItem>
      <errorID>6069ae5d-8823-48c2-9ea6-9436b6ddc2f8</errorID>
      <errorWord>楼楼</errorWord>
      <group>L1_Word</group>
      <groupName>字词问题</groupName>
      <ability>L2_Typo</ability>
      <abilityName>字词错误</abilityName>
      <candidateList>
        <item>楼</item>
      </candidateList>
      <explain/>
      <paraID>1DFD8477</paraID>
      <start>7</start>
      <end>9</end>
      <status>unmodified</status>
      <modifiedWord/>
      <trackRevisions>false</trackRevisions>
    </reviewItem>
    <reviewItem>
      <errorID>ace00904-6275-4c15-9453-938232e9b839</errorID>
      <errorWord>楼楼</errorWord>
      <group>L1_Word</group>
      <groupName>字词问题</groupName>
      <ability>L2_Typo</ability>
      <abilityName>字词错误</abilityName>
      <candidateList>
        <item>楼</item>
      </candidateList>
      <explain/>
      <paraID>1B2144BC</paraID>
      <start>7</start>
      <end>9</end>
      <status>unmodified</status>
      <modifiedWord/>
      <trackRevisions>false</trackRevisions>
    </reviewItem>
    <reviewItem>
      <errorID>706c19bb-4041-47e1-85cd-c92bee3d85e3</errorID>
      <errorWord>楼楼</errorWord>
      <group>L1_Word</group>
      <groupName>字词问题</groupName>
      <ability>L2_Typo</ability>
      <abilityName>字词错误</abilityName>
      <candidateList>
        <item>楼</item>
      </candidateList>
      <explain/>
      <paraID>1EE84C55</paraID>
      <start>7</start>
      <end>9</end>
      <status>unmodified</status>
      <modifiedWord/>
      <trackRevisions>false</trackRevisions>
    </reviewItem>
    <reviewItem>
      <errorID>cc0c7971-d82e-4757-a065-3f2deb4f7157</errorID>
      <errorWord>楼楼</errorWord>
      <group>L1_Word</group>
      <groupName>字词问题</groupName>
      <ability>L2_Typo</ability>
      <abilityName>字词错误</abilityName>
      <candidateList>
        <item>楼</item>
      </candidateList>
      <explain/>
      <paraID>43DF9724</paraID>
      <start>7</start>
      <end>9</end>
      <status>unmodified</status>
      <modifiedWord/>
      <trackRevisions>false</trackRevisions>
    </reviewItem>
    <reviewItem>
      <errorID>9fde248f-3304-43b9-9f17-fe178704708e</errorID>
      <errorWord>&lt;</errorWord>
      <group>L1_Format</group>
      <groupName>格式问题</groupName>
      <ability>L2_HalfPunc</ability>
      <abilityName>全半角检查</abilityName>
      <candidateList>
        <item>〈</item>
      </candidateList>
      <explain>文本全半角错误。</explain>
      <paraID>148EF5D2</paraID>
      <start>38</start>
      <end>39</end>
      <status>unmodified</status>
      <modifiedWord/>
      <trackRevisions>false</trackRevisions>
    </reviewItem>
    <reviewItem>
      <errorID>95af4388-8c1e-4550-ab04-f015c19614b6</errorID>
      <errorWord>&gt;、</errorWord>
      <group>L1_Punc</group>
      <groupName>标点问题</groupName>
      <ability>L2_Punc</ability>
      <abilityName>标点符号检查</abilityName>
      <candidateList>
        <item>&gt;</item>
      </candidateList>
      <explain/>
      <paraID>148EF5D2</paraID>
      <start>55</start>
      <end>57</end>
      <status>unmodified</status>
      <modifiedWord/>
      <trackRevisions>false</trackRevisions>
    </reviewItem>
    <reviewItem>
      <errorID>d7e0388f-c762-458b-a4ab-52cec8566374</errorID>
      <errorWord>&lt;</errorWord>
      <group>L1_Format</group>
      <groupName>格式问题</groupName>
      <ability>L2_HalfPunc</ability>
      <abilityName>全半角检查</abilityName>
      <candidateList>
        <item>〈</item>
      </candidateList>
      <explain>文本全半角错误。</explain>
      <paraID>148EF5D2</paraID>
      <start>58</start>
      <end>59</end>
      <status>unmodified</status>
      <modifiedWord/>
      <trackRevisions>false</trackRevisions>
    </reviewItem>
    <reviewItem>
      <errorID>480c962a-c8e3-4a96-8d62-78c7706baee1</errorID>
      <errorWord>&gt;的通知》</errorWord>
      <group>L1_Punc</group>
      <groupName>标点问题</groupName>
      <ability>L2_Punc</ability>
      <abilityName>标点符号检查</abilityName>
      <candidateList>
        <item>〉的通知》</item>
      </candidateList>
      <explain/>
      <paraID>148EF5D2</paraID>
      <start>75</start>
      <end>80</end>
      <status>unmodified</status>
      <modifiedWord/>
      <trackRevisions>false</trackRevisions>
    </reviewItem>
    <reviewItem>
      <errorID>426b6bd9-557a-45f6-9b0d-2168d1c0690b</errorID>
      <errorWord>凸显</errorWord>
      <group>L1_Word</group>
      <groupName>字词问题</groupName>
      <ability>L2_Typo</ability>
      <abilityName>字词错误</abilityName>
      <candidateList>
        <item>显</item>
      </candidateList>
      <explain/>
      <paraID>12BCEE2A</paraID>
      <start>40</start>
      <end>42</end>
      <status>unmodified</status>
      <modifiedWord/>
      <trackRevisions>false</trackRevisions>
    </reviewItem>
    <reviewItem>
      <errorID>0b6e7116-1124-4058-a72b-5ea27074f01d</errorID>
      <errorWord>需具备</errorWord>
      <group>L1_Word</group>
      <groupName>字词问题</groupName>
      <ability>L2_Typo</ability>
      <abilityName>字词错误</abilityName>
      <candidateList>
        <item>须具备</item>
      </candidateList>
      <explain/>
      <paraID>3A41B5BA</paraID>
      <start>66</start>
      <end>69</end>
      <status>unmodified</status>
      <modifiedWord/>
      <trackRevisions>false</trackRevisions>
    </reviewItem>
    <reviewItem>
      <errorID>8665b6e5-951d-4ef3-8352-f2e7e7c59028</errorID>
      <errorWord>其它</errorWord>
      <group>L1_Word</group>
      <groupName>字词问题</groupName>
      <ability>L2_Alias</ability>
      <abilityName>也作/曾用词</abilityName>
      <candidateList>
        <item>其他</item>
      </candidateList>
      <explain>词汇[其它]为不规范表述或旧称，其规范书面表述为[其他]。</explain>
      <paraID>39810177</paraID>
      <start>36</start>
      <end>38</end>
      <status>unmodified</status>
      <modifiedWord/>
      <trackRevisions>false</trackRevisions>
    </reviewItem>
    <reviewItem>
      <errorID>6a24df09-d6fb-432f-9a94-f562e36f691f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6D87874</paraID>
      <start>45</start>
      <end>47</end>
      <status>unmodified</status>
      <modifiedWord/>
      <trackRevisions>false</trackRevisions>
    </reviewItem>
    <reviewItem>
      <errorID>da1a440e-cd1e-40e2-ac18-c73f67a0542e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43A3990E</paraID>
      <start>68</start>
      <end>70</end>
      <status>unmodified</status>
      <modifiedWord/>
      <trackRevisions>false</trackRevisions>
    </reviewItem>
    <reviewItem>
      <errorID>3496e822-3764-4976-8ad9-e409019c2128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43A3990E</paraID>
      <start>74</start>
      <end>76</end>
      <status>unmodified</status>
      <modifiedWord/>
      <trackRevisions>false</trackRevisions>
    </reviewItem>
    <reviewItem>
      <errorID>3a209833-dd8c-4bdc-9097-86e5a9494625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43A3990E</paraID>
      <start>80</start>
      <end>82</end>
      <status>unmodified</status>
      <modifiedWord/>
      <trackRevisions>false</trackRevisions>
    </reviewItem>
    <reviewItem>
      <errorID>9e6e360e-b45e-42c8-898c-412c7f6ac708</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74051084</paraID>
      <start>74</start>
      <end>76</end>
      <status>unmodified</status>
      <modifiedWord/>
      <trackRevisions>false</trackRevisions>
    </reviewItem>
    <reviewItem>
      <errorID>04fa338c-9332-4e0a-99da-a0931926d7b1</errorID>
      <errorWord>（</errorWord>
      <group>L1_Punc</group>
      <groupName>标点问题</groupName>
      <ability>L2_Punc</ability>
      <abilityName>标点符号检查</abilityName>
      <candidateList/>
      <explain>同一形式括号套用。</explain>
      <paraID>2639454A</paraID>
      <start>116</start>
      <end>117</end>
      <status>unmodified</status>
      <modifiedWord/>
      <trackRevisions>false</trackRevisions>
    </reviewItem>
    <reviewItem>
      <errorID>d677ba78-0011-4a19-af96-fa08557e8b25</errorID>
      <errorWord>）</errorWord>
      <group>L1_Punc</group>
      <groupName>标点问题</groupName>
      <ability>L2_Punc</ability>
      <abilityName>标点符号检查</abilityName>
      <candidateList/>
      <explain>同一形式括号套用。</explain>
      <paraID>2639454A</paraID>
      <start>119</start>
      <end>120</end>
      <status>unmodified</status>
      <modifiedWord/>
      <trackRevisions>false</trackRevisions>
    </reviewItem>
    <reviewItem>
      <errorID>5b725bbf-bb9c-4449-8af1-6a39f797387e</errorID>
      <errorWord>凸显</errorWord>
      <group>L1_Word</group>
      <groupName>字词问题</groupName>
      <ability>L2_Typo</ability>
      <abilityName>字词错误</abilityName>
      <candidateList>
        <item>显</item>
      </candidateList>
      <explain/>
      <paraID>4B84B92D</paraID>
      <start>21</start>
      <end>23</end>
      <status>unmodified</status>
      <modifiedWord/>
      <trackRevisions>false</trackRevisions>
    </reviewItem>
    <reviewItem>
      <errorID>e59e3247-c83c-4d28-bcf7-fb87b2cc2898</errorID>
      <errorWord>（</errorWord>
      <group>L1_Punc</group>
      <groupName>标点问题</groupName>
      <ability>L2_Punc</ability>
      <abilityName>标点符号检查</abilityName>
      <candidateList/>
      <explain>同一形式括号套用。</explain>
      <paraID>2A0EE3D0</paraID>
      <start>187</start>
      <end>188</end>
      <status>unmodified</status>
      <modifiedWord/>
      <trackRevisions>false</trackRevisions>
    </reviewItem>
    <reviewItem>
      <errorID>e48ee01b-e159-4cfb-9176-d833137ce3a3</errorID>
      <errorWord>）</errorWord>
      <group>L1_Punc</group>
      <groupName>标点问题</groupName>
      <ability>L2_Punc</ability>
      <abilityName>标点符号检查</abilityName>
      <candidateList/>
      <explain>同一形式括号套用。</explain>
      <paraID>2A0EE3D0</paraID>
      <start>195</start>
      <end>196</end>
      <status>unmodified</status>
      <modifiedWord/>
      <trackRevisions>false</trackRevisions>
    </reviewItem>
    <reviewItem>
      <errorID>67b9b20d-7bd3-411f-9228-524bc488ad1b</errorID>
      <errorWord>（</errorWord>
      <group>L1_Punc</group>
      <groupName>标点问题</groupName>
      <ability>L2_Punc</ability>
      <abilityName>标点符号检查</abilityName>
      <candidateList/>
      <explain>同一形式括号套用。</explain>
      <paraID>2A0EE3D0</paraID>
      <start>269</start>
      <end>270</end>
      <status>unmodified</status>
      <modifiedWord/>
      <trackRevisions>false</trackRevisions>
    </reviewItem>
    <reviewItem>
      <errorID>9fef4925-c198-4f5f-a478-3eea16dadc73</errorID>
      <errorWord>）</errorWord>
      <group>L1_Punc</group>
      <groupName>标点问题</groupName>
      <ability>L2_Punc</ability>
      <abilityName>标点符号检查</abilityName>
      <candidateList/>
      <explain>同一形式括号套用。</explain>
      <paraID>2A0EE3D0</paraID>
      <start>277</start>
      <end>278</end>
      <status>unmodified</status>
      <modifiedWord/>
      <trackRevisions>false</trackRevisions>
    </reviewItem>
    <reviewItem>
      <errorID>64687ea9-836d-4694-9a3f-8c03121df8b8</errorID>
      <errorWord>（</errorWord>
      <group>L1_Punc</group>
      <groupName>标点问题</groupName>
      <ability>L2_Punc</ability>
      <abilityName>标点符号检查</abilityName>
      <candidateList/>
      <explain>同一形式括号套用。</explain>
      <paraID>2A0EE3D0</paraID>
      <start>306</start>
      <end>307</end>
      <status>unmodified</status>
      <modifiedWord/>
      <trackRevisions>false</trackRevisions>
    </reviewItem>
    <reviewItem>
      <errorID>741cd9c3-7db6-43ba-9009-251c4f36101b</errorID>
      <errorWord>）</errorWord>
      <group>L1_Punc</group>
      <groupName>标点问题</groupName>
      <ability>L2_Punc</ability>
      <abilityName>标点符号检查</abilityName>
      <candidateList/>
      <explain>同一形式括号套用。</explain>
      <paraID>2A0EE3D0</paraID>
      <start>311</start>
      <end>312</end>
      <status>unmodified</status>
      <modifiedWord/>
      <trackRevisions>false</trackRevisions>
    </reviewItem>
    <reviewItem>
      <errorID>d033cf89-88c7-4353-870d-54f7dcdb9ff1</errorID>
      <errorWord>（</errorWord>
      <group>L1_Punc</group>
      <groupName>标点问题</groupName>
      <ability>L2_Punc</ability>
      <abilityName>标点符号检查</abilityName>
      <candidateList/>
      <explain>同一形式括号套用。</explain>
      <paraID>2A0EE3D0</paraID>
      <start>386</start>
      <end>387</end>
      <status>unmodified</status>
      <modifiedWord/>
      <trackRevisions>false</trackRevisions>
    </reviewItem>
    <reviewItem>
      <errorID>66f708cb-1812-4073-a848-f924549de928</errorID>
      <errorWord>）</errorWord>
      <group>L1_Punc</group>
      <groupName>标点问题</groupName>
      <ability>L2_Punc</ability>
      <abilityName>标点符号检查</abilityName>
      <candidateList/>
      <explain>同一形式括号套用。</explain>
      <paraID>2A0EE3D0</paraID>
      <start>389</start>
      <end>390</end>
      <status>unmodified</status>
      <modifiedWord/>
      <trackRevisions>false</trackRevisions>
    </reviewItem>
    <reviewItem>
      <errorID>7100253a-1731-4789-a804-c678570a21ba</errorID>
      <errorWord>(</errorWord>
      <group>L1_Format</group>
      <groupName>格式问题</groupName>
      <ability>L2_HalfPunc</ability>
      <abilityName>全半角检查</abilityName>
      <candidateList>
        <item>（</item>
      </candidateList>
      <explain>文本全半角错误。</explain>
      <paraID> 686749D</paraID>
      <start>24</start>
      <end>25</end>
      <status>unmodified</status>
      <modifiedWord/>
      <trackRevisions>false</trackRevisions>
    </reviewItem>
    <reviewItem>
      <errorID>00a0170b-c66a-4087-a9bc-0ab920a059d3</errorID>
      <errorWord>)</errorWord>
      <group>L1_Format</group>
      <groupName>格式问题</groupName>
      <ability>L2_HalfPunc</ability>
      <abilityName>全半角检查</abilityName>
      <candidateList>
        <item>）</item>
      </candidateList>
      <explain>文本全半角错误。</explain>
      <paraID> 686749D</paraID>
      <start>41</start>
      <end>42</end>
      <status>unmodified</status>
      <modifiedWord/>
      <trackRevisions>false</trackRevisions>
    </reviewItem>
    <reviewItem>
      <errorID>5b95de77-b7ec-44de-b280-696b4c115cf0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775F9A2B</paraID>
      <start>0</start>
      <end>2</end>
      <status>unmodified</status>
      <modifiedWord/>
      <trackRevisions>false</trackRevisions>
    </reviewItem>
    <reviewItem>
      <errorID>fd5173ff-bdc7-4da8-a0e7-c6e681baf727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56A255C</paraID>
      <start>2</start>
      <end>4</end>
      <status>unmodified</status>
      <modifiedWord/>
      <trackRevisions>false</trackRevisions>
    </reviewItem>
    <reviewItem>
      <errorID>bc69eb46-975d-411a-898d-588486a312e1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6849461F</paraID>
      <start>0</start>
      <end>2</end>
      <status>unmodified</status>
      <modifiedWord/>
      <trackRevisions>false</trackRevisions>
    </reviewItem>
    <reviewItem>
      <errorID>22ba65c2-d3aa-4c19-9cf2-9bd692bcb50e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72BCDD11</paraID>
      <start>0</start>
      <end>2</end>
      <status>unmodified</status>
      <modifiedWord/>
      <trackRevisions>false</trackRevisions>
    </reviewItem>
    <reviewItem>
      <errorID>604564fe-0ba0-4a55-a382-2fc1c4331a48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41208572</paraID>
      <start>0</start>
      <end>2</end>
      <status>unmodified</status>
      <modifiedWord/>
      <trackRevisions>false</trackRevisions>
    </reviewItem>
    <reviewItem>
      <errorID>4edb1b82-2b17-4f0a-a77b-3cab04750324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271CE79D</paraID>
      <start>0</start>
      <end>2</end>
      <status>unmodified</status>
      <modifiedWord/>
      <trackRevisions>false</trackRevisions>
    </reviewItem>
    <reviewItem>
      <errorID>8af169d8-210f-4dae-a910-9d4cd1af4e4d</errorID>
      <errorWord>本</errorWord>
      <group>L1_Word</group>
      <groupName>字词问题</groupName>
      <ability>L2_Typo</ability>
      <abilityName>字词错误</abilityName>
      <candidateList>
        <item>本次</item>
      </candidateList>
      <explain/>
      <paraID>271CE79D</paraID>
      <start>19</start>
      <end>20</end>
      <status>unmodified</status>
      <modifiedWord/>
      <trackRevisions>false</trackRevisions>
    </reviewItem>
    <reviewItem>
      <errorID>ba224332-bd1c-470f-9a4b-d80947da27a8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44063873</paraID>
      <start>0</start>
      <end>2</end>
      <status>unmodified</status>
      <modifiedWord/>
      <trackRevisions>false</trackRevisions>
    </reviewItem>
    <reviewItem>
      <errorID>55fd0c17-9beb-4050-a202-3e936cd4a924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592BF449</paraID>
      <start>0</start>
      <end>2</end>
      <status>unmodified</status>
      <modifiedWord/>
      <trackRevisions>false</trackRevisions>
    </reviewItem>
    <reviewItem>
      <errorID>4bbece6a-be96-440b-a8f2-943defd455d5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452B15D3</paraID>
      <start>0</start>
      <end>2</end>
      <status>unmodified</status>
      <modifiedWord/>
      <trackRevisions>false</trackRevisions>
    </reviewItem>
    <reviewItem>
      <errorID>acd49078-8061-4b59-84fa-8295e0c8764e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673A3BF</paraID>
      <start>0</start>
      <end>3</end>
      <status>unmodified</status>
      <modifiedWord/>
      <trackRevisions>false</trackRevisions>
    </reviewItem>
    <reviewItem>
      <errorID>2c9b7699-c30b-48d5-a1d1-2e5861c5fa9b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36657D65</paraID>
      <start>0</start>
      <end>3</end>
      <status>unmodified</status>
      <modifiedWord/>
      <trackRevisions>false</trackRevisions>
    </reviewItem>
    <reviewItem>
      <errorID>b7e64a07-2292-43ad-a6b7-d74567390585</errorID>
      <errorWord>本</errorWord>
      <group>L1_Word</group>
      <groupName>字词问题</groupName>
      <ability>L2_Typo</ability>
      <abilityName>字词错误</abilityName>
      <candidateList>
        <item>本次</item>
      </candidateList>
      <explain/>
      <paraID>36657D65</paraID>
      <start>4</start>
      <end>5</end>
      <status>unmodified</status>
      <modifiedWord/>
      <trackRevisions>false</trackRevisions>
    </reviewItem>
    <reviewItem>
      <errorID>fdb0f48f-aa6a-4501-bf9f-21236eb7f9d7</errorID>
      <errorWord>(</errorWord>
      <group>L1_Format</group>
      <groupName>格式问题</groupName>
      <ability>L2_HalfPunc</ability>
      <abilityName>全半角检查</abilityName>
      <candidateList>
        <item>（</item>
      </candidateList>
      <explain>文本全半角错误。</explain>
      <paraID>63BB712F</paraID>
      <start>37</start>
      <end>38</end>
      <status>unmodified</status>
      <modifiedWord/>
      <trackRevisions>false</trackRevisions>
    </reviewItem>
    <reviewItem>
      <errorID>32605ee6-4ef0-43bb-8197-5034cff94009</errorID>
      <errorWord>)</errorWord>
      <group>L1_Format</group>
      <groupName>格式问题</groupName>
      <ability>L2_HalfPunc</ability>
      <abilityName>全半角检查</abilityName>
      <candidateList>
        <item>）</item>
      </candidateList>
      <explain>文本全半角错误。</explain>
      <paraID>63BB712F</paraID>
      <start>43</start>
      <end>44</end>
      <status>unmodified</status>
      <modifiedWord/>
      <trackRevisions>false</trackRevisions>
    </reviewItem>
    <reviewItem>
      <errorID>feefb219-6767-42fd-8fb3-d10f04927dbc</errorID>
      <errorWord>(</errorWord>
      <group>L1_Format</group>
      <groupName>格式问题</groupName>
      <ability>L2_HalfPunc</ability>
      <abilityName>全半角检查</abilityName>
      <candidateList>
        <item>（</item>
      </candidateList>
      <explain>文本全半角错误。</explain>
      <paraID>1FC65A2C</paraID>
      <start>92</start>
      <end>93</end>
      <status>unmodified</status>
      <modifiedWord/>
      <trackRevisions>false</trackRevisions>
    </reviewItem>
    <reviewItem>
      <errorID>5bd96190-98b2-4a5b-b4fd-db000dcbf344</errorID>
      <errorWord>)</errorWord>
      <group>L1_Format</group>
      <groupName>格式问题</groupName>
      <ability>L2_HalfPunc</ability>
      <abilityName>全半角检查</abilityName>
      <candidateList>
        <item>）</item>
      </candidateList>
      <explain>文本全半角错误。</explain>
      <paraID>1FC65A2C</paraID>
      <start>98</start>
      <end>99</end>
      <status>unmodified</status>
      <modifiedWord/>
      <trackRevisions>false</trackRevisions>
    </reviewItem>
    <reviewItem>
      <errorID>be979bc6-fb77-4b26-855a-c9aa88bf2b80</errorID>
      <errorWord>（</errorWord>
      <group>L1_Punc</group>
      <groupName>标点问题</groupName>
      <ability>L2_Punc</ability>
      <abilityName>标点符号检查</abilityName>
      <candidateList/>
      <explain>同一形式括号套用。</explain>
      <paraID>436D306F</paraID>
      <start>19</start>
      <end>20</end>
      <status>unmodified</status>
      <modifiedWord/>
      <trackRevisions>false</trackRevisions>
    </reviewItem>
    <reviewItem>
      <errorID>fb64c68a-71b2-4590-a5fe-484e31519f19</errorID>
      <errorWord>）</errorWord>
      <group>L1_Punc</group>
      <groupName>标点问题</groupName>
      <ability>L2_Punc</ability>
      <abilityName>标点符号检查</abilityName>
      <candidateList/>
      <explain>同一形式括号套用。</explain>
      <paraID>436D306F</paraID>
      <start>21</start>
      <end>22</end>
      <status>unmodified</status>
      <modifiedWord/>
      <trackRevisions>false</trackRevisions>
    </reviewItem>
    <reviewItem>
      <errorID>83d544b7-835a-429a-8636-8dab16c19450</errorID>
      <errorWord>万</errorWord>
      <group>L1_Word</group>
      <groupName>字词问题</groupName>
      <ability>L2_Typo</ability>
      <abilityName>字词错误</abilityName>
      <candidateList>
        <item>万元</item>
      </candidateList>
      <explain/>
      <paraID>49D4D61C</paraID>
      <start>5</start>
      <end>6</end>
      <status>unmodified</status>
      <modifiedWord/>
      <trackRevisions>false</trackRevisions>
    </reviewItem>
    <reviewItem>
      <errorID>2fe86bb0-a43f-4728-a8e0-e631c9f29ca4</errorID>
      <errorWord>万</errorWord>
      <group>L1_Word</group>
      <groupName>字词问题</groupName>
      <ability>L2_Typo</ability>
      <abilityName>字词错误</abilityName>
      <candidateList>
        <item>万元</item>
      </candidateList>
      <explain/>
      <paraID>18E4C0FA</paraID>
      <start>5</start>
      <end>6</end>
      <status>unmodified</status>
      <modifiedWord/>
      <trackRevisions>false</trackRevisions>
    </reviewItem>
    <reviewItem>
      <errorID>a92da873-2df0-47a9-b9da-ce12738d4156</errorID>
      <errorWord>万</errorWord>
      <group>L1_Word</group>
      <groupName>字词问题</groupName>
      <ability>L2_Typo</ability>
      <abilityName>字词错误</abilityName>
      <candidateList>
        <item>万元</item>
      </candidateList>
      <explain/>
      <paraID>35B780D9</paraID>
      <start>11</start>
      <end>12</end>
      <status>unmodified</status>
      <modifiedWord/>
      <trackRevisions>false</trackRevisions>
    </reviewItem>
    <reviewItem>
      <errorID>cbc11098-6929-495b-8db6-a1202671fbb9</errorID>
      <errorWord>必须</errorWord>
      <group>L1_Grammar</group>
      <groupName>语法问题</groupName>
      <ability>L2_Grammar</ability>
      <abilityName>语法错误</abilityName>
      <candidateList>
        <item>需要</item>
      </candidateList>
      <explain>“必须～能力”搭配不当，建议修改为“需要～能力”。</explain>
      <paraID>6FEE22F2</paraID>
      <start>8</start>
      <end>10</end>
      <status>unmodified</status>
      <modifiedWord/>
      <trackRevisions>false</trackRevisions>
    </reviewItem>
    <reviewItem>
      <errorID>714d30cd-f5cb-4026-b020-59132197276b</errorID>
      <errorWord>(</errorWord>
      <group>L1_Format</group>
      <groupName>格式问题</groupName>
      <ability>L2_HalfPunc</ability>
      <abilityName>全半角检查</abilityName>
      <candidateList>
        <item>（</item>
      </candidateList>
      <explain>文本全半角错误。</explain>
      <paraID>  4F6967</paraID>
      <start>35</start>
      <end>36</end>
      <status>unmodified</status>
      <modifiedWord/>
      <trackRevisions>false</trackRevisions>
    </reviewItem>
    <reviewItem>
      <errorID>6c497e5e-9b8a-4ba9-9619-bab739587714</errorID>
      <errorWord>)</errorWord>
      <group>L1_Format</group>
      <groupName>格式问题</groupName>
      <ability>L2_HalfPunc</ability>
      <abilityName>全半角检查</abilityName>
      <candidateList>
        <item>）</item>
      </candidateList>
      <explain>文本全半角错误。</explain>
      <paraID>  4F6967</paraID>
      <start>41</start>
      <end>42</end>
      <status>unmodified</status>
      <modifiedWord/>
      <trackRevisions>false</trackRevisions>
    </reviewItem>
    <reviewItem>
      <errorID>d11fbbdf-c7c8-4b64-af38-ecff72996084</errorID>
      <errorWord>本</errorWord>
      <group>L1_Word</group>
      <groupName>字词问题</groupName>
      <ability>L2_Typo</ability>
      <abilityName>字词错误</abilityName>
      <candidateList>
        <item>本人</item>
      </candidateList>
      <explain/>
      <paraID>65606ABA</paraID>
      <start>26</start>
      <end>27</end>
      <status>unmodified</status>
      <modifiedWord/>
      <trackRevisions>false</trackRevisions>
    </reviewItem>
    <reviewItem>
      <errorID>71859ae7-cc82-422d-b312-bc76f0623926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65341C9F</paraID>
      <start>0</start>
      <end>2</end>
      <status>unmodified</status>
      <modifiedWord/>
      <trackRevisions>false</trackRevisions>
    </reviewItem>
    <reviewItem>
      <errorID>1e153b50-29b8-4647-a9b0-c810d749fcf7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2A8C16D8</paraID>
      <start>0</start>
      <end>2</end>
      <status>unmodified</status>
      <modifiedWord/>
      <trackRevisions>false</trackRevisions>
    </reviewItem>
    <reviewItem>
      <errorID>067a8f32-f3ab-4cf0-816b-6fa84d96a658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2883D7BB</paraID>
      <start>0</start>
      <end>2</end>
      <status>unmodified</status>
      <modifiedWord/>
      <trackRevisions>false</trackRevisions>
    </reviewItem>
    <reviewItem>
      <errorID>57596017-4306-4a99-9a8f-328e82ca2bda</errorID>
      <errorWord>-</errorWord>
      <group>L1_Format</group>
      <groupName>格式问题</groupName>
      <ability>L2_HalfPunc</ability>
      <abilityName>全半角检查</abilityName>
      <candidateList>
        <item>－</item>
      </candidateList>
      <explain>文本全半角错误。</explain>
      <paraID>75BADC70</paraID>
      <start>3</start>
      <end>4</end>
      <status>unmodified</status>
      <modifiedWord/>
      <trackRevisions>false</trackRevisions>
    </reviewItem>
    <reviewItem>
      <errorID>ce5c4bf4-87f4-4b48-9570-697ca6c440e4</errorID>
      <errorWord>-</errorWord>
      <group>L1_Format</group>
      <groupName>格式问题</groupName>
      <ability>L2_HalfPunc</ability>
      <abilityName>全半角检查</abilityName>
      <candidateList>
        <item>－</item>
      </candidateList>
      <explain>文本全半角错误。</explain>
      <paraID>4C9EF406</paraID>
      <start>4</start>
      <end>5</end>
      <status>unmodified</status>
      <modifiedWord/>
      <trackRevisions>false</trackRevisions>
    </reviewItem>
    <reviewItem>
      <errorID>e9727e83-564d-4781-a788-109ac57981d6</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341757F0</paraID>
      <start>4</start>
      <end>7</end>
      <status>unmodified</status>
      <modifiedWord/>
      <trackRevisions>false</trackRevisions>
    </reviewItem>
    <reviewItem>
      <errorID>0db2d786-0e77-4831-b076-163041742164</errorID>
      <errorWord>兵乓球室</errorWord>
      <group>L1_Word</group>
      <groupName>字词问题</groupName>
      <ability>L2_Typo</ability>
      <abilityName>字词错误</abilityName>
      <candidateList>
        <item>乒乓球室</item>
      </candidateList>
      <explain/>
      <paraID>443FAE42</paraID>
      <start>6</start>
      <end>10</end>
      <status>unmodified</status>
      <modifiedWord/>
      <trackRevisions>false</trackRevisions>
    </reviewItem>
    <reviewItem>
      <errorID>de36b0a6-0144-4202-a483-d2e6d8806d8f</errorID>
      <errorWord>教</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27D9DB6E</paraID>
      <start>9</start>
      <end>10</end>
      <status>unmodified</status>
      <modifiedWord/>
      <trackRevisions>false</trackRevisions>
    </reviewItem>
    <reviewItem>
      <errorID>86a45185-70e4-4883-9019-27db6ec45d36</errorID>
      <errorWord>楼楼</errorWord>
      <group>L1_Word</group>
      <groupName>字词问题</groupName>
      <ability>L2_Typo</ability>
      <abilityName>字词错误</abilityName>
      <candidateList>
        <item>楼</item>
      </candidateList>
      <explain/>
      <paraID>1F2BF797</paraID>
      <start>7</start>
      <end>9</end>
      <status>unmodified</status>
      <modifiedWord/>
      <trackRevisions>false</trackRevisions>
    </reviewItem>
    <reviewItem>
      <errorID>5279567c-c479-4f64-8e90-7b0ad8fd80c9</errorID>
      <errorWord>楼楼</errorWord>
      <group>L1_Word</group>
      <groupName>字词问题</groupName>
      <ability>L2_Typo</ability>
      <abilityName>字词错误</abilityName>
      <candidateList>
        <item>楼</item>
      </candidateList>
      <explain/>
      <paraID>70F0F4D7</paraID>
      <start>7</start>
      <end>9</end>
      <status>unmodified</status>
      <modifiedWord/>
      <trackRevisions>false</trackRevisions>
    </reviewItem>
    <reviewItem>
      <errorID>dc63d674-44e9-40e5-a99f-a03b23854cf9</errorID>
      <errorWord>楼楼</errorWord>
      <group>L1_Word</group>
      <groupName>字词问题</groupName>
      <ability>L2_Typo</ability>
      <abilityName>字词错误</abilityName>
      <candidateList>
        <item>楼</item>
      </candidateList>
      <explain/>
      <paraID>702A02B4</paraID>
      <start>7</start>
      <end>9</end>
      <status>unmodified</status>
      <modifiedWord/>
      <trackRevisions>false</trackRevisions>
    </reviewItem>
    <reviewItem>
      <errorID>9ffa4424-1f2d-4f05-8885-b1e6f8a8fc0d</errorID>
      <errorWord>楼楼</errorWord>
      <group>L1_Word</group>
      <groupName>字词问题</groupName>
      <ability>L2_Typo</ability>
      <abilityName>字词错误</abilityName>
      <candidateList>
        <item>楼</item>
      </candidateList>
      <explain/>
      <paraID>30286EED</paraID>
      <start>7</start>
      <end>9</end>
      <status>unmodified</status>
      <modifiedWord/>
      <trackRevisions>false</trackRevisions>
    </reviewItem>
    <reviewItem>
      <errorID>e7d087dc-59ce-4b6a-934e-229870cddbe2</errorID>
      <errorWord>其它</errorWord>
      <group>L1_Word</group>
      <groupName>字词问题</groupName>
      <ability>L2_Alias</ability>
      <abilityName>也作/曾用词</abilityName>
      <candidateList>
        <item>其他</item>
      </candidateList>
      <explain>词汇[其它]为不规范表述或旧称，其规范书面表述为[其他]。</explain>
      <paraID>187CB75C</paraID>
      <start>0</start>
      <end>2</end>
      <status>unmodified</status>
      <modifiedWord/>
      <trackRevisions>false</trackRevisions>
    </reviewItem>
    <reviewItem>
      <errorID>763a8cf2-dede-4c2e-9881-51c5b00506e0</errorID>
      <errorWord>(</errorWord>
      <group>L1_Format</group>
      <groupName>格式问题</groupName>
      <ability>L2_HalfPunc</ability>
      <abilityName>全半角检查</abilityName>
      <candidateList>
        <item>（</item>
      </candidateList>
      <explain>文本全半角错误。</explain>
      <paraID>222EEA50</paraID>
      <start>0</start>
      <end>1</end>
      <status>unmodified</status>
      <modifiedWord/>
      <trackRevisions>false</trackRevisions>
    </reviewItem>
    <reviewItem>
      <errorID>a46c1b8c-223a-4595-ab34-001d644116d1</errorID>
      <errorWord>)</errorWord>
      <group>L1_Format</group>
      <groupName>格式问题</groupName>
      <ability>L2_HalfPunc</ability>
      <abilityName>全半角检查</abilityName>
      <candidateList>
        <item>）</item>
      </candidateList>
      <explain>文本全半角错误。</explain>
      <paraID>222EEA50</paraID>
      <start>17</start>
      <end>18</end>
      <status>unmodified</status>
      <modifiedWord/>
      <trackRevisions>false</trackRevisions>
    </reviewItem>
    <reviewItem>
      <errorID>39938163-20c6-4f7b-940c-b04f1c4b62ec</errorID>
      <errorWord>其它</errorWord>
      <group>L1_Word</group>
      <groupName>字词问题</groupName>
      <ability>L2_Alias</ability>
      <abilityName>也作/曾用词</abilityName>
      <candidateList>
        <item>其他</item>
      </candidateList>
      <explain>词汇[其它]为不规范表述或旧称，其规范书面表述为[其他]。</explain>
      <paraID>71D3F1A7</paraID>
      <start>6</start>
      <end>8</end>
      <status>unmodified</status>
      <modifiedWord/>
      <trackRevisions>false</trackRevisions>
    </reviewItem>
    <reviewItem>
      <errorID>526d9291-010f-46b3-9e68-dbdc2b745e10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3BB7FDFF</paraID>
      <start>0</start>
      <end>3</end>
      <status>unmodified</status>
      <modifiedWord/>
      <trackRevisions>false</trackRevisions>
    </reviewItem>
    <reviewItem>
      <errorID>7760059e-c887-4e18-8ef4-c5ef682087ad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7BBBF72C</paraID>
      <start>1</start>
      <end>4</end>
      <status>unmodified</status>
      <modifiedWord/>
      <trackRevisions>false</trackRevisions>
    </reviewItem>
    <reviewItem>
      <errorID>231f0700-e71b-489c-a44c-e5b36b105c82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57BA7550</paraID>
      <start>0</start>
      <end>3</end>
      <status>unmodified</status>
      <modifiedWord/>
      <trackRevisions>false</trackRevisions>
    </reviewItem>
    <reviewItem>
      <errorID>716da88b-d4cd-4bf7-9361-eda6cd0cd592</errorID>
      <errorWord>(</errorWord>
      <group>L1_Format</group>
      <groupName>格式问题</groupName>
      <ability>L2_HalfPunc</ability>
      <abilityName>全半角检查</abilityName>
      <candidateList>
        <item>（</item>
      </candidateList>
      <explain>文本全半角错误。</explain>
      <paraID>278F7843</paraID>
      <start>32</start>
      <end>33</end>
      <status>unmodified</status>
      <modifiedWord/>
      <trackRevisions>false</trackRevisions>
    </reviewItem>
    <reviewItem>
      <errorID>b780114d-38fc-4cb1-99d8-fc47383c3671</errorID>
      <errorWord>)</errorWord>
      <group>L1_Format</group>
      <groupName>格式问题</groupName>
      <ability>L2_HalfPunc</ability>
      <abilityName>全半角检查</abilityName>
      <candidateList>
        <item>）</item>
      </candidateList>
      <explain>文本全半角错误。</explain>
      <paraID>278F7843</paraID>
      <start>34</start>
      <end>35</end>
      <status>unmodified</status>
      <modifiedWord/>
      <trackRevisions>false</trackRevisions>
    </reviewItem>
    <reviewItem>
      <errorID>d506df1a-ce19-4f2f-a0ee-2fba88b18f01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455ED371</paraID>
      <start>0</start>
      <end>2</end>
      <status>unmodified</status>
      <modifiedWord/>
      <trackRevisions>false</trackRevisions>
    </reviewItem>
    <reviewItem>
      <errorID>163dd1b9-0c30-4afd-bd1f-c21b5b331985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12E20192</paraID>
      <start>0</start>
      <end>2</end>
      <status>unmodified</status>
      <modifiedWord/>
      <trackRevisions>false</trackRevisions>
    </reviewItem>
    <reviewItem>
      <errorID>8404bfc0-df57-40f4-8bcc-9c03fb97ccec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55E25627</paraID>
      <start>1</start>
      <end>4</end>
      <status>unmodified</status>
      <modifiedWord/>
      <trackRevisions>false</trackRevisions>
    </reviewItem>
    <reviewItem>
      <errorID>03c2e49b-0451-47c4-b847-398f060c7c9c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40B4E523</paraID>
      <start>0</start>
      <end>2</end>
      <status>unmodified</status>
      <modifiedWord/>
      <trackRevisions>false</trackRevisions>
    </reviewItem>
    <reviewItem>
      <errorID>73726a21-e278-4ad4-9bab-4ac6f50b78fe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7B05A9C8</paraID>
      <start>0</start>
      <end>2</end>
      <status>unmodified</status>
      <modifiedWord/>
      <trackRevisions>false</trackRevisions>
    </reviewItem>
    <reviewItem>
      <errorID>0afe0bc1-b293-4880-9183-a38b0ecf8399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6BC32AC4</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FF1ADF-6D6A-4446-8F1D-151F4870E23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72</Pages>
  <Words>14065</Words>
  <Characters>14988</Characters>
  <TotalTime>24</TotalTime>
  <ScaleCrop>false</ScaleCrop>
  <LinksUpToDate>false</LinksUpToDate>
  <CharactersWithSpaces>15400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2024-06-06T01:38:00Z</dcterms:created>
  <dc:creator>周洋</dc:creator>
  <cp:lastModifiedBy>小邓</cp:lastModifiedBy>
  <dcterms:modified xsi:type="dcterms:W3CDTF">2026-06-09T12:48:32Z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5F1226C6594C47048E2916C7A9B8FF32_13</vt:lpwstr>
  </property>
  <property fmtid="{D5CDD505-2E9C-101B-9397-08002B2CF9AE}" pid="3" name="KSOProductBuildVer">
    <vt:lpwstr>2052-12.1.0.26895</vt:lpwstr>
  </property>
  <property fmtid="{D5CDD505-2E9C-101B-9397-08002B2CF9AE}" pid="4" name="KSOTemplateDocerSaveRecord">
    <vt:lpwstr>eyJoZGlkIjoiYmQ3OWRhYTcyOTI5MWY4NmFhOTg1YjlmMGNjZmYzMGEiLCJ1c2VySWQiOiIxMTUwNzEzNjc1In0=</vt:lpwstr>
  </property>
</Properties>
</file>